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2E" w:rsidRPr="00B924BF" w:rsidRDefault="002B7D2E" w:rsidP="00FD1EC5">
      <w:pPr>
        <w:pBdr>
          <w:bottom w:val="single" w:sz="4" w:space="1" w:color="auto"/>
        </w:pBdr>
        <w:spacing w:after="120" w:line="240" w:lineRule="auto"/>
        <w:jc w:val="center"/>
        <w:rPr>
          <w:b/>
          <w:bCs/>
          <w:caps/>
          <w:sz w:val="44"/>
          <w:szCs w:val="44"/>
        </w:rPr>
      </w:pPr>
      <w:r w:rsidRPr="00B924BF">
        <w:rPr>
          <w:b/>
          <w:bCs/>
          <w:caps/>
          <w:sz w:val="44"/>
          <w:szCs w:val="44"/>
        </w:rPr>
        <w:t>Terms of Reference</w:t>
      </w:r>
    </w:p>
    <w:p w:rsidR="002B7D2E" w:rsidRPr="00B924BF" w:rsidRDefault="002B7D2E" w:rsidP="002B7D2E">
      <w:pPr>
        <w:pBdr>
          <w:bottom w:val="single" w:sz="4" w:space="1" w:color="auto"/>
        </w:pBdr>
        <w:spacing w:after="120" w:line="240" w:lineRule="auto"/>
        <w:jc w:val="center"/>
        <w:rPr>
          <w:b/>
          <w:bCs/>
          <w:sz w:val="32"/>
          <w:szCs w:val="32"/>
        </w:rPr>
      </w:pPr>
      <w:bookmarkStart w:id="0" w:name="_Hlk24622803"/>
      <w:r w:rsidRPr="00B924BF">
        <w:rPr>
          <w:b/>
          <w:bCs/>
          <w:sz w:val="32"/>
          <w:szCs w:val="32"/>
        </w:rPr>
        <w:t xml:space="preserve">Consultancy Services </w:t>
      </w:r>
      <w:r>
        <w:rPr>
          <w:b/>
          <w:bCs/>
          <w:sz w:val="32"/>
          <w:szCs w:val="32"/>
        </w:rPr>
        <w:t>to Provide Engineering Design and Supervision Services</w:t>
      </w:r>
      <w:r w:rsidRPr="00B924BF">
        <w:rPr>
          <w:b/>
          <w:bCs/>
          <w:sz w:val="32"/>
          <w:szCs w:val="32"/>
        </w:rPr>
        <w:t xml:space="preserve"> </w:t>
      </w:r>
      <w:r>
        <w:rPr>
          <w:b/>
          <w:bCs/>
          <w:sz w:val="32"/>
          <w:szCs w:val="32"/>
        </w:rPr>
        <w:t>and Maintenance Planning and Policy Development for</w:t>
      </w:r>
      <w:r w:rsidRPr="00B924BF">
        <w:rPr>
          <w:b/>
          <w:bCs/>
          <w:sz w:val="32"/>
          <w:szCs w:val="32"/>
        </w:rPr>
        <w:t xml:space="preserve"> the Bahamas Technical a</w:t>
      </w:r>
      <w:bookmarkStart w:id="1" w:name="_GoBack"/>
      <w:bookmarkEnd w:id="1"/>
      <w:r w:rsidRPr="00B924BF">
        <w:rPr>
          <w:b/>
          <w:bCs/>
          <w:sz w:val="32"/>
          <w:szCs w:val="32"/>
        </w:rPr>
        <w:t>nd Vocational Training Institute (BTVI)</w:t>
      </w:r>
    </w:p>
    <w:bookmarkEnd w:id="0"/>
    <w:p w:rsidR="002B7D2E" w:rsidRPr="00826443" w:rsidRDefault="002B7D2E" w:rsidP="002B7D2E">
      <w:pPr>
        <w:spacing w:after="0" w:line="240" w:lineRule="auto"/>
      </w:pPr>
    </w:p>
    <w:p w:rsidR="002B7D2E" w:rsidRPr="00A11362" w:rsidRDefault="002B7D2E" w:rsidP="002B7D2E">
      <w:pPr>
        <w:pStyle w:val="ListParagraph"/>
        <w:numPr>
          <w:ilvl w:val="0"/>
          <w:numId w:val="1"/>
        </w:numPr>
        <w:spacing w:after="0" w:line="240" w:lineRule="auto"/>
        <w:rPr>
          <w:b/>
          <w:bCs/>
          <w:smallCaps/>
          <w:sz w:val="28"/>
          <w:szCs w:val="28"/>
        </w:rPr>
      </w:pPr>
      <w:r w:rsidRPr="00A11362">
        <w:rPr>
          <w:b/>
          <w:bCs/>
          <w:smallCaps/>
          <w:sz w:val="28"/>
          <w:szCs w:val="28"/>
        </w:rPr>
        <w:t>Background</w:t>
      </w:r>
    </w:p>
    <w:p w:rsidR="002B7D2E" w:rsidRPr="00B924BF" w:rsidRDefault="002B7D2E" w:rsidP="002B7D2E">
      <w:pPr>
        <w:pStyle w:val="ListParagraph"/>
        <w:numPr>
          <w:ilvl w:val="1"/>
          <w:numId w:val="1"/>
        </w:numPr>
        <w:spacing w:after="0" w:line="240" w:lineRule="auto"/>
        <w:jc w:val="both"/>
        <w:rPr>
          <w:rFonts w:eastAsia="Times New Roman"/>
        </w:rPr>
      </w:pPr>
      <w:r w:rsidRPr="00B924BF">
        <w:rPr>
          <w:rFonts w:eastAsia="Times New Roman"/>
        </w:rPr>
        <w:t xml:space="preserve">The Bahamas Technical </w:t>
      </w:r>
      <w:r>
        <w:rPr>
          <w:rFonts w:eastAsia="Times New Roman"/>
        </w:rPr>
        <w:t xml:space="preserve">and Vocational </w:t>
      </w:r>
      <w:r w:rsidRPr="00B924BF">
        <w:rPr>
          <w:rFonts w:eastAsia="Times New Roman"/>
        </w:rPr>
        <w:t xml:space="preserve">Institute (BTVI), </w:t>
      </w:r>
      <w:r w:rsidRPr="00826443">
        <w:t>which was established in 1980 as the Industrial Training Centre,</w:t>
      </w:r>
      <w:r w:rsidRPr="00B924BF">
        <w:rPr>
          <w:rFonts w:eastAsia="Times New Roman"/>
        </w:rPr>
        <w:t xml:space="preserve"> was incorporated by an Act of Parliament in April 2010 to come into operation on July 1, 2011.  BTVI’s mandate, among other things, is to provide Technical and Vocational Education and Training (TVET) for employment and entrepreneurship in partnership with public and private sector stakeholders, including employers.  Through the 2010 Act, BTVI is established as a statutory entity with a governance structu</w:t>
      </w:r>
      <w:r w:rsidR="007D40A2">
        <w:rPr>
          <w:rFonts w:eastAsia="Times New Roman"/>
        </w:rPr>
        <w:t>re which includes a Board, whose</w:t>
      </w:r>
      <w:r w:rsidRPr="00B924BF">
        <w:rPr>
          <w:rFonts w:eastAsia="Times New Roman"/>
        </w:rPr>
        <w:t xml:space="preserve"> </w:t>
      </w:r>
      <w:r>
        <w:rPr>
          <w:rFonts w:eastAsia="Times New Roman"/>
        </w:rPr>
        <w:t xml:space="preserve">Chairman </w:t>
      </w:r>
      <w:r w:rsidR="007D40A2">
        <w:rPr>
          <w:rFonts w:eastAsia="Times New Roman"/>
        </w:rPr>
        <w:t>and Deputy-Chairman are</w:t>
      </w:r>
      <w:r w:rsidRPr="00B924BF">
        <w:rPr>
          <w:rFonts w:eastAsia="Times New Roman"/>
        </w:rPr>
        <w:t xml:space="preserve"> appointed by the Governor-General.  The Institute is managed by a President, also appointed by the Governor-General, who is responsible for the administrative operations and instructional programmes.  This 2010 Act confers on BTVI the authority to grant awards and was afforded greater autonomy for its financial and administrative affairs.  The BTVI offers certificates, diplomas, associate degrees in a range of skills development programmes and has a student population of around 4,970.  The Institute offers its programmes at campuses in New Providence and Grand Bahama.  Periodically, outreach programmes are provided in the Family Islands.</w:t>
      </w:r>
    </w:p>
    <w:p w:rsidR="002B7D2E" w:rsidRPr="00826443" w:rsidRDefault="002B7D2E" w:rsidP="004D2693">
      <w:pPr>
        <w:spacing w:after="0" w:line="240" w:lineRule="auto"/>
        <w:ind w:left="360"/>
        <w:jc w:val="both"/>
        <w:rPr>
          <w:rFonts w:eastAsia="Times New Roman"/>
        </w:rPr>
      </w:pPr>
    </w:p>
    <w:p w:rsidR="00A63EC4" w:rsidRPr="00A63EC4" w:rsidRDefault="00A63EC4" w:rsidP="00A63EC4">
      <w:pPr>
        <w:pStyle w:val="ListParagraph"/>
        <w:numPr>
          <w:ilvl w:val="1"/>
          <w:numId w:val="1"/>
        </w:numPr>
        <w:rPr>
          <w:rFonts w:eastAsia="Times New Roman"/>
          <w:lang w:val="en-029"/>
        </w:rPr>
      </w:pPr>
      <w:r>
        <w:rPr>
          <w:rFonts w:eastAsia="Times New Roman"/>
        </w:rPr>
        <w:t xml:space="preserve">The structure of the </w:t>
      </w:r>
      <w:r w:rsidR="003506D2">
        <w:rPr>
          <w:rFonts w:eastAsia="Times New Roman"/>
        </w:rPr>
        <w:t xml:space="preserve">New Providence </w:t>
      </w:r>
      <w:r>
        <w:rPr>
          <w:rFonts w:eastAsia="Times New Roman"/>
        </w:rPr>
        <w:t xml:space="preserve">BTVI campus </w:t>
      </w:r>
      <w:r w:rsidR="000402B1">
        <w:rPr>
          <w:rFonts w:eastAsia="Times New Roman"/>
        </w:rPr>
        <w:t>ha</w:t>
      </w:r>
      <w:r>
        <w:rPr>
          <w:rFonts w:eastAsia="Times New Roman"/>
        </w:rPr>
        <w:t xml:space="preserve">s been in existence for over 50 </w:t>
      </w:r>
      <w:r w:rsidR="000402B1">
        <w:rPr>
          <w:rFonts w:eastAsia="Times New Roman"/>
        </w:rPr>
        <w:t>years</w:t>
      </w:r>
      <w:r>
        <w:rPr>
          <w:rFonts w:eastAsia="Times New Roman"/>
        </w:rPr>
        <w:t xml:space="preserve"> morphing into what is seen today as new structures have been </w:t>
      </w:r>
      <w:r w:rsidR="003506D2">
        <w:rPr>
          <w:rFonts w:eastAsia="Times New Roman"/>
        </w:rPr>
        <w:t xml:space="preserve">added </w:t>
      </w:r>
      <w:r>
        <w:rPr>
          <w:rFonts w:eastAsia="Times New Roman"/>
        </w:rPr>
        <w:t>over the years</w:t>
      </w:r>
      <w:r w:rsidR="000402B1">
        <w:rPr>
          <w:rFonts w:eastAsia="Times New Roman"/>
        </w:rPr>
        <w:t xml:space="preserve">. </w:t>
      </w:r>
      <w:r w:rsidR="003506D2">
        <w:rPr>
          <w:rFonts w:eastAsia="Times New Roman"/>
          <w:lang w:val="en-029"/>
        </w:rPr>
        <w:t xml:space="preserve">The campus </w:t>
      </w:r>
      <w:r w:rsidRPr="00A63EC4">
        <w:rPr>
          <w:rFonts w:eastAsia="Times New Roman"/>
          <w:lang w:val="en-029"/>
        </w:rPr>
        <w:t>is a collection of single-storey buildings of various types of construction.  Several are steel-framed buildings over 50 years old and past their useful design life – although judicious maintenance has kept them in reasonable condition.  Some</w:t>
      </w:r>
      <w:r w:rsidR="003506D2">
        <w:rPr>
          <w:rFonts w:eastAsia="Times New Roman"/>
          <w:lang w:val="en-029"/>
        </w:rPr>
        <w:t xml:space="preserve"> of the newer buildings (constructed</w:t>
      </w:r>
      <w:r w:rsidRPr="00A63EC4">
        <w:rPr>
          <w:rFonts w:eastAsia="Times New Roman"/>
          <w:lang w:val="en-029"/>
        </w:rPr>
        <w:t xml:space="preserve"> in the ‘80s) were intended to be temporary structures but have never been replaced or upgraded.  Consequently, they are in poorer condition and less likely to be structurally sound than the older buildings.  Most of the buildings on the campus are not designed to meet the needs of a modern TVET facility and substantial retrofitting has been done and continues to be done to enhance their utility.  Given the limited land area available to BTVI, there is also a need to more efficiently and effectively utilise the site through the use of multi-storey structures and physical planning.  Finally, replacement of ageing and inefficient equipment – particularly air-conditioning units - would support more efficient operation through reductions in operating expense.</w:t>
      </w:r>
    </w:p>
    <w:p w:rsidR="0043703C" w:rsidRDefault="003F10D0" w:rsidP="004D2693">
      <w:pPr>
        <w:pStyle w:val="ListParagraph"/>
        <w:numPr>
          <w:ilvl w:val="1"/>
          <w:numId w:val="1"/>
        </w:numPr>
        <w:spacing w:after="0" w:line="240" w:lineRule="auto"/>
        <w:jc w:val="both"/>
        <w:rPr>
          <w:rFonts w:eastAsia="Times New Roman"/>
        </w:rPr>
      </w:pPr>
      <w:r>
        <w:rPr>
          <w:rFonts w:eastAsia="Times New Roman"/>
        </w:rPr>
        <w:t xml:space="preserve">The </w:t>
      </w:r>
      <w:r w:rsidR="003506D2">
        <w:rPr>
          <w:rFonts w:eastAsia="Times New Roman"/>
        </w:rPr>
        <w:t xml:space="preserve">rehabilitation of </w:t>
      </w:r>
      <w:r w:rsidR="00995B6D">
        <w:rPr>
          <w:rFonts w:eastAsia="Times New Roman"/>
        </w:rPr>
        <w:t>laboratories and workshop</w:t>
      </w:r>
      <w:r>
        <w:rPr>
          <w:rFonts w:eastAsia="Times New Roman"/>
        </w:rPr>
        <w:t xml:space="preserve"> spaces around the institution would greatly enhance the delivery of TVET services</w:t>
      </w:r>
      <w:r w:rsidR="003506D2">
        <w:rPr>
          <w:rFonts w:eastAsia="Times New Roman"/>
        </w:rPr>
        <w:t xml:space="preserve">.  It should be underscored that a </w:t>
      </w:r>
      <w:r>
        <w:rPr>
          <w:rFonts w:eastAsia="Times New Roman"/>
        </w:rPr>
        <w:t>l</w:t>
      </w:r>
      <w:r w:rsidRPr="003F10D0">
        <w:rPr>
          <w:rFonts w:eastAsia="Times New Roman"/>
        </w:rPr>
        <w:t>ow quality of TVET provision</w:t>
      </w:r>
      <w:r>
        <w:rPr>
          <w:rFonts w:eastAsia="Times New Roman"/>
        </w:rPr>
        <w:t>s</w:t>
      </w:r>
      <w:r w:rsidRPr="003F10D0">
        <w:rPr>
          <w:rFonts w:eastAsia="Times New Roman"/>
        </w:rPr>
        <w:t xml:space="preserve"> compounded </w:t>
      </w:r>
      <w:r>
        <w:rPr>
          <w:rFonts w:eastAsia="Times New Roman"/>
        </w:rPr>
        <w:t>by internal inefficiencies can</w:t>
      </w:r>
      <w:r w:rsidR="003506D2">
        <w:rPr>
          <w:rFonts w:eastAsia="Times New Roman"/>
        </w:rPr>
        <w:t xml:space="preserve">, in some instances </w:t>
      </w:r>
      <w:r w:rsidRPr="003F10D0">
        <w:rPr>
          <w:rFonts w:eastAsia="Times New Roman"/>
        </w:rPr>
        <w:t>frustra</w:t>
      </w:r>
      <w:r>
        <w:rPr>
          <w:rFonts w:eastAsia="Times New Roman"/>
        </w:rPr>
        <w:t xml:space="preserve">te full certification of skills.  </w:t>
      </w:r>
      <w:r w:rsidRPr="003F10D0">
        <w:rPr>
          <w:rFonts w:eastAsia="Times New Roman"/>
        </w:rPr>
        <w:t xml:space="preserve">The equipment, tools and </w:t>
      </w:r>
      <w:r w:rsidR="003506D2">
        <w:rPr>
          <w:rFonts w:eastAsia="Times New Roman"/>
        </w:rPr>
        <w:t xml:space="preserve">materials in the TVET workshops and </w:t>
      </w:r>
      <w:r w:rsidRPr="003F10D0">
        <w:rPr>
          <w:rFonts w:eastAsia="Times New Roman"/>
        </w:rPr>
        <w:t xml:space="preserve">laboratories are </w:t>
      </w:r>
      <w:r w:rsidR="003506D2">
        <w:rPr>
          <w:rFonts w:eastAsia="Times New Roman"/>
        </w:rPr>
        <w:t xml:space="preserve">currently </w:t>
      </w:r>
      <w:r w:rsidRPr="003F10D0">
        <w:rPr>
          <w:rFonts w:eastAsia="Times New Roman"/>
        </w:rPr>
        <w:t>inadequate and, in some ca</w:t>
      </w:r>
      <w:r>
        <w:rPr>
          <w:rFonts w:eastAsia="Times New Roman"/>
        </w:rPr>
        <w:t>ses, outdated,</w:t>
      </w:r>
      <w:r w:rsidRPr="003F10D0">
        <w:rPr>
          <w:rFonts w:eastAsia="Times New Roman"/>
        </w:rPr>
        <w:t xml:space="preserve"> rendering those learning spaces non-compliant with regional facility standards.  </w:t>
      </w:r>
      <w:r w:rsidR="003506D2">
        <w:rPr>
          <w:rFonts w:eastAsia="Times New Roman"/>
        </w:rPr>
        <w:t>Additionally, w</w:t>
      </w:r>
      <w:r w:rsidRPr="003F10D0">
        <w:rPr>
          <w:rFonts w:eastAsia="Times New Roman"/>
        </w:rPr>
        <w:t>hile students are expected to procure their tools and equipment, many are unable to do so, resulting in a less than optimal competency-based instructional expe</w:t>
      </w:r>
      <w:r>
        <w:rPr>
          <w:rFonts w:eastAsia="Times New Roman"/>
        </w:rPr>
        <w:t xml:space="preserve">rience.  </w:t>
      </w:r>
      <w:r w:rsidR="0043703C">
        <w:rPr>
          <w:rFonts w:eastAsia="Times New Roman"/>
        </w:rPr>
        <w:t xml:space="preserve">  </w:t>
      </w:r>
      <w:r w:rsidRPr="003F10D0">
        <w:rPr>
          <w:rFonts w:eastAsia="Times New Roman"/>
        </w:rPr>
        <w:t xml:space="preserve">  </w:t>
      </w:r>
    </w:p>
    <w:p w:rsidR="00EB58FF" w:rsidRPr="0043703C" w:rsidRDefault="00E04532" w:rsidP="004D2693">
      <w:pPr>
        <w:pStyle w:val="ListParagraph"/>
        <w:numPr>
          <w:ilvl w:val="1"/>
          <w:numId w:val="1"/>
        </w:numPr>
        <w:spacing w:after="0" w:line="240" w:lineRule="auto"/>
        <w:jc w:val="both"/>
        <w:rPr>
          <w:rFonts w:eastAsia="Times New Roman"/>
        </w:rPr>
      </w:pPr>
      <w:r>
        <w:rPr>
          <w:rFonts w:eastAsia="Times New Roman"/>
          <w:lang w:val="en-US"/>
        </w:rPr>
        <w:lastRenderedPageBreak/>
        <w:t>The d</w:t>
      </w:r>
      <w:r w:rsidR="0043703C">
        <w:rPr>
          <w:rFonts w:eastAsia="Times New Roman"/>
          <w:lang w:val="en-US"/>
        </w:rPr>
        <w:t xml:space="preserve">evelopment of a </w:t>
      </w:r>
      <w:r w:rsidR="00995B6D">
        <w:rPr>
          <w:rFonts w:eastAsia="Times New Roman"/>
          <w:lang w:val="en-US"/>
        </w:rPr>
        <w:t>long-</w:t>
      </w:r>
      <w:r w:rsidR="003506D2">
        <w:rPr>
          <w:rFonts w:eastAsia="Times New Roman"/>
          <w:lang w:val="en-US"/>
        </w:rPr>
        <w:t>t</w:t>
      </w:r>
      <w:r w:rsidR="0043703C">
        <w:rPr>
          <w:rFonts w:eastAsia="Times New Roman"/>
          <w:lang w:val="en-US"/>
        </w:rPr>
        <w:t>erm Comprehensive Maintenance P</w:t>
      </w:r>
      <w:r w:rsidR="002838C9">
        <w:rPr>
          <w:rFonts w:eastAsia="Times New Roman"/>
          <w:lang w:val="en-US"/>
        </w:rPr>
        <w:t>lan</w:t>
      </w:r>
      <w:r w:rsidR="0043703C" w:rsidRPr="0043703C">
        <w:rPr>
          <w:rFonts w:eastAsia="Times New Roman"/>
          <w:lang w:val="en-US"/>
        </w:rPr>
        <w:t xml:space="preserve"> </w:t>
      </w:r>
      <w:r w:rsidR="002838C9">
        <w:rPr>
          <w:rFonts w:eastAsia="Times New Roman"/>
          <w:lang w:val="en-US"/>
        </w:rPr>
        <w:t>and Policy</w:t>
      </w:r>
      <w:r w:rsidR="0043703C">
        <w:rPr>
          <w:rFonts w:eastAsia="Times New Roman"/>
          <w:lang w:val="en-US"/>
        </w:rPr>
        <w:t xml:space="preserve"> (5 years) </w:t>
      </w:r>
      <w:r w:rsidR="0043703C" w:rsidRPr="0043703C">
        <w:rPr>
          <w:rFonts w:eastAsia="Times New Roman"/>
          <w:lang w:val="en-US"/>
        </w:rPr>
        <w:t>for</w:t>
      </w:r>
      <w:r w:rsidR="0043703C">
        <w:rPr>
          <w:rFonts w:eastAsia="Times New Roman"/>
          <w:lang w:val="en-US"/>
        </w:rPr>
        <w:t xml:space="preserve"> BTVI will assist the institution in maintaining</w:t>
      </w:r>
      <w:r w:rsidR="003506D2">
        <w:rPr>
          <w:rFonts w:eastAsia="Times New Roman"/>
          <w:lang w:val="en-US"/>
        </w:rPr>
        <w:t xml:space="preserve"> current and identifying future </w:t>
      </w:r>
      <w:r w:rsidR="0043703C">
        <w:rPr>
          <w:rFonts w:eastAsia="Times New Roman"/>
          <w:lang w:val="en-US"/>
        </w:rPr>
        <w:t>tools and equipment needed</w:t>
      </w:r>
      <w:r w:rsidR="003506D2">
        <w:rPr>
          <w:rFonts w:eastAsia="Times New Roman"/>
          <w:lang w:val="en-US"/>
        </w:rPr>
        <w:t xml:space="preserve"> for</w:t>
      </w:r>
      <w:r w:rsidR="0043703C">
        <w:rPr>
          <w:rFonts w:eastAsia="Times New Roman"/>
          <w:lang w:val="en-US"/>
        </w:rPr>
        <w:t xml:space="preserve"> the </w:t>
      </w:r>
      <w:r w:rsidR="003506D2">
        <w:rPr>
          <w:rFonts w:eastAsia="Times New Roman"/>
          <w:lang w:val="en-US"/>
        </w:rPr>
        <w:t xml:space="preserve">operation of the </w:t>
      </w:r>
      <w:r w:rsidR="0043703C">
        <w:rPr>
          <w:rFonts w:eastAsia="Times New Roman"/>
          <w:lang w:val="en-US"/>
        </w:rPr>
        <w:t xml:space="preserve">campus.  </w:t>
      </w:r>
      <w:r w:rsidR="003506D2">
        <w:rPr>
          <w:rFonts w:eastAsia="Times New Roman"/>
          <w:lang w:val="en-US"/>
        </w:rPr>
        <w:t>The Maintenance</w:t>
      </w:r>
      <w:r w:rsidR="002838C9">
        <w:rPr>
          <w:rFonts w:eastAsia="Times New Roman"/>
          <w:lang w:val="en-US"/>
        </w:rPr>
        <w:t xml:space="preserve"> Plan and Policy</w:t>
      </w:r>
      <w:r w:rsidR="003506D2">
        <w:rPr>
          <w:rFonts w:eastAsia="Times New Roman"/>
          <w:lang w:val="en-US"/>
        </w:rPr>
        <w:t xml:space="preserve"> should </w:t>
      </w:r>
      <w:r w:rsidR="0043703C" w:rsidRPr="0043703C">
        <w:rPr>
          <w:rFonts w:eastAsia="Times New Roman"/>
          <w:lang w:val="en-US"/>
        </w:rPr>
        <w:t>focu</w:t>
      </w:r>
      <w:r w:rsidR="003506D2">
        <w:rPr>
          <w:rFonts w:eastAsia="Times New Roman"/>
          <w:lang w:val="en-US"/>
        </w:rPr>
        <w:t>s</w:t>
      </w:r>
      <w:r w:rsidR="0043703C" w:rsidRPr="0043703C">
        <w:rPr>
          <w:rFonts w:eastAsia="Times New Roman"/>
          <w:lang w:val="en-US"/>
        </w:rPr>
        <w:t xml:space="preserve"> on preventative maintenance and include relevant guidelines, </w:t>
      </w:r>
      <w:r w:rsidR="00995B6D">
        <w:rPr>
          <w:rFonts w:eastAsia="Times New Roman"/>
          <w:lang w:val="en-US"/>
        </w:rPr>
        <w:t xml:space="preserve">inspection audits, </w:t>
      </w:r>
      <w:r w:rsidR="0043703C" w:rsidRPr="0043703C">
        <w:rPr>
          <w:rFonts w:eastAsia="Times New Roman"/>
          <w:lang w:val="en-US"/>
        </w:rPr>
        <w:t xml:space="preserve">human resource arrangements </w:t>
      </w:r>
      <w:r w:rsidR="0043703C">
        <w:rPr>
          <w:rFonts w:eastAsia="Times New Roman"/>
          <w:lang w:val="en-US"/>
        </w:rPr>
        <w:t xml:space="preserve">during maintenance intervals </w:t>
      </w:r>
      <w:r w:rsidR="0043703C" w:rsidRPr="0043703C">
        <w:rPr>
          <w:rFonts w:eastAsia="Times New Roman"/>
          <w:lang w:val="en-US"/>
        </w:rPr>
        <w:t xml:space="preserve">and </w:t>
      </w:r>
      <w:r w:rsidR="0043703C">
        <w:rPr>
          <w:rFonts w:eastAsia="Times New Roman"/>
          <w:lang w:val="en-US"/>
        </w:rPr>
        <w:t xml:space="preserve">maintenance </w:t>
      </w:r>
      <w:r w:rsidR="0043703C" w:rsidRPr="0043703C">
        <w:rPr>
          <w:rFonts w:eastAsia="Times New Roman"/>
          <w:lang w:val="en-US"/>
        </w:rPr>
        <w:t>schedules for th</w:t>
      </w:r>
      <w:r w:rsidR="0043703C">
        <w:rPr>
          <w:rFonts w:eastAsia="Times New Roman"/>
          <w:lang w:val="en-US"/>
        </w:rPr>
        <w:t>e general upkeep of the campus</w:t>
      </w:r>
      <w:r w:rsidR="003506D2">
        <w:rPr>
          <w:rFonts w:eastAsia="Times New Roman"/>
          <w:lang w:val="en-US"/>
        </w:rPr>
        <w:t xml:space="preserve"> structures and equipment</w:t>
      </w:r>
      <w:r w:rsidR="0043703C">
        <w:rPr>
          <w:rFonts w:eastAsia="Times New Roman"/>
          <w:lang w:val="en-US"/>
        </w:rPr>
        <w:t xml:space="preserve">.  This will include planning for the general maintenance and upkeep of individual building units and the maintenance schedule and support of major equipment and tools throughout the campus.  </w:t>
      </w:r>
    </w:p>
    <w:p w:rsidR="002B7D2E" w:rsidRDefault="002B7D2E" w:rsidP="004D2693">
      <w:pPr>
        <w:spacing w:after="0" w:line="240" w:lineRule="auto"/>
        <w:rPr>
          <w:lang w:bidi="ar-JO"/>
        </w:rPr>
      </w:pPr>
    </w:p>
    <w:p w:rsidR="002B7D2E" w:rsidRPr="00A11362" w:rsidRDefault="002B7D2E" w:rsidP="004D2693">
      <w:pPr>
        <w:pStyle w:val="ListParagraph"/>
        <w:numPr>
          <w:ilvl w:val="0"/>
          <w:numId w:val="1"/>
        </w:numPr>
        <w:spacing w:after="0" w:line="240" w:lineRule="auto"/>
        <w:rPr>
          <w:b/>
          <w:bCs/>
          <w:smallCaps/>
          <w:sz w:val="28"/>
          <w:szCs w:val="24"/>
          <w:lang w:bidi="ar-JO"/>
        </w:rPr>
      </w:pPr>
      <w:r w:rsidRPr="00A11362">
        <w:rPr>
          <w:b/>
          <w:bCs/>
          <w:smallCaps/>
          <w:sz w:val="28"/>
          <w:szCs w:val="24"/>
          <w:lang w:bidi="ar-JO"/>
        </w:rPr>
        <w:t>Objective</w:t>
      </w:r>
    </w:p>
    <w:p w:rsidR="0010505B" w:rsidRDefault="002B7D2E" w:rsidP="004D2693">
      <w:pPr>
        <w:pStyle w:val="ListParagraph"/>
        <w:numPr>
          <w:ilvl w:val="1"/>
          <w:numId w:val="1"/>
        </w:numPr>
        <w:spacing w:after="0" w:line="240" w:lineRule="auto"/>
        <w:jc w:val="both"/>
        <w:rPr>
          <w:rFonts w:eastAsia="Times New Roman"/>
          <w:lang w:val="en-US"/>
        </w:rPr>
      </w:pPr>
      <w:r w:rsidRPr="00A11362">
        <w:rPr>
          <w:rFonts w:eastAsia="Times New Roman"/>
          <w:lang w:val="en-US"/>
        </w:rPr>
        <w:t>The objective</w:t>
      </w:r>
      <w:r w:rsidR="000402B1">
        <w:rPr>
          <w:rFonts w:eastAsia="Times New Roman"/>
          <w:lang w:val="en-US"/>
        </w:rPr>
        <w:t>s of this C</w:t>
      </w:r>
      <w:r w:rsidR="0010505B">
        <w:rPr>
          <w:rFonts w:eastAsia="Times New Roman"/>
          <w:lang w:val="en-US"/>
        </w:rPr>
        <w:t>onsultancy are</w:t>
      </w:r>
      <w:r w:rsidRPr="00A11362">
        <w:rPr>
          <w:rFonts w:eastAsia="Times New Roman"/>
          <w:lang w:val="en-US"/>
        </w:rPr>
        <w:t xml:space="preserve"> </w:t>
      </w:r>
      <w:r w:rsidR="0010505B">
        <w:rPr>
          <w:rFonts w:eastAsia="Times New Roman"/>
          <w:lang w:val="en-US"/>
        </w:rPr>
        <w:t>as follows:</w:t>
      </w:r>
    </w:p>
    <w:p w:rsidR="002B7D2E" w:rsidRPr="0043703C" w:rsidRDefault="000402B1" w:rsidP="004D2693">
      <w:pPr>
        <w:pStyle w:val="ListParagraph"/>
        <w:numPr>
          <w:ilvl w:val="2"/>
          <w:numId w:val="1"/>
        </w:numPr>
        <w:spacing w:after="0" w:line="240" w:lineRule="auto"/>
        <w:jc w:val="both"/>
        <w:rPr>
          <w:lang w:bidi="ar-JO"/>
        </w:rPr>
      </w:pPr>
      <w:r>
        <w:rPr>
          <w:rFonts w:eastAsia="Times New Roman"/>
          <w:lang w:val="en-US"/>
        </w:rPr>
        <w:t xml:space="preserve"> To ensure that a proper design is developed </w:t>
      </w:r>
      <w:r w:rsidR="0043703C">
        <w:rPr>
          <w:rFonts w:eastAsia="Times New Roman"/>
          <w:lang w:val="en-US"/>
        </w:rPr>
        <w:t xml:space="preserve">and professional services </w:t>
      </w:r>
      <w:r w:rsidR="002838C9">
        <w:rPr>
          <w:rFonts w:eastAsia="Times New Roman"/>
          <w:lang w:val="en-US"/>
        </w:rPr>
        <w:t xml:space="preserve">sourced and contracted </w:t>
      </w:r>
      <w:r>
        <w:rPr>
          <w:rFonts w:eastAsia="Times New Roman"/>
          <w:lang w:val="en-US"/>
        </w:rPr>
        <w:t>for the infrastructural works to be undertaken</w:t>
      </w:r>
      <w:r w:rsidR="004D2693">
        <w:rPr>
          <w:rFonts w:eastAsia="Times New Roman"/>
          <w:lang w:val="en-US"/>
        </w:rPr>
        <w:t xml:space="preserve"> on the New Providence Campus</w:t>
      </w:r>
      <w:r>
        <w:rPr>
          <w:rFonts w:eastAsia="Times New Roman"/>
          <w:lang w:val="en-US"/>
        </w:rPr>
        <w:t xml:space="preserve"> and that these works are </w:t>
      </w:r>
      <w:r w:rsidR="0043570D">
        <w:rPr>
          <w:rFonts w:eastAsia="Times New Roman"/>
          <w:lang w:val="en-US"/>
        </w:rPr>
        <w:t xml:space="preserve">professionally </w:t>
      </w:r>
      <w:r>
        <w:rPr>
          <w:rFonts w:eastAsia="Times New Roman"/>
          <w:lang w:val="en-US"/>
        </w:rPr>
        <w:t xml:space="preserve">supervised </w:t>
      </w:r>
      <w:r w:rsidR="0043570D">
        <w:rPr>
          <w:rFonts w:eastAsia="Times New Roman"/>
          <w:lang w:val="en-US"/>
        </w:rPr>
        <w:t xml:space="preserve">to provide the completion of </w:t>
      </w:r>
      <w:r>
        <w:rPr>
          <w:rFonts w:eastAsia="Times New Roman"/>
          <w:lang w:val="en-US"/>
        </w:rPr>
        <w:t xml:space="preserve">quality </w:t>
      </w:r>
      <w:r w:rsidR="0043570D">
        <w:rPr>
          <w:rFonts w:eastAsia="Times New Roman"/>
          <w:lang w:val="en-US"/>
        </w:rPr>
        <w:t xml:space="preserve">infrastructural </w:t>
      </w:r>
      <w:r w:rsidR="0043703C">
        <w:rPr>
          <w:rFonts w:eastAsia="Times New Roman"/>
          <w:lang w:val="en-US"/>
        </w:rPr>
        <w:t>work</w:t>
      </w:r>
      <w:r w:rsidR="0043570D">
        <w:rPr>
          <w:rFonts w:eastAsia="Times New Roman"/>
          <w:lang w:val="en-US"/>
        </w:rPr>
        <w:t>s</w:t>
      </w:r>
      <w:r w:rsidR="0043703C">
        <w:rPr>
          <w:rFonts w:eastAsia="Times New Roman"/>
          <w:lang w:val="en-US"/>
        </w:rPr>
        <w:t xml:space="preserve"> </w:t>
      </w:r>
      <w:r w:rsidR="0043570D">
        <w:rPr>
          <w:rFonts w:eastAsia="Times New Roman"/>
          <w:lang w:val="en-US"/>
        </w:rPr>
        <w:t xml:space="preserve">within a defined budget and in a </w:t>
      </w:r>
      <w:r w:rsidR="002838C9">
        <w:rPr>
          <w:rFonts w:eastAsia="Times New Roman"/>
          <w:lang w:val="en-US"/>
        </w:rPr>
        <w:t>timely schedule</w:t>
      </w:r>
      <w:r>
        <w:rPr>
          <w:rFonts w:eastAsia="Times New Roman"/>
          <w:lang w:val="en-US"/>
        </w:rPr>
        <w:t xml:space="preserve">.  </w:t>
      </w:r>
      <w:r w:rsidR="0010505B" w:rsidRPr="0010505B">
        <w:rPr>
          <w:rFonts w:eastAsia="Times New Roman"/>
          <w:lang w:val="en-US"/>
        </w:rPr>
        <w:t xml:space="preserve"> </w:t>
      </w:r>
      <w:r w:rsidR="002B7D2E" w:rsidRPr="0010505B">
        <w:rPr>
          <w:rFonts w:eastAsia="Times New Roman"/>
          <w:lang w:val="en-US"/>
        </w:rPr>
        <w:t xml:space="preserve"> </w:t>
      </w:r>
    </w:p>
    <w:p w:rsidR="0043703C" w:rsidRPr="004D2693" w:rsidRDefault="00D92C01" w:rsidP="004D2693">
      <w:pPr>
        <w:pStyle w:val="ListParagraph"/>
        <w:numPr>
          <w:ilvl w:val="2"/>
          <w:numId w:val="1"/>
        </w:numPr>
        <w:spacing w:after="0" w:line="240" w:lineRule="auto"/>
        <w:jc w:val="both"/>
        <w:rPr>
          <w:lang w:bidi="ar-JO"/>
        </w:rPr>
      </w:pPr>
      <w:r>
        <w:rPr>
          <w:rFonts w:eastAsia="Times New Roman"/>
          <w:lang w:val="en-US"/>
        </w:rPr>
        <w:t xml:space="preserve">To assist with the selection of equipment and tools upgrades needed on the BTVI campus and align all requirements needed for proper selection, installation and future maintenance.  </w:t>
      </w:r>
    </w:p>
    <w:p w:rsidR="004D2693" w:rsidRDefault="004D2693" w:rsidP="004D2693">
      <w:pPr>
        <w:pStyle w:val="ListParagraph"/>
        <w:numPr>
          <w:ilvl w:val="2"/>
          <w:numId w:val="1"/>
        </w:numPr>
        <w:rPr>
          <w:rFonts w:eastAsia="Times New Roman"/>
          <w:lang w:val="en-US"/>
        </w:rPr>
      </w:pPr>
      <w:r>
        <w:rPr>
          <w:rFonts w:eastAsia="Times New Roman"/>
          <w:lang w:val="en-US"/>
        </w:rPr>
        <w:t xml:space="preserve"> To </w:t>
      </w:r>
      <w:r w:rsidR="007D40A2">
        <w:rPr>
          <w:rFonts w:eastAsia="Times New Roman"/>
          <w:lang w:val="en-US"/>
        </w:rPr>
        <w:t xml:space="preserve">develop a </w:t>
      </w:r>
      <w:r>
        <w:rPr>
          <w:rFonts w:eastAsia="Times New Roman"/>
          <w:lang w:val="en-US"/>
        </w:rPr>
        <w:t xml:space="preserve">comprehensive </w:t>
      </w:r>
      <w:r w:rsidR="002838C9">
        <w:rPr>
          <w:rFonts w:eastAsia="Times New Roman"/>
          <w:lang w:val="en-US"/>
        </w:rPr>
        <w:t xml:space="preserve">Maintenance Plan </w:t>
      </w:r>
      <w:r w:rsidR="0043570D">
        <w:rPr>
          <w:rFonts w:eastAsia="Times New Roman"/>
          <w:lang w:val="en-US"/>
        </w:rPr>
        <w:t xml:space="preserve">and </w:t>
      </w:r>
      <w:r w:rsidR="002838C9">
        <w:rPr>
          <w:rFonts w:eastAsia="Times New Roman"/>
          <w:lang w:val="en-US"/>
        </w:rPr>
        <w:t>Policy</w:t>
      </w:r>
      <w:r w:rsidRPr="004D2693">
        <w:rPr>
          <w:rFonts w:eastAsia="Times New Roman"/>
          <w:lang w:val="en-US"/>
        </w:rPr>
        <w:t xml:space="preserve"> for the effective and efficie</w:t>
      </w:r>
      <w:r>
        <w:rPr>
          <w:rFonts w:eastAsia="Times New Roman"/>
          <w:lang w:val="en-US"/>
        </w:rPr>
        <w:t>nt maintenance of its facility components and tools</w:t>
      </w:r>
      <w:r w:rsidRPr="004D2693">
        <w:rPr>
          <w:rFonts w:eastAsia="Times New Roman"/>
          <w:lang w:val="en-US"/>
        </w:rPr>
        <w:t>.  The plan will assist in:</w:t>
      </w:r>
    </w:p>
    <w:p w:rsidR="004D2693" w:rsidRPr="004D2693" w:rsidRDefault="004D2693" w:rsidP="004D2693">
      <w:pPr>
        <w:pStyle w:val="ListParagraph"/>
        <w:numPr>
          <w:ilvl w:val="3"/>
          <w:numId w:val="1"/>
        </w:numPr>
        <w:rPr>
          <w:rFonts w:eastAsia="Times New Roman"/>
          <w:lang w:val="en-US"/>
        </w:rPr>
      </w:pPr>
      <w:r>
        <w:rPr>
          <w:rFonts w:eastAsia="Times New Roman" w:cstheme="minorHAnsi"/>
          <w:lang w:val="en-US"/>
        </w:rPr>
        <w:t>A</w:t>
      </w:r>
      <w:r w:rsidRPr="004D2693">
        <w:rPr>
          <w:rFonts w:eastAsia="Times New Roman" w:cstheme="minorHAnsi"/>
          <w:lang w:val="en-US"/>
        </w:rPr>
        <w:t>ligning maintenance costs with business planning and service delivery requirements;</w:t>
      </w:r>
    </w:p>
    <w:p w:rsidR="004D2693" w:rsidRPr="004D2693" w:rsidRDefault="004D2693" w:rsidP="004D2693">
      <w:pPr>
        <w:pStyle w:val="ListParagraph"/>
        <w:numPr>
          <w:ilvl w:val="3"/>
          <w:numId w:val="1"/>
        </w:numPr>
        <w:rPr>
          <w:rFonts w:eastAsia="Times New Roman"/>
          <w:lang w:val="en-US"/>
        </w:rPr>
      </w:pPr>
      <w:r>
        <w:rPr>
          <w:rFonts w:eastAsia="Times New Roman" w:cstheme="minorHAnsi"/>
          <w:lang w:val="en-US"/>
        </w:rPr>
        <w:t>E</w:t>
      </w:r>
      <w:r w:rsidRPr="004D2693">
        <w:rPr>
          <w:rFonts w:eastAsia="Times New Roman" w:cstheme="minorHAnsi"/>
          <w:lang w:val="en-US"/>
        </w:rPr>
        <w:t>nsuring the availability of adequate infrastructure and equipment in supporting the operations of BTVI; and</w:t>
      </w:r>
    </w:p>
    <w:p w:rsidR="004D2693" w:rsidRPr="00D92C01" w:rsidRDefault="004D2693" w:rsidP="00D92C01">
      <w:pPr>
        <w:pStyle w:val="ListParagraph"/>
        <w:numPr>
          <w:ilvl w:val="3"/>
          <w:numId w:val="1"/>
        </w:numPr>
        <w:rPr>
          <w:rFonts w:eastAsia="Times New Roman"/>
          <w:lang w:val="en-US"/>
        </w:rPr>
      </w:pPr>
      <w:r>
        <w:rPr>
          <w:rFonts w:eastAsia="Times New Roman" w:cstheme="minorHAnsi"/>
          <w:lang w:val="en-US"/>
        </w:rPr>
        <w:t>M</w:t>
      </w:r>
      <w:r w:rsidRPr="004D2693">
        <w:rPr>
          <w:rFonts w:eastAsia="Times New Roman" w:cstheme="minorHAnsi"/>
          <w:lang w:val="en-US"/>
        </w:rPr>
        <w:t>eeting any statutory compliance requirements</w:t>
      </w:r>
      <w:r w:rsidR="0043570D">
        <w:rPr>
          <w:rFonts w:eastAsia="Times New Roman" w:cstheme="minorHAnsi"/>
          <w:lang w:val="en-US"/>
        </w:rPr>
        <w:t>.</w:t>
      </w:r>
    </w:p>
    <w:p w:rsidR="0010505B" w:rsidRDefault="0010505B" w:rsidP="00D92C01">
      <w:pPr>
        <w:pStyle w:val="ListParagraph"/>
        <w:spacing w:after="0" w:line="240" w:lineRule="auto"/>
        <w:ind w:left="360"/>
        <w:rPr>
          <w:b/>
          <w:bCs/>
          <w:smallCaps/>
          <w:sz w:val="28"/>
          <w:szCs w:val="24"/>
          <w:lang w:bidi="ar-JO"/>
        </w:rPr>
      </w:pPr>
    </w:p>
    <w:p w:rsidR="00995B6D" w:rsidRDefault="00995B6D" w:rsidP="00D92C01">
      <w:pPr>
        <w:pStyle w:val="ListParagraph"/>
        <w:spacing w:after="0" w:line="240" w:lineRule="auto"/>
        <w:ind w:left="360"/>
        <w:rPr>
          <w:b/>
          <w:bCs/>
          <w:smallCaps/>
          <w:sz w:val="28"/>
          <w:szCs w:val="24"/>
          <w:lang w:bidi="ar-JO"/>
        </w:rPr>
      </w:pPr>
    </w:p>
    <w:p w:rsidR="002B7D2E" w:rsidRDefault="002B7D2E" w:rsidP="00E60C9C">
      <w:pPr>
        <w:pStyle w:val="ListParagraph"/>
        <w:numPr>
          <w:ilvl w:val="0"/>
          <w:numId w:val="1"/>
        </w:numPr>
        <w:spacing w:after="0" w:line="240" w:lineRule="auto"/>
        <w:rPr>
          <w:b/>
          <w:bCs/>
          <w:smallCaps/>
          <w:sz w:val="28"/>
          <w:szCs w:val="24"/>
          <w:lang w:bidi="ar-JO"/>
        </w:rPr>
      </w:pPr>
      <w:r w:rsidRPr="00E60C9C">
        <w:rPr>
          <w:b/>
          <w:bCs/>
          <w:smallCaps/>
          <w:sz w:val="28"/>
          <w:szCs w:val="24"/>
          <w:lang w:bidi="ar-JO"/>
        </w:rPr>
        <w:t>Scope of Services</w:t>
      </w:r>
    </w:p>
    <w:p w:rsidR="00D92C01" w:rsidRPr="00E60C9C" w:rsidRDefault="00D92C01" w:rsidP="00D92C01">
      <w:pPr>
        <w:pStyle w:val="ListParagraph"/>
        <w:spacing w:after="0" w:line="240" w:lineRule="auto"/>
        <w:ind w:left="360"/>
        <w:rPr>
          <w:b/>
          <w:bCs/>
          <w:smallCaps/>
          <w:sz w:val="28"/>
          <w:szCs w:val="24"/>
          <w:lang w:bidi="ar-JO"/>
        </w:rPr>
      </w:pPr>
    </w:p>
    <w:p w:rsidR="001329AF" w:rsidRDefault="008B48D1" w:rsidP="00A02FD2">
      <w:pPr>
        <w:pStyle w:val="ListParagraph"/>
        <w:numPr>
          <w:ilvl w:val="1"/>
          <w:numId w:val="1"/>
        </w:numPr>
        <w:rPr>
          <w:rFonts w:eastAsia="Times New Roman"/>
          <w:lang w:val="en-US"/>
        </w:rPr>
      </w:pPr>
      <w:r w:rsidRPr="00A02FD2">
        <w:rPr>
          <w:rFonts w:eastAsia="Times New Roman"/>
          <w:lang w:val="en-US"/>
        </w:rPr>
        <w:t>In undertaking the assignment, the Consultant will work closely with the Project Coordination Unit (PCU)</w:t>
      </w:r>
      <w:r w:rsidR="007D40A2">
        <w:rPr>
          <w:rFonts w:eastAsia="Times New Roman"/>
          <w:lang w:val="en-US"/>
        </w:rPr>
        <w:t>, in particular</w:t>
      </w:r>
      <w:r w:rsidRPr="00A02FD2">
        <w:rPr>
          <w:rFonts w:eastAsia="Times New Roman"/>
          <w:lang w:val="en-US"/>
        </w:rPr>
        <w:t xml:space="preserve"> the Project Coordinator</w:t>
      </w:r>
      <w:r w:rsidR="007D40A2">
        <w:rPr>
          <w:rFonts w:eastAsia="Times New Roman"/>
          <w:lang w:val="en-US"/>
        </w:rPr>
        <w:t>,</w:t>
      </w:r>
      <w:r w:rsidRPr="00A02FD2">
        <w:rPr>
          <w:rFonts w:eastAsia="Times New Roman"/>
          <w:lang w:val="en-US"/>
        </w:rPr>
        <w:t xml:space="preserve"> </w:t>
      </w:r>
      <w:r w:rsidR="00A02FD2" w:rsidRPr="00A02FD2">
        <w:rPr>
          <w:rFonts w:eastAsia="Times New Roman"/>
          <w:lang w:val="en-US"/>
        </w:rPr>
        <w:t xml:space="preserve">in carrying out the daily activities of this assignment.  </w:t>
      </w:r>
      <w:r w:rsidR="00A02FD2">
        <w:rPr>
          <w:rFonts w:eastAsia="Times New Roman"/>
          <w:lang w:val="en-US"/>
        </w:rPr>
        <w:t>The Consultant should also work with t</w:t>
      </w:r>
      <w:r w:rsidR="001329AF" w:rsidRPr="00A02FD2">
        <w:rPr>
          <w:rFonts w:eastAsia="Times New Roman"/>
          <w:lang w:val="en-US"/>
        </w:rPr>
        <w:t xml:space="preserve">he </w:t>
      </w:r>
      <w:r w:rsidR="00A02FD2">
        <w:rPr>
          <w:rFonts w:eastAsia="Times New Roman"/>
          <w:lang w:val="en-US"/>
        </w:rPr>
        <w:t xml:space="preserve">BTVI </w:t>
      </w:r>
      <w:r w:rsidR="001329AF" w:rsidRPr="00A02FD2">
        <w:rPr>
          <w:rFonts w:eastAsia="Times New Roman"/>
          <w:lang w:val="en-US"/>
        </w:rPr>
        <w:t>President, Senior Management officials, other managers and relevant heads of departments and staff at BTVI with responsibility for maintenance activities in order to obtain information on the campus infrastructure and services.</w:t>
      </w:r>
      <w:r w:rsidRPr="00A02FD2">
        <w:rPr>
          <w:rFonts w:eastAsia="Times New Roman"/>
          <w:lang w:val="en-US"/>
        </w:rPr>
        <w:t xml:space="preserve">  </w:t>
      </w:r>
      <w:r w:rsidR="001329AF" w:rsidRPr="00A02FD2">
        <w:rPr>
          <w:rFonts w:eastAsia="Times New Roman"/>
          <w:lang w:val="en-US"/>
        </w:rPr>
        <w:t>The Consultant should also collaborate with Industry stakeholders including although not limited to, the Bahamas Contractor’s Association, the Ministry of Education, Science and Technology (MOEST), the Ministry of Works and parent representatives.</w:t>
      </w:r>
    </w:p>
    <w:p w:rsidR="00995B6D" w:rsidRPr="00A02FD2" w:rsidRDefault="00995B6D" w:rsidP="00995B6D">
      <w:pPr>
        <w:pStyle w:val="ListParagraph"/>
        <w:ind w:left="792"/>
        <w:rPr>
          <w:rFonts w:eastAsia="Times New Roman"/>
          <w:lang w:val="en-US"/>
        </w:rPr>
      </w:pPr>
    </w:p>
    <w:p w:rsidR="00E24553" w:rsidRPr="001329AF" w:rsidRDefault="008B48D1" w:rsidP="001329AF">
      <w:pPr>
        <w:pStyle w:val="ListParagraph"/>
        <w:numPr>
          <w:ilvl w:val="1"/>
          <w:numId w:val="1"/>
        </w:numPr>
        <w:rPr>
          <w:rFonts w:eastAsia="Times New Roman"/>
          <w:lang w:val="en-US"/>
        </w:rPr>
      </w:pPr>
      <w:r w:rsidRPr="001329AF">
        <w:rPr>
          <w:rFonts w:eastAsia="Times New Roman"/>
        </w:rPr>
        <w:t xml:space="preserve">The scope of services is understood to cover all activities necessary to accomplish the objectives of the consultancy, whether or not a specific activity is cited in this TOR.  </w:t>
      </w:r>
      <w:r w:rsidRPr="001329AF">
        <w:rPr>
          <w:rFonts w:eastAsia="Times New Roman"/>
          <w:lang w:val="en-US"/>
        </w:rPr>
        <w:t xml:space="preserve">The services are to be conducted in accordance with generally accepted international standards and professional practices acceptable to GOCB.  </w:t>
      </w:r>
      <w:r w:rsidR="00D92C01" w:rsidRPr="001329AF">
        <w:rPr>
          <w:rFonts w:eastAsia="Times New Roman"/>
        </w:rPr>
        <w:t>The scope of services for this Consultancy will include, but not be limited to, the following:</w:t>
      </w:r>
    </w:p>
    <w:p w:rsidR="001329AF" w:rsidRPr="001329AF" w:rsidRDefault="001329AF" w:rsidP="001329AF">
      <w:pPr>
        <w:pStyle w:val="ListParagraph"/>
        <w:ind w:left="792"/>
        <w:rPr>
          <w:rFonts w:eastAsia="Times New Roman"/>
          <w:lang w:val="en-US"/>
        </w:rPr>
      </w:pPr>
    </w:p>
    <w:p w:rsidR="00D46B7B" w:rsidRDefault="00A6465E" w:rsidP="00D46B7B">
      <w:pPr>
        <w:pStyle w:val="ListParagraph"/>
        <w:numPr>
          <w:ilvl w:val="2"/>
          <w:numId w:val="1"/>
        </w:numPr>
        <w:spacing w:after="0" w:line="240" w:lineRule="auto"/>
        <w:jc w:val="both"/>
        <w:rPr>
          <w:rFonts w:eastAsia="Times New Roman"/>
          <w:lang w:val="en-029"/>
        </w:rPr>
      </w:pPr>
      <w:r>
        <w:rPr>
          <w:rFonts w:eastAsia="Times New Roman"/>
          <w:lang w:val="en-029"/>
        </w:rPr>
        <w:lastRenderedPageBreak/>
        <w:t xml:space="preserve"> </w:t>
      </w:r>
      <w:r w:rsidR="001329AF">
        <w:rPr>
          <w:rFonts w:eastAsia="Times New Roman"/>
          <w:lang w:val="en-029"/>
        </w:rPr>
        <w:t>Development of a</w:t>
      </w:r>
      <w:r w:rsidR="00D46B7B">
        <w:rPr>
          <w:rFonts w:eastAsia="Times New Roman"/>
          <w:lang w:val="en-029"/>
        </w:rPr>
        <w:t xml:space="preserve">n inventory listing of buildings on campus and their </w:t>
      </w:r>
      <w:r w:rsidR="0043570D">
        <w:rPr>
          <w:rFonts w:eastAsia="Times New Roman"/>
          <w:lang w:val="en-029"/>
        </w:rPr>
        <w:t xml:space="preserve">major </w:t>
      </w:r>
      <w:r w:rsidR="00D46B7B">
        <w:rPr>
          <w:rFonts w:eastAsia="Times New Roman"/>
          <w:lang w:val="en-029"/>
        </w:rPr>
        <w:t>components</w:t>
      </w:r>
      <w:r w:rsidR="0043570D">
        <w:rPr>
          <w:rFonts w:eastAsia="Times New Roman"/>
          <w:lang w:val="en-029"/>
        </w:rPr>
        <w:t xml:space="preserve">/structural deficiencies along with </w:t>
      </w:r>
      <w:r w:rsidR="00BD562B">
        <w:rPr>
          <w:rFonts w:eastAsia="Times New Roman"/>
          <w:lang w:val="en-029"/>
        </w:rPr>
        <w:t>CAD</w:t>
      </w:r>
      <w:r w:rsidR="0097007A">
        <w:rPr>
          <w:rFonts w:eastAsia="Times New Roman"/>
          <w:lang w:val="en-029"/>
        </w:rPr>
        <w:t xml:space="preserve"> drawings</w:t>
      </w:r>
      <w:r w:rsidR="00BD562B">
        <w:rPr>
          <w:rFonts w:eastAsia="Times New Roman"/>
          <w:lang w:val="en-029"/>
        </w:rPr>
        <w:t xml:space="preserve"> of the buildings</w:t>
      </w:r>
      <w:r w:rsidR="0043570D">
        <w:rPr>
          <w:rFonts w:eastAsia="Times New Roman"/>
          <w:lang w:val="en-029"/>
        </w:rPr>
        <w:t>.</w:t>
      </w:r>
    </w:p>
    <w:p w:rsidR="00CD46E0" w:rsidRDefault="00D46B7B" w:rsidP="00CD46E0">
      <w:pPr>
        <w:pStyle w:val="ListParagraph"/>
        <w:numPr>
          <w:ilvl w:val="2"/>
          <w:numId w:val="1"/>
        </w:numPr>
        <w:spacing w:after="0" w:line="240" w:lineRule="auto"/>
        <w:jc w:val="both"/>
        <w:rPr>
          <w:rFonts w:eastAsia="Times New Roman"/>
          <w:lang w:val="en-029"/>
        </w:rPr>
      </w:pPr>
      <w:r>
        <w:rPr>
          <w:rFonts w:eastAsia="Times New Roman"/>
          <w:lang w:val="en-029"/>
        </w:rPr>
        <w:t xml:space="preserve"> </w:t>
      </w:r>
      <w:r w:rsidR="001329AF">
        <w:rPr>
          <w:rFonts w:eastAsia="Times New Roman"/>
          <w:lang w:val="en-029"/>
        </w:rPr>
        <w:t>Development of a</w:t>
      </w:r>
      <w:r>
        <w:rPr>
          <w:rFonts w:eastAsia="Times New Roman"/>
          <w:lang w:val="en-029"/>
        </w:rPr>
        <w:t xml:space="preserve"> list of major items of plant and </w:t>
      </w:r>
      <w:r w:rsidRPr="00D46B7B">
        <w:rPr>
          <w:rFonts w:eastAsia="Times New Roman"/>
          <w:lang w:val="en-029"/>
        </w:rPr>
        <w:t xml:space="preserve">equipment and </w:t>
      </w:r>
      <w:r w:rsidR="0043570D">
        <w:rPr>
          <w:rFonts w:eastAsia="Times New Roman"/>
          <w:lang w:val="en-029"/>
        </w:rPr>
        <w:t xml:space="preserve">an </w:t>
      </w:r>
      <w:r w:rsidRPr="00D46B7B">
        <w:rPr>
          <w:rFonts w:eastAsia="Times New Roman"/>
          <w:lang w:val="en-029"/>
        </w:rPr>
        <w:t>assess</w:t>
      </w:r>
      <w:r w:rsidR="0043570D">
        <w:rPr>
          <w:rFonts w:eastAsia="Times New Roman"/>
          <w:lang w:val="en-029"/>
        </w:rPr>
        <w:t>ment</w:t>
      </w:r>
      <w:r w:rsidRPr="00D46B7B">
        <w:rPr>
          <w:rFonts w:eastAsia="Times New Roman"/>
          <w:lang w:val="en-029"/>
        </w:rPr>
        <w:t xml:space="preserve"> </w:t>
      </w:r>
      <w:r w:rsidR="0043570D">
        <w:rPr>
          <w:rFonts w:eastAsia="Times New Roman"/>
          <w:lang w:val="en-029"/>
        </w:rPr>
        <w:t xml:space="preserve">of </w:t>
      </w:r>
      <w:r w:rsidRPr="00D46B7B">
        <w:rPr>
          <w:rFonts w:eastAsia="Times New Roman"/>
          <w:lang w:val="en-029"/>
        </w:rPr>
        <w:t>their condition</w:t>
      </w:r>
      <w:r w:rsidR="0043570D">
        <w:rPr>
          <w:rFonts w:eastAsia="Times New Roman"/>
          <w:lang w:val="en-029"/>
        </w:rPr>
        <w:t>s</w:t>
      </w:r>
      <w:r w:rsidRPr="00D46B7B">
        <w:rPr>
          <w:rFonts w:eastAsia="Times New Roman"/>
          <w:lang w:val="en-029"/>
        </w:rPr>
        <w:t>.  The inventory shall include a list of th</w:t>
      </w:r>
      <w:r>
        <w:rPr>
          <w:rFonts w:eastAsia="Times New Roman"/>
          <w:lang w:val="en-029"/>
        </w:rPr>
        <w:t xml:space="preserve">e documentation required </w:t>
      </w:r>
      <w:r w:rsidRPr="00D46B7B">
        <w:rPr>
          <w:rFonts w:eastAsia="Times New Roman"/>
          <w:lang w:val="en-029"/>
        </w:rPr>
        <w:t>to support the maintenance activities</w:t>
      </w:r>
      <w:r w:rsidR="0043570D">
        <w:rPr>
          <w:rFonts w:eastAsia="Times New Roman"/>
          <w:lang w:val="en-029"/>
        </w:rPr>
        <w:t xml:space="preserve"> (e.g. </w:t>
      </w:r>
      <w:r w:rsidR="0043570D" w:rsidRPr="00D46B7B">
        <w:rPr>
          <w:rFonts w:eastAsia="Times New Roman"/>
          <w:lang w:val="en-029"/>
        </w:rPr>
        <w:t>as-built drawings or equipment manuals)</w:t>
      </w:r>
      <w:r w:rsidRPr="00D46B7B">
        <w:rPr>
          <w:rFonts w:eastAsia="Times New Roman"/>
          <w:lang w:val="en-029"/>
        </w:rPr>
        <w:t>.  The inventory need not include all items of equipment but should be based on criteria such as whether an item</w:t>
      </w:r>
      <w:r w:rsidR="0043570D">
        <w:rPr>
          <w:rFonts w:eastAsia="Times New Roman"/>
          <w:lang w:val="en-029"/>
        </w:rPr>
        <w:t xml:space="preserve"> is</w:t>
      </w:r>
      <w:r w:rsidRPr="00D46B7B">
        <w:rPr>
          <w:rFonts w:eastAsia="Times New Roman"/>
          <w:lang w:val="en-029"/>
        </w:rPr>
        <w:t>:</w:t>
      </w:r>
    </w:p>
    <w:p w:rsidR="00D46B7B" w:rsidRPr="00CD46E0" w:rsidRDefault="0043570D" w:rsidP="00CD46E0">
      <w:pPr>
        <w:pStyle w:val="ListParagraph"/>
        <w:numPr>
          <w:ilvl w:val="3"/>
          <w:numId w:val="1"/>
        </w:numPr>
        <w:spacing w:after="0" w:line="240" w:lineRule="auto"/>
        <w:jc w:val="both"/>
        <w:rPr>
          <w:rFonts w:eastAsia="Times New Roman"/>
          <w:lang w:val="en-029"/>
        </w:rPr>
      </w:pPr>
      <w:r w:rsidRPr="00CD46E0">
        <w:rPr>
          <w:rFonts w:eastAsia="Times New Roman"/>
          <w:lang w:val="en-029"/>
        </w:rPr>
        <w:t>C</w:t>
      </w:r>
      <w:r w:rsidR="00D46B7B" w:rsidRPr="00CD46E0">
        <w:rPr>
          <w:rFonts w:eastAsia="Times New Roman"/>
          <w:lang w:val="en-029"/>
        </w:rPr>
        <w:t>ritical to the continued operation of the facility in terms of business need or safety;</w:t>
      </w:r>
      <w:r w:rsidR="00CD46E0" w:rsidRPr="00CD46E0">
        <w:rPr>
          <w:rFonts w:eastAsia="Times New Roman"/>
          <w:lang w:val="en-029"/>
        </w:rPr>
        <w:t xml:space="preserve"> </w:t>
      </w:r>
    </w:p>
    <w:p w:rsidR="008B48D1" w:rsidRPr="0043570D" w:rsidRDefault="0043570D" w:rsidP="00CD46E0">
      <w:pPr>
        <w:pStyle w:val="ListParagraph"/>
        <w:numPr>
          <w:ilvl w:val="3"/>
          <w:numId w:val="1"/>
        </w:numPr>
        <w:spacing w:after="0" w:line="240" w:lineRule="auto"/>
        <w:jc w:val="both"/>
        <w:rPr>
          <w:rFonts w:eastAsia="Times New Roman"/>
          <w:lang w:val="en-029"/>
        </w:rPr>
      </w:pPr>
      <w:r>
        <w:rPr>
          <w:rFonts w:eastAsia="Times New Roman"/>
          <w:lang w:val="en-029"/>
        </w:rPr>
        <w:t>C</w:t>
      </w:r>
      <w:r w:rsidR="00D46B7B" w:rsidRPr="00D46B7B">
        <w:rPr>
          <w:rFonts w:eastAsia="Times New Roman"/>
          <w:lang w:val="en-029"/>
        </w:rPr>
        <w:t>arries a high repair or replacement costs or is difficult to purchase “off the shelf”.</w:t>
      </w:r>
    </w:p>
    <w:p w:rsidR="001329AF" w:rsidRPr="001329AF" w:rsidRDefault="001329AF" w:rsidP="00E60C9C">
      <w:pPr>
        <w:pStyle w:val="ListParagraph"/>
        <w:numPr>
          <w:ilvl w:val="2"/>
          <w:numId w:val="1"/>
        </w:numPr>
        <w:spacing w:after="0" w:line="240" w:lineRule="auto"/>
        <w:jc w:val="both"/>
        <w:rPr>
          <w:rFonts w:eastAsia="Times New Roman"/>
          <w:lang w:val="en-US"/>
        </w:rPr>
      </w:pPr>
      <w:r>
        <w:rPr>
          <w:rFonts w:eastAsia="Times New Roman"/>
          <w:lang w:val="en-029"/>
        </w:rPr>
        <w:t xml:space="preserve"> </w:t>
      </w:r>
      <w:r w:rsidR="00BD562B">
        <w:rPr>
          <w:rFonts w:eastAsia="Times New Roman"/>
          <w:lang w:val="en-029"/>
        </w:rPr>
        <w:t>Assistance with identifying the infrastructure requirements and developing specifications needed for the procurement of new tools and equipment to be identified by BTVI for the support and</w:t>
      </w:r>
      <w:r>
        <w:rPr>
          <w:rFonts w:eastAsia="Times New Roman"/>
          <w:lang w:val="en-029"/>
        </w:rPr>
        <w:t xml:space="preserve"> enhancem</w:t>
      </w:r>
      <w:r w:rsidR="00BD562B">
        <w:rPr>
          <w:rFonts w:eastAsia="Times New Roman"/>
          <w:lang w:val="en-029"/>
        </w:rPr>
        <w:t xml:space="preserve">ent of TVET delivery in </w:t>
      </w:r>
      <w:r>
        <w:rPr>
          <w:rFonts w:eastAsia="Times New Roman"/>
          <w:lang w:val="en-029"/>
        </w:rPr>
        <w:t>laboratories and classrooms;</w:t>
      </w:r>
      <w:r w:rsidR="00E24553">
        <w:rPr>
          <w:rFonts w:eastAsia="Times New Roman"/>
          <w:lang w:val="en-029"/>
        </w:rPr>
        <w:t xml:space="preserve"> </w:t>
      </w:r>
    </w:p>
    <w:p w:rsidR="00A6465E" w:rsidRPr="00A6465E" w:rsidRDefault="001329AF" w:rsidP="00E60C9C">
      <w:pPr>
        <w:pStyle w:val="ListParagraph"/>
        <w:numPr>
          <w:ilvl w:val="2"/>
          <w:numId w:val="1"/>
        </w:numPr>
        <w:spacing w:after="0" w:line="240" w:lineRule="auto"/>
        <w:jc w:val="both"/>
        <w:rPr>
          <w:rFonts w:eastAsia="Times New Roman"/>
          <w:lang w:val="en-US"/>
        </w:rPr>
      </w:pPr>
      <w:r>
        <w:rPr>
          <w:rFonts w:eastAsia="Times New Roman"/>
          <w:lang w:val="en-029"/>
        </w:rPr>
        <w:t xml:space="preserve"> </w:t>
      </w:r>
      <w:r w:rsidR="0043570D">
        <w:rPr>
          <w:rFonts w:eastAsia="Times New Roman"/>
          <w:lang w:val="en-029"/>
        </w:rPr>
        <w:t>P</w:t>
      </w:r>
      <w:r w:rsidR="00A6465E" w:rsidRPr="00A6465E">
        <w:rPr>
          <w:rFonts w:eastAsia="Times New Roman"/>
          <w:lang w:val="en-029"/>
        </w:rPr>
        <w:t>reparation of final designs</w:t>
      </w:r>
      <w:r w:rsidR="002838C9">
        <w:rPr>
          <w:rFonts w:eastAsia="Times New Roman"/>
          <w:lang w:val="en-029"/>
        </w:rPr>
        <w:t>, schedules</w:t>
      </w:r>
      <w:r w:rsidR="00B961C0">
        <w:rPr>
          <w:rFonts w:eastAsia="Times New Roman"/>
          <w:lang w:val="en-029"/>
        </w:rPr>
        <w:t xml:space="preserve">, </w:t>
      </w:r>
      <w:r w:rsidR="00A6465E" w:rsidRPr="00A6465E">
        <w:rPr>
          <w:rFonts w:eastAsia="Times New Roman"/>
          <w:lang w:val="en-029"/>
        </w:rPr>
        <w:t>bid documents</w:t>
      </w:r>
      <w:r w:rsidR="00B961C0">
        <w:rPr>
          <w:rFonts w:eastAsia="Times New Roman"/>
          <w:lang w:val="en-029"/>
        </w:rPr>
        <w:t xml:space="preserve"> and cost estimates</w:t>
      </w:r>
      <w:r w:rsidR="00E24553">
        <w:rPr>
          <w:rFonts w:eastAsia="Times New Roman"/>
          <w:lang w:val="en-029"/>
        </w:rPr>
        <w:t xml:space="preserve"> </w:t>
      </w:r>
      <w:r w:rsidR="00B961C0">
        <w:rPr>
          <w:rFonts w:eastAsia="Times New Roman"/>
          <w:lang w:val="en-029"/>
        </w:rPr>
        <w:t>for the proposed infrastructural works</w:t>
      </w:r>
      <w:r w:rsidR="00A6465E" w:rsidRPr="00A6465E">
        <w:rPr>
          <w:rFonts w:eastAsia="Times New Roman"/>
          <w:lang w:val="en-029"/>
        </w:rPr>
        <w:t>;</w:t>
      </w:r>
    </w:p>
    <w:p w:rsidR="00A6465E" w:rsidRPr="00A6465E" w:rsidRDefault="00A6465E" w:rsidP="00E60C9C">
      <w:pPr>
        <w:pStyle w:val="ListParagraph"/>
        <w:numPr>
          <w:ilvl w:val="2"/>
          <w:numId w:val="1"/>
        </w:numPr>
        <w:spacing w:after="0" w:line="240" w:lineRule="auto"/>
        <w:jc w:val="both"/>
        <w:rPr>
          <w:rFonts w:eastAsia="Times New Roman"/>
          <w:lang w:val="en-US"/>
        </w:rPr>
      </w:pPr>
      <w:r>
        <w:rPr>
          <w:rFonts w:eastAsia="Times New Roman"/>
          <w:lang w:val="en-029"/>
        </w:rPr>
        <w:t xml:space="preserve"> </w:t>
      </w:r>
      <w:r w:rsidR="00E24553">
        <w:rPr>
          <w:rFonts w:eastAsia="Times New Roman"/>
          <w:lang w:val="en-029"/>
        </w:rPr>
        <w:t>A</w:t>
      </w:r>
      <w:r w:rsidRPr="00A6465E">
        <w:rPr>
          <w:rFonts w:eastAsia="Times New Roman"/>
          <w:lang w:val="en-029"/>
        </w:rPr>
        <w:t>ssistance in the pre-qualification of contractors</w:t>
      </w:r>
      <w:r w:rsidR="00CD46E0">
        <w:rPr>
          <w:rFonts w:eastAsia="Times New Roman"/>
          <w:lang w:val="en-029"/>
        </w:rPr>
        <w:t xml:space="preserve"> needed for infrastructural works</w:t>
      </w:r>
      <w:r w:rsidRPr="00A6465E">
        <w:rPr>
          <w:rFonts w:eastAsia="Times New Roman"/>
          <w:lang w:val="en-029"/>
        </w:rPr>
        <w:t>, including the preparation of pre-qualification reports;</w:t>
      </w:r>
    </w:p>
    <w:p w:rsidR="00A6465E" w:rsidRPr="00A6465E" w:rsidRDefault="00A6465E" w:rsidP="00E60C9C">
      <w:pPr>
        <w:pStyle w:val="ListParagraph"/>
        <w:numPr>
          <w:ilvl w:val="2"/>
          <w:numId w:val="1"/>
        </w:numPr>
        <w:spacing w:after="0" w:line="240" w:lineRule="auto"/>
        <w:jc w:val="both"/>
        <w:rPr>
          <w:rFonts w:eastAsia="Times New Roman"/>
          <w:lang w:val="en-US"/>
        </w:rPr>
      </w:pPr>
      <w:r>
        <w:rPr>
          <w:rFonts w:eastAsia="Times New Roman"/>
          <w:lang w:val="en-029"/>
        </w:rPr>
        <w:t xml:space="preserve">  </w:t>
      </w:r>
      <w:r w:rsidR="00E24553">
        <w:rPr>
          <w:rFonts w:eastAsia="Times New Roman"/>
          <w:lang w:val="en-029"/>
        </w:rPr>
        <w:t>A</w:t>
      </w:r>
      <w:r w:rsidRPr="00A6465E">
        <w:rPr>
          <w:rFonts w:eastAsia="Times New Roman"/>
          <w:lang w:val="en-029"/>
        </w:rPr>
        <w:t>ssistance in the evaluation of bids including the preparation of bid evaluation reports;</w:t>
      </w:r>
    </w:p>
    <w:p w:rsidR="00A6465E" w:rsidRPr="00E24553" w:rsidRDefault="00A6465E" w:rsidP="00E60C9C">
      <w:pPr>
        <w:pStyle w:val="ListParagraph"/>
        <w:numPr>
          <w:ilvl w:val="2"/>
          <w:numId w:val="1"/>
        </w:numPr>
        <w:spacing w:after="0" w:line="240" w:lineRule="auto"/>
        <w:jc w:val="both"/>
        <w:rPr>
          <w:rFonts w:eastAsia="Times New Roman"/>
          <w:lang w:val="en-US"/>
        </w:rPr>
      </w:pPr>
      <w:r>
        <w:rPr>
          <w:rFonts w:eastAsia="Times New Roman"/>
          <w:lang w:val="en-029"/>
        </w:rPr>
        <w:t xml:space="preserve">  </w:t>
      </w:r>
      <w:r w:rsidR="00E24553">
        <w:rPr>
          <w:rFonts w:eastAsia="Times New Roman"/>
          <w:lang w:val="en-029"/>
        </w:rPr>
        <w:t>A</w:t>
      </w:r>
      <w:r w:rsidRPr="00A6465E">
        <w:rPr>
          <w:rFonts w:eastAsia="Times New Roman"/>
          <w:lang w:val="en-029"/>
        </w:rPr>
        <w:t>ssistance in negotiation o</w:t>
      </w:r>
      <w:r w:rsidR="002838C9">
        <w:rPr>
          <w:rFonts w:eastAsia="Times New Roman"/>
          <w:lang w:val="en-029"/>
        </w:rPr>
        <w:t>f the contract awards</w:t>
      </w:r>
      <w:r w:rsidR="00A52568">
        <w:rPr>
          <w:rFonts w:eastAsia="Times New Roman"/>
          <w:lang w:val="en-029"/>
        </w:rPr>
        <w:t xml:space="preserve"> for infrastructural works</w:t>
      </w:r>
      <w:r w:rsidRPr="00A6465E">
        <w:rPr>
          <w:rFonts w:eastAsia="Times New Roman"/>
          <w:lang w:val="en-029"/>
        </w:rPr>
        <w:t>;</w:t>
      </w:r>
    </w:p>
    <w:p w:rsidR="00E24553" w:rsidRDefault="00E24553" w:rsidP="00E24553">
      <w:pPr>
        <w:pStyle w:val="ListParagraph"/>
        <w:numPr>
          <w:ilvl w:val="2"/>
          <w:numId w:val="1"/>
        </w:numPr>
        <w:rPr>
          <w:rFonts w:eastAsia="Times New Roman"/>
          <w:lang w:val="en-029"/>
        </w:rPr>
      </w:pPr>
      <w:r w:rsidRPr="00E24553">
        <w:rPr>
          <w:rFonts w:eastAsia="Times New Roman"/>
          <w:lang w:val="en-029"/>
        </w:rPr>
        <w:t xml:space="preserve"> </w:t>
      </w:r>
      <w:r>
        <w:rPr>
          <w:rFonts w:eastAsia="Times New Roman"/>
          <w:lang w:val="en-029"/>
        </w:rPr>
        <w:t>Inspection of</w:t>
      </w:r>
      <w:r w:rsidRPr="00E24553">
        <w:rPr>
          <w:rFonts w:eastAsia="Times New Roman"/>
          <w:lang w:val="en-029"/>
        </w:rPr>
        <w:t xml:space="preserve"> infrastructural work</w:t>
      </w:r>
      <w:r w:rsidR="00725028">
        <w:rPr>
          <w:rFonts w:eastAsia="Times New Roman"/>
          <w:lang w:val="en-029"/>
        </w:rPr>
        <w:t>s for compliance with contract</w:t>
      </w:r>
      <w:r w:rsidRPr="00E24553">
        <w:rPr>
          <w:rFonts w:eastAsia="Times New Roman"/>
          <w:lang w:val="en-029"/>
        </w:rPr>
        <w:t xml:space="preserve"> documents, including monitoring of </w:t>
      </w:r>
      <w:r w:rsidR="00CD46E0">
        <w:rPr>
          <w:rFonts w:eastAsia="Times New Roman"/>
          <w:lang w:val="en-029"/>
        </w:rPr>
        <w:t xml:space="preserve">safety and </w:t>
      </w:r>
      <w:r w:rsidRPr="00E24553">
        <w:rPr>
          <w:rFonts w:eastAsia="Times New Roman"/>
          <w:lang w:val="en-029"/>
        </w:rPr>
        <w:t>environmental issues and conditions</w:t>
      </w:r>
      <w:r>
        <w:rPr>
          <w:rFonts w:eastAsia="Times New Roman"/>
          <w:lang w:val="en-029"/>
        </w:rPr>
        <w:t>/requirements as stipulated in the contract documents</w:t>
      </w:r>
      <w:r w:rsidRPr="00E24553">
        <w:rPr>
          <w:rFonts w:eastAsia="Times New Roman"/>
          <w:lang w:val="en-029"/>
        </w:rPr>
        <w:t>;</w:t>
      </w:r>
    </w:p>
    <w:p w:rsidR="00A6465E" w:rsidRPr="00E24553" w:rsidRDefault="00E24553" w:rsidP="00E24553">
      <w:pPr>
        <w:pStyle w:val="ListParagraph"/>
        <w:numPr>
          <w:ilvl w:val="2"/>
          <w:numId w:val="1"/>
        </w:numPr>
        <w:rPr>
          <w:rFonts w:eastAsia="Times New Roman"/>
          <w:lang w:val="en-029"/>
        </w:rPr>
      </w:pPr>
      <w:r>
        <w:rPr>
          <w:rFonts w:eastAsia="Times New Roman"/>
          <w:lang w:val="en-029"/>
        </w:rPr>
        <w:t xml:space="preserve"> C</w:t>
      </w:r>
      <w:r w:rsidRPr="00E24553">
        <w:rPr>
          <w:rFonts w:eastAsia="Times New Roman"/>
          <w:lang w:val="en-029"/>
        </w:rPr>
        <w:t>onsultation and advice to BT</w:t>
      </w:r>
      <w:r>
        <w:rPr>
          <w:rFonts w:eastAsia="Times New Roman"/>
          <w:lang w:val="en-029"/>
        </w:rPr>
        <w:t>VI on any r</w:t>
      </w:r>
      <w:r w:rsidR="00A6465E" w:rsidRPr="00E24553">
        <w:rPr>
          <w:rFonts w:eastAsia="Times New Roman"/>
          <w:lang w:val="en-029"/>
        </w:rPr>
        <w:t xml:space="preserve">evision of designs as appropriate to deal with unforeseen conditions which may arise during </w:t>
      </w:r>
      <w:r w:rsidR="00A52568" w:rsidRPr="00E24553">
        <w:rPr>
          <w:rFonts w:eastAsia="Times New Roman"/>
          <w:lang w:val="en-029"/>
        </w:rPr>
        <w:t>infrastructural works</w:t>
      </w:r>
      <w:r w:rsidR="00A6465E" w:rsidRPr="00E24553">
        <w:rPr>
          <w:rFonts w:eastAsia="Times New Roman"/>
          <w:lang w:val="en-029"/>
        </w:rPr>
        <w:t>;</w:t>
      </w:r>
    </w:p>
    <w:p w:rsidR="00A6465E" w:rsidRPr="00A6465E" w:rsidRDefault="00E24553" w:rsidP="00E60C9C">
      <w:pPr>
        <w:pStyle w:val="ListParagraph"/>
        <w:numPr>
          <w:ilvl w:val="2"/>
          <w:numId w:val="1"/>
        </w:numPr>
        <w:spacing w:after="0" w:line="240" w:lineRule="auto"/>
        <w:jc w:val="both"/>
        <w:rPr>
          <w:rFonts w:eastAsia="Times New Roman"/>
          <w:lang w:val="en-US"/>
        </w:rPr>
      </w:pPr>
      <w:r>
        <w:rPr>
          <w:rFonts w:eastAsia="Times New Roman"/>
          <w:lang w:val="en-029"/>
        </w:rPr>
        <w:t xml:space="preserve"> P</w:t>
      </w:r>
      <w:r w:rsidR="00A6465E" w:rsidRPr="00A6465E">
        <w:rPr>
          <w:rFonts w:eastAsia="Times New Roman"/>
          <w:lang w:val="en-029"/>
        </w:rPr>
        <w:t xml:space="preserve">reparation of monthly reports on the progress of </w:t>
      </w:r>
      <w:r>
        <w:rPr>
          <w:rFonts w:eastAsia="Times New Roman"/>
          <w:lang w:val="en-029"/>
        </w:rPr>
        <w:t>works indicating any</w:t>
      </w:r>
      <w:r w:rsidR="00A6465E" w:rsidRPr="00A6465E">
        <w:rPr>
          <w:rFonts w:eastAsia="Times New Roman"/>
          <w:lang w:val="en-029"/>
        </w:rPr>
        <w:t xml:space="preserve"> </w:t>
      </w:r>
      <w:r>
        <w:rPr>
          <w:rFonts w:eastAsia="Times New Roman"/>
          <w:lang w:val="en-029"/>
        </w:rPr>
        <w:t xml:space="preserve">works </w:t>
      </w:r>
      <w:r w:rsidR="00A6465E" w:rsidRPr="00A6465E">
        <w:rPr>
          <w:rFonts w:eastAsia="Times New Roman"/>
          <w:lang w:val="en-029"/>
        </w:rPr>
        <w:t>difficulties or contract</w:t>
      </w:r>
      <w:r w:rsidR="00CD46E0">
        <w:rPr>
          <w:rFonts w:eastAsia="Times New Roman"/>
          <w:lang w:val="en-029"/>
        </w:rPr>
        <w:t>ual issues a</w:t>
      </w:r>
      <w:r w:rsidR="00A6465E" w:rsidRPr="00A6465E">
        <w:rPr>
          <w:rFonts w:eastAsia="Times New Roman"/>
          <w:lang w:val="en-029"/>
        </w:rPr>
        <w:t>ffecting their efficient and timely execution - commencing one month after the start date as defined in the construction contract;</w:t>
      </w:r>
    </w:p>
    <w:p w:rsidR="00A6465E" w:rsidRPr="00E24553" w:rsidRDefault="00E24553" w:rsidP="0057407A">
      <w:pPr>
        <w:pStyle w:val="ListParagraph"/>
        <w:numPr>
          <w:ilvl w:val="2"/>
          <w:numId w:val="1"/>
        </w:numPr>
        <w:spacing w:after="0" w:line="240" w:lineRule="auto"/>
        <w:jc w:val="both"/>
        <w:rPr>
          <w:rFonts w:eastAsia="Times New Roman"/>
          <w:lang w:val="en-US"/>
        </w:rPr>
      </w:pPr>
      <w:r>
        <w:rPr>
          <w:rFonts w:eastAsia="Times New Roman"/>
          <w:lang w:val="en-029"/>
        </w:rPr>
        <w:t xml:space="preserve">Issuance of the </w:t>
      </w:r>
      <w:r w:rsidR="00A6465E" w:rsidRPr="00E24553">
        <w:rPr>
          <w:rFonts w:eastAsia="Times New Roman"/>
          <w:lang w:val="en-029"/>
        </w:rPr>
        <w:t>certification of paymen</w:t>
      </w:r>
      <w:r>
        <w:rPr>
          <w:rFonts w:eastAsia="Times New Roman"/>
          <w:lang w:val="en-029"/>
        </w:rPr>
        <w:t>t</w:t>
      </w:r>
      <w:r w:rsidR="002838C9">
        <w:rPr>
          <w:rFonts w:eastAsia="Times New Roman"/>
          <w:lang w:val="en-029"/>
        </w:rPr>
        <w:t>s</w:t>
      </w:r>
      <w:r>
        <w:rPr>
          <w:rFonts w:eastAsia="Times New Roman"/>
          <w:lang w:val="en-029"/>
        </w:rPr>
        <w:t xml:space="preserve"> for infrastructural work</w:t>
      </w:r>
      <w:r w:rsidR="002838C9">
        <w:rPr>
          <w:rFonts w:eastAsia="Times New Roman"/>
          <w:lang w:val="en-029"/>
        </w:rPr>
        <w:t>s</w:t>
      </w:r>
      <w:r>
        <w:rPr>
          <w:rFonts w:eastAsia="Times New Roman"/>
          <w:lang w:val="en-029"/>
        </w:rPr>
        <w:t xml:space="preserve"> completed</w:t>
      </w:r>
      <w:r w:rsidR="00A6465E" w:rsidRPr="00E24553">
        <w:rPr>
          <w:rFonts w:eastAsia="Times New Roman"/>
          <w:lang w:val="en-029"/>
        </w:rPr>
        <w:t>;</w:t>
      </w:r>
    </w:p>
    <w:p w:rsidR="00A6465E" w:rsidRPr="00E24553" w:rsidRDefault="00CD46E0" w:rsidP="00E24553">
      <w:pPr>
        <w:pStyle w:val="ListParagraph"/>
        <w:numPr>
          <w:ilvl w:val="2"/>
          <w:numId w:val="1"/>
        </w:numPr>
        <w:spacing w:after="0" w:line="240" w:lineRule="auto"/>
        <w:jc w:val="both"/>
        <w:rPr>
          <w:rFonts w:eastAsia="Times New Roman"/>
          <w:lang w:val="en-US"/>
        </w:rPr>
      </w:pPr>
      <w:r>
        <w:rPr>
          <w:rFonts w:eastAsia="Times New Roman"/>
          <w:lang w:val="en-029"/>
        </w:rPr>
        <w:t>Provision of</w:t>
      </w:r>
      <w:r w:rsidR="002838C9">
        <w:rPr>
          <w:rFonts w:eastAsia="Times New Roman"/>
          <w:lang w:val="en-029"/>
        </w:rPr>
        <w:t xml:space="preserve"> c</w:t>
      </w:r>
      <w:r w:rsidR="00A6465E" w:rsidRPr="00A6465E">
        <w:rPr>
          <w:rFonts w:eastAsia="Times New Roman"/>
          <w:lang w:val="en-029"/>
        </w:rPr>
        <w:t xml:space="preserve">ertification of practical completion by the contractor(s) upon completion of construction contracts; </w:t>
      </w:r>
    </w:p>
    <w:p w:rsidR="00A6465E" w:rsidRPr="00A6465E" w:rsidRDefault="00E24553" w:rsidP="00E60C9C">
      <w:pPr>
        <w:pStyle w:val="ListParagraph"/>
        <w:numPr>
          <w:ilvl w:val="2"/>
          <w:numId w:val="1"/>
        </w:numPr>
        <w:spacing w:after="0" w:line="240" w:lineRule="auto"/>
        <w:jc w:val="both"/>
        <w:rPr>
          <w:rFonts w:eastAsia="Times New Roman"/>
          <w:lang w:val="en-US"/>
        </w:rPr>
      </w:pPr>
      <w:r>
        <w:rPr>
          <w:rFonts w:eastAsia="Times New Roman"/>
        </w:rPr>
        <w:t>P</w:t>
      </w:r>
      <w:r w:rsidR="00725028">
        <w:rPr>
          <w:rFonts w:eastAsia="Times New Roman"/>
        </w:rPr>
        <w:t xml:space="preserve">reparation of </w:t>
      </w:r>
      <w:r w:rsidR="00887908">
        <w:rPr>
          <w:rFonts w:eastAsia="Times New Roman"/>
        </w:rPr>
        <w:t>a Contract</w:t>
      </w:r>
      <w:r w:rsidR="00A6465E" w:rsidRPr="00A6465E">
        <w:rPr>
          <w:rFonts w:eastAsia="Times New Roman"/>
        </w:rPr>
        <w:t xml:space="preserve"> Completion Report, including as-built </w:t>
      </w:r>
      <w:r w:rsidR="00B961C0">
        <w:rPr>
          <w:rFonts w:eastAsia="Times New Roman"/>
        </w:rPr>
        <w:t xml:space="preserve">drawings, for each infrastructural works </w:t>
      </w:r>
      <w:r>
        <w:rPr>
          <w:rFonts w:eastAsia="Times New Roman"/>
        </w:rPr>
        <w:t>contract, within four (4) weeks of the works being completed</w:t>
      </w:r>
      <w:r w:rsidR="001329AF">
        <w:rPr>
          <w:rFonts w:eastAsia="Times New Roman"/>
        </w:rPr>
        <w:t>;</w:t>
      </w:r>
    </w:p>
    <w:p w:rsidR="0097007A" w:rsidRPr="0097007A" w:rsidRDefault="0097007A" w:rsidP="0097007A">
      <w:pPr>
        <w:pStyle w:val="ListParagraph"/>
        <w:numPr>
          <w:ilvl w:val="2"/>
          <w:numId w:val="1"/>
        </w:numPr>
        <w:rPr>
          <w:rFonts w:eastAsia="Times New Roman"/>
          <w:lang w:val="en-US"/>
        </w:rPr>
      </w:pPr>
      <w:r w:rsidRPr="0097007A">
        <w:rPr>
          <w:rFonts w:eastAsia="Times New Roman"/>
          <w:lang w:val="en-US"/>
        </w:rPr>
        <w:t xml:space="preserve">Development of a </w:t>
      </w:r>
      <w:r w:rsidR="00725028">
        <w:rPr>
          <w:rFonts w:eastAsia="Times New Roman"/>
          <w:lang w:val="en-US"/>
        </w:rPr>
        <w:t xml:space="preserve">rolling 5-year </w:t>
      </w:r>
      <w:proofErr w:type="spellStart"/>
      <w:r w:rsidR="00725028">
        <w:rPr>
          <w:rFonts w:eastAsia="Times New Roman"/>
          <w:lang w:val="en-US"/>
        </w:rPr>
        <w:t>programme</w:t>
      </w:r>
      <w:proofErr w:type="spellEnd"/>
      <w:r w:rsidR="00725028">
        <w:rPr>
          <w:rFonts w:eastAsia="Times New Roman"/>
          <w:lang w:val="en-US"/>
        </w:rPr>
        <w:t xml:space="preserve"> </w:t>
      </w:r>
      <w:r w:rsidRPr="0097007A">
        <w:rPr>
          <w:rFonts w:eastAsia="Times New Roman"/>
          <w:lang w:val="en-US"/>
        </w:rPr>
        <w:t>of preventive maintenance (activities, frequencies, responsibilities and estimated costs) for each identified element and piece of equipment.  These shall include, for each activity, the Personal Protective Equipment (PPE) that is required and, where necessary, recommendations for outsourcing where the activity cannot be efficiently per</w:t>
      </w:r>
      <w:r w:rsidR="00725028">
        <w:rPr>
          <w:rFonts w:eastAsia="Times New Roman"/>
          <w:lang w:val="en-US"/>
        </w:rPr>
        <w:t xml:space="preserve">formed in-house.  The </w:t>
      </w:r>
      <w:proofErr w:type="spellStart"/>
      <w:r w:rsidR="00725028">
        <w:rPr>
          <w:rFonts w:eastAsia="Times New Roman"/>
          <w:lang w:val="en-US"/>
        </w:rPr>
        <w:t>programme</w:t>
      </w:r>
      <w:proofErr w:type="spellEnd"/>
      <w:r w:rsidR="00725028">
        <w:rPr>
          <w:rFonts w:eastAsia="Times New Roman"/>
          <w:lang w:val="en-US"/>
        </w:rPr>
        <w:t xml:space="preserve"> </w:t>
      </w:r>
      <w:r w:rsidRPr="0097007A">
        <w:rPr>
          <w:rFonts w:eastAsia="Times New Roman"/>
          <w:lang w:val="en-US"/>
        </w:rPr>
        <w:t>shall be structured so as to enable the development of annual work plans for each of the five (5) years that can be linked directly to the expected yearly maintenance budget for BTVI;</w:t>
      </w:r>
    </w:p>
    <w:p w:rsidR="00A52568" w:rsidRDefault="00E24553" w:rsidP="00C81898">
      <w:pPr>
        <w:pStyle w:val="ListParagraph"/>
        <w:numPr>
          <w:ilvl w:val="2"/>
          <w:numId w:val="1"/>
        </w:numPr>
        <w:rPr>
          <w:rFonts w:eastAsia="Times New Roman"/>
          <w:lang w:val="en-US"/>
        </w:rPr>
      </w:pPr>
      <w:r>
        <w:rPr>
          <w:rFonts w:eastAsia="Times New Roman"/>
          <w:lang w:val="en-US"/>
        </w:rPr>
        <w:t>E</w:t>
      </w:r>
      <w:r w:rsidR="00A52568" w:rsidRPr="00A52568">
        <w:rPr>
          <w:rFonts w:eastAsia="Times New Roman"/>
          <w:lang w:val="en-US"/>
        </w:rPr>
        <w:t>stablish</w:t>
      </w:r>
      <w:r>
        <w:rPr>
          <w:rFonts w:eastAsia="Times New Roman"/>
          <w:lang w:val="en-US"/>
        </w:rPr>
        <w:t>ment of</w:t>
      </w:r>
      <w:r w:rsidR="00A52568" w:rsidRPr="00A52568">
        <w:rPr>
          <w:rFonts w:eastAsia="Times New Roman"/>
          <w:lang w:val="en-US"/>
        </w:rPr>
        <w:t xml:space="preserve"> a schedule of inspections/reviews to support the assessment of the condition of items to be maintained and hence any changes in expected maintenance activities or costs.  The schedule shall also i</w:t>
      </w:r>
      <w:r w:rsidR="0097007A">
        <w:rPr>
          <w:rFonts w:eastAsia="Times New Roman"/>
          <w:lang w:val="en-US"/>
        </w:rPr>
        <w:t xml:space="preserve">dentify any inspections and </w:t>
      </w:r>
      <w:r w:rsidR="00A52568" w:rsidRPr="00A52568">
        <w:rPr>
          <w:rFonts w:eastAsia="Times New Roman"/>
          <w:lang w:val="en-US"/>
        </w:rPr>
        <w:t xml:space="preserve">minimum requirements established by relevant regulatory authorities in The Bahamas </w:t>
      </w:r>
      <w:r>
        <w:rPr>
          <w:rFonts w:eastAsia="Times New Roman"/>
          <w:lang w:val="en-US"/>
        </w:rPr>
        <w:t xml:space="preserve">(Ministry of Works) </w:t>
      </w:r>
      <w:r w:rsidR="00A52568" w:rsidRPr="00A52568">
        <w:rPr>
          <w:rFonts w:eastAsia="Times New Roman"/>
          <w:lang w:val="en-US"/>
        </w:rPr>
        <w:t xml:space="preserve">or </w:t>
      </w:r>
      <w:r>
        <w:rPr>
          <w:rFonts w:eastAsia="Times New Roman"/>
          <w:lang w:val="en-US"/>
        </w:rPr>
        <w:t xml:space="preserve">applicable </w:t>
      </w:r>
      <w:r w:rsidR="00A52568" w:rsidRPr="00A52568">
        <w:rPr>
          <w:rFonts w:eastAsia="Times New Roman"/>
          <w:lang w:val="en-US"/>
        </w:rPr>
        <w:t>international</w:t>
      </w:r>
      <w:r w:rsidR="0097007A">
        <w:rPr>
          <w:rFonts w:eastAsia="Times New Roman"/>
          <w:lang w:val="en-US"/>
        </w:rPr>
        <w:t xml:space="preserve"> organiz</w:t>
      </w:r>
      <w:r>
        <w:rPr>
          <w:rFonts w:eastAsia="Times New Roman"/>
          <w:lang w:val="en-US"/>
        </w:rPr>
        <w:t>ations (e.g., ASME, ASHRAE, etc.).</w:t>
      </w:r>
    </w:p>
    <w:p w:rsidR="00CD46E0" w:rsidRPr="00C81898" w:rsidRDefault="00CD46E0" w:rsidP="00C81898">
      <w:pPr>
        <w:pStyle w:val="ListParagraph"/>
        <w:numPr>
          <w:ilvl w:val="2"/>
          <w:numId w:val="1"/>
        </w:numPr>
        <w:rPr>
          <w:rFonts w:eastAsia="Times New Roman"/>
          <w:lang w:val="en-US"/>
        </w:rPr>
      </w:pPr>
      <w:r>
        <w:rPr>
          <w:rFonts w:eastAsia="Times New Roman"/>
          <w:lang w:val="en-US"/>
        </w:rPr>
        <w:t>Development of a campus safety inspection and audit schedule and establishment of a remediation plan in accordance with OSHA</w:t>
      </w:r>
      <w:r w:rsidR="00725028">
        <w:rPr>
          <w:rFonts w:eastAsia="Times New Roman"/>
          <w:lang w:val="en-US"/>
        </w:rPr>
        <w:t xml:space="preserve"> requirements</w:t>
      </w:r>
      <w:r>
        <w:rPr>
          <w:rFonts w:eastAsia="Times New Roman"/>
          <w:lang w:val="en-US"/>
        </w:rPr>
        <w:t>.</w:t>
      </w:r>
    </w:p>
    <w:p w:rsidR="00A52568" w:rsidRPr="00C81898" w:rsidRDefault="0097007A" w:rsidP="00C81898">
      <w:pPr>
        <w:pStyle w:val="ListParagraph"/>
        <w:numPr>
          <w:ilvl w:val="2"/>
          <w:numId w:val="1"/>
        </w:numPr>
        <w:rPr>
          <w:rFonts w:eastAsia="Times New Roman"/>
          <w:lang w:val="en-US"/>
        </w:rPr>
      </w:pPr>
      <w:r>
        <w:rPr>
          <w:rFonts w:eastAsia="Times New Roman"/>
          <w:lang w:val="en-US"/>
        </w:rPr>
        <w:t>D</w:t>
      </w:r>
      <w:r w:rsidR="00A52568" w:rsidRPr="00A52568">
        <w:rPr>
          <w:rFonts w:eastAsia="Times New Roman"/>
          <w:lang w:val="en-US"/>
        </w:rPr>
        <w:t>evelop</w:t>
      </w:r>
      <w:r>
        <w:rPr>
          <w:rFonts w:eastAsia="Times New Roman"/>
          <w:lang w:val="en-US"/>
        </w:rPr>
        <w:t>ment of</w:t>
      </w:r>
      <w:r w:rsidR="00A52568" w:rsidRPr="00A52568">
        <w:rPr>
          <w:rFonts w:eastAsia="Times New Roman"/>
          <w:lang w:val="en-US"/>
        </w:rPr>
        <w:t xml:space="preserve"> a list of critical spares and PPE and an estimate of their costs;</w:t>
      </w:r>
    </w:p>
    <w:p w:rsidR="00A52568" w:rsidRPr="00C81898" w:rsidRDefault="0097007A" w:rsidP="00C81898">
      <w:pPr>
        <w:pStyle w:val="ListParagraph"/>
        <w:numPr>
          <w:ilvl w:val="2"/>
          <w:numId w:val="1"/>
        </w:numPr>
        <w:rPr>
          <w:rFonts w:eastAsia="Times New Roman"/>
          <w:lang w:val="en-US"/>
        </w:rPr>
      </w:pPr>
      <w:r>
        <w:rPr>
          <w:rFonts w:eastAsia="Times New Roman"/>
          <w:lang w:val="en-US"/>
        </w:rPr>
        <w:lastRenderedPageBreak/>
        <w:t>E</w:t>
      </w:r>
      <w:r w:rsidR="00A52568" w:rsidRPr="00A52568">
        <w:rPr>
          <w:rFonts w:eastAsia="Times New Roman"/>
          <w:lang w:val="en-US"/>
        </w:rPr>
        <w:t>stablish</w:t>
      </w:r>
      <w:r>
        <w:rPr>
          <w:rFonts w:eastAsia="Times New Roman"/>
          <w:lang w:val="en-US"/>
        </w:rPr>
        <w:t>ment of</w:t>
      </w:r>
      <w:r w:rsidR="00A52568" w:rsidRPr="00A52568">
        <w:rPr>
          <w:rFonts w:eastAsia="Times New Roman"/>
          <w:lang w:val="en-US"/>
        </w:rPr>
        <w:t xml:space="preserve"> a system for ranking maintenance projects in order of priority and evaluating their costs using a life-cycle approach;</w:t>
      </w:r>
    </w:p>
    <w:p w:rsidR="00A52568" w:rsidRPr="0097007A" w:rsidRDefault="0097007A" w:rsidP="0097007A">
      <w:pPr>
        <w:pStyle w:val="ListParagraph"/>
        <w:numPr>
          <w:ilvl w:val="2"/>
          <w:numId w:val="1"/>
        </w:numPr>
        <w:rPr>
          <w:rFonts w:eastAsia="Times New Roman"/>
          <w:lang w:val="en-US"/>
        </w:rPr>
      </w:pPr>
      <w:r>
        <w:rPr>
          <w:rFonts w:eastAsia="Times New Roman"/>
          <w:lang w:val="en-US"/>
        </w:rPr>
        <w:t>A</w:t>
      </w:r>
      <w:r w:rsidR="00A52568" w:rsidRPr="00A52568">
        <w:rPr>
          <w:rFonts w:eastAsia="Times New Roman"/>
          <w:lang w:val="en-US"/>
        </w:rPr>
        <w:t>ssess</w:t>
      </w:r>
      <w:r w:rsidR="00725028">
        <w:rPr>
          <w:rFonts w:eastAsia="Times New Roman"/>
          <w:lang w:val="en-US"/>
        </w:rPr>
        <w:t>ment and reporting on</w:t>
      </w:r>
      <w:r w:rsidR="001329AF">
        <w:rPr>
          <w:rFonts w:eastAsia="Times New Roman"/>
          <w:lang w:val="en-US"/>
        </w:rPr>
        <w:t xml:space="preserve"> the competency</w:t>
      </w:r>
      <w:r w:rsidR="00A52568" w:rsidRPr="00A52568">
        <w:rPr>
          <w:rFonts w:eastAsia="Times New Roman"/>
          <w:lang w:val="en-US"/>
        </w:rPr>
        <w:t xml:space="preserve"> of mai</w:t>
      </w:r>
      <w:r w:rsidR="001329AF">
        <w:rPr>
          <w:rFonts w:eastAsia="Times New Roman"/>
          <w:lang w:val="en-US"/>
        </w:rPr>
        <w:t>ntenance staff/managers and recommendations for necessary training to support maintenance activities</w:t>
      </w:r>
      <w:r>
        <w:rPr>
          <w:rFonts w:eastAsia="Times New Roman"/>
          <w:lang w:val="en-US"/>
        </w:rPr>
        <w:t xml:space="preserve">; </w:t>
      </w:r>
    </w:p>
    <w:p w:rsidR="0097007A" w:rsidRDefault="001329AF" w:rsidP="0097007A">
      <w:pPr>
        <w:pStyle w:val="ListParagraph"/>
        <w:numPr>
          <w:ilvl w:val="2"/>
          <w:numId w:val="1"/>
        </w:numPr>
        <w:rPr>
          <w:rFonts w:eastAsia="Times New Roman"/>
          <w:lang w:val="en-US"/>
        </w:rPr>
      </w:pPr>
      <w:r>
        <w:rPr>
          <w:rFonts w:eastAsia="Times New Roman"/>
          <w:lang w:val="en-US"/>
        </w:rPr>
        <w:t xml:space="preserve">Provision of </w:t>
      </w:r>
      <w:r w:rsidR="0097007A">
        <w:rPr>
          <w:rFonts w:eastAsia="Times New Roman"/>
          <w:lang w:val="en-US"/>
        </w:rPr>
        <w:t>a training plan for</w:t>
      </w:r>
      <w:r w:rsidR="00A52568" w:rsidRPr="00A52568">
        <w:rPr>
          <w:rFonts w:eastAsia="Times New Roman"/>
          <w:lang w:val="en-US"/>
        </w:rPr>
        <w:t xml:space="preserve"> BTVI </w:t>
      </w:r>
      <w:r w:rsidR="0097007A">
        <w:rPr>
          <w:rFonts w:eastAsia="Times New Roman"/>
          <w:lang w:val="en-US"/>
        </w:rPr>
        <w:t xml:space="preserve">maintenance </w:t>
      </w:r>
      <w:r w:rsidR="00A52568" w:rsidRPr="00A52568">
        <w:rPr>
          <w:rFonts w:eastAsia="Times New Roman"/>
          <w:lang w:val="en-US"/>
        </w:rPr>
        <w:t xml:space="preserve">staff in the application </w:t>
      </w:r>
      <w:r w:rsidR="0097007A">
        <w:rPr>
          <w:rFonts w:eastAsia="Times New Roman"/>
          <w:lang w:val="en-US"/>
        </w:rPr>
        <w:t>and execution of the maintenance activities</w:t>
      </w:r>
      <w:r w:rsidR="00A52568" w:rsidRPr="00A52568">
        <w:rPr>
          <w:rFonts w:eastAsia="Times New Roman"/>
          <w:lang w:val="en-US"/>
        </w:rPr>
        <w:t xml:space="preserve"> </w:t>
      </w:r>
      <w:r w:rsidR="0097007A">
        <w:rPr>
          <w:rFonts w:eastAsia="Times New Roman"/>
          <w:lang w:val="en-US"/>
        </w:rPr>
        <w:t xml:space="preserve">required </w:t>
      </w:r>
      <w:r w:rsidR="00A52568" w:rsidRPr="00A52568">
        <w:rPr>
          <w:rFonts w:eastAsia="Times New Roman"/>
          <w:lang w:val="en-US"/>
        </w:rPr>
        <w:t xml:space="preserve">and </w:t>
      </w:r>
      <w:r w:rsidR="0097007A">
        <w:rPr>
          <w:rFonts w:eastAsia="Times New Roman"/>
          <w:lang w:val="en-US"/>
        </w:rPr>
        <w:t xml:space="preserve">compile a list of any related tools and necessary </w:t>
      </w:r>
      <w:r w:rsidR="00A52568" w:rsidRPr="00A52568">
        <w:rPr>
          <w:rFonts w:eastAsia="Times New Roman"/>
          <w:lang w:val="en-US"/>
        </w:rPr>
        <w:t>procedures</w:t>
      </w:r>
      <w:r w:rsidR="0097007A">
        <w:rPr>
          <w:rFonts w:eastAsia="Times New Roman"/>
          <w:lang w:val="en-US"/>
        </w:rPr>
        <w:t xml:space="preserve"> for ongoing mainte</w:t>
      </w:r>
      <w:r>
        <w:rPr>
          <w:rFonts w:eastAsia="Times New Roman"/>
          <w:lang w:val="en-US"/>
        </w:rPr>
        <w:t>nance needs required;</w:t>
      </w:r>
    </w:p>
    <w:p w:rsidR="00A52568" w:rsidRPr="0097007A" w:rsidRDefault="002B53E7" w:rsidP="0097007A">
      <w:pPr>
        <w:pStyle w:val="ListParagraph"/>
        <w:numPr>
          <w:ilvl w:val="2"/>
          <w:numId w:val="1"/>
        </w:numPr>
        <w:rPr>
          <w:rFonts w:eastAsia="Times New Roman"/>
          <w:lang w:val="en-US"/>
        </w:rPr>
      </w:pPr>
      <w:r>
        <w:rPr>
          <w:rFonts w:eastAsia="Times New Roman"/>
          <w:lang w:val="en-US"/>
        </w:rPr>
        <w:t xml:space="preserve">Organization of a training activity </w:t>
      </w:r>
      <w:r w:rsidR="0097007A">
        <w:rPr>
          <w:rFonts w:eastAsia="Times New Roman"/>
          <w:lang w:val="en-US"/>
        </w:rPr>
        <w:t>in the form of a workshop to assist</w:t>
      </w:r>
      <w:r w:rsidR="0097007A" w:rsidRPr="0097007A">
        <w:rPr>
          <w:rFonts w:eastAsia="Times New Roman"/>
          <w:lang w:val="en-US"/>
        </w:rPr>
        <w:t xml:space="preserve"> key </w:t>
      </w:r>
      <w:r>
        <w:rPr>
          <w:rFonts w:eastAsia="Times New Roman"/>
          <w:lang w:val="en-US"/>
        </w:rPr>
        <w:t>BTVI Senior Administration and Staff</w:t>
      </w:r>
      <w:r w:rsidR="0097007A" w:rsidRPr="0097007A">
        <w:rPr>
          <w:rFonts w:eastAsia="Times New Roman"/>
          <w:lang w:val="en-US"/>
        </w:rPr>
        <w:t xml:space="preserve"> on the implementation and monitoring of the Maintenance </w:t>
      </w:r>
      <w:r w:rsidR="0097007A">
        <w:rPr>
          <w:rFonts w:eastAsia="Times New Roman"/>
          <w:lang w:val="en-US"/>
        </w:rPr>
        <w:t>Policy and Plan</w:t>
      </w:r>
      <w:r w:rsidR="0097007A" w:rsidRPr="0097007A">
        <w:rPr>
          <w:rFonts w:eastAsia="Times New Roman"/>
          <w:lang w:val="en-US"/>
        </w:rPr>
        <w:t>.</w:t>
      </w:r>
    </w:p>
    <w:p w:rsidR="002B7D2E" w:rsidRDefault="002B7D2E" w:rsidP="00C81898">
      <w:pPr>
        <w:spacing w:after="0" w:line="240" w:lineRule="auto"/>
        <w:rPr>
          <w:lang w:bidi="ar-JO"/>
        </w:rPr>
      </w:pPr>
    </w:p>
    <w:p w:rsidR="00A83DDA" w:rsidRDefault="00A83DDA" w:rsidP="00C81898">
      <w:pPr>
        <w:pStyle w:val="ListParagraph"/>
        <w:numPr>
          <w:ilvl w:val="0"/>
          <w:numId w:val="1"/>
        </w:numPr>
        <w:spacing w:after="0" w:line="240" w:lineRule="auto"/>
        <w:rPr>
          <w:b/>
          <w:bCs/>
          <w:smallCaps/>
          <w:sz w:val="28"/>
          <w:szCs w:val="24"/>
        </w:rPr>
      </w:pPr>
      <w:r>
        <w:rPr>
          <w:b/>
          <w:bCs/>
          <w:smallCaps/>
          <w:sz w:val="28"/>
          <w:szCs w:val="24"/>
        </w:rPr>
        <w:t>Qualifications and Experience</w:t>
      </w:r>
    </w:p>
    <w:p w:rsidR="00E04532" w:rsidRDefault="00E04532" w:rsidP="00C81898">
      <w:pPr>
        <w:pStyle w:val="ListParagraph"/>
        <w:spacing w:after="0" w:line="240" w:lineRule="auto"/>
        <w:ind w:left="360"/>
        <w:rPr>
          <w:rFonts w:cstheme="minorHAnsi"/>
          <w:bCs/>
          <w:smallCaps/>
        </w:rPr>
      </w:pPr>
    </w:p>
    <w:p w:rsidR="0097007A" w:rsidRDefault="0097007A" w:rsidP="00BC21E7">
      <w:pPr>
        <w:pStyle w:val="NoSpacing"/>
        <w:numPr>
          <w:ilvl w:val="1"/>
          <w:numId w:val="1"/>
        </w:numPr>
      </w:pPr>
      <w:r>
        <w:t xml:space="preserve">The </w:t>
      </w:r>
      <w:r w:rsidR="00E04532" w:rsidRPr="00E04532">
        <w:t xml:space="preserve">Consultant </w:t>
      </w:r>
      <w:r w:rsidR="00BC21E7">
        <w:t>shall possess a g</w:t>
      </w:r>
      <w:r w:rsidR="00E04532" w:rsidRPr="00E04532">
        <w:t xml:space="preserve">raduate </w:t>
      </w:r>
      <w:r w:rsidR="00BC21E7">
        <w:t>engineering qualification in a relevant field (</w:t>
      </w:r>
      <w:r w:rsidR="00BC21E7" w:rsidRPr="00BC21E7">
        <w:t xml:space="preserve">Electrical Engineering, Mechanical Engineering, Structural Engineering, </w:t>
      </w:r>
      <w:r w:rsidR="00725028">
        <w:t>Civil Engineering or</w:t>
      </w:r>
      <w:r w:rsidR="00BC21E7">
        <w:t xml:space="preserve"> </w:t>
      </w:r>
      <w:r w:rsidR="00E04532" w:rsidRPr="00E04532">
        <w:t>Building</w:t>
      </w:r>
      <w:r w:rsidR="00BC21E7">
        <w:t xml:space="preserve"> </w:t>
      </w:r>
      <w:r w:rsidR="00E04532" w:rsidRPr="00E04532">
        <w:t>Serv</w:t>
      </w:r>
      <w:r w:rsidR="00725028">
        <w:t>ices Management</w:t>
      </w:r>
      <w:r w:rsidR="00BC21E7">
        <w:t>) and at least ten (10) years subsequent experience i</w:t>
      </w:r>
      <w:r w:rsidR="00E04532" w:rsidRPr="00E04532">
        <w:t>n Building Design Se</w:t>
      </w:r>
      <w:r w:rsidR="00BC21E7">
        <w:t>rvices, Construction Management or</w:t>
      </w:r>
      <w:r w:rsidR="00C81898">
        <w:t xml:space="preserve"> Fac</w:t>
      </w:r>
      <w:r w:rsidR="00725028">
        <w:t>ilities Maintenance Management</w:t>
      </w:r>
      <w:r w:rsidR="00BC21E7">
        <w:t xml:space="preserve">.  The Consultant should be capable of using </w:t>
      </w:r>
      <w:r w:rsidR="00E04532" w:rsidRPr="00E04532">
        <w:t xml:space="preserve">Information and Communication Technology in </w:t>
      </w:r>
      <w:r w:rsidR="00BC21E7">
        <w:t>order to conduct maintenance operations and should be able to produc</w:t>
      </w:r>
      <w:r w:rsidR="00725028">
        <w:t>e CAD drawings</w:t>
      </w:r>
      <w:r w:rsidR="00BC21E7">
        <w:t xml:space="preserve"> for the project</w:t>
      </w:r>
      <w:r w:rsidR="00995B6D">
        <w:t xml:space="preserve"> as requested</w:t>
      </w:r>
      <w:r w:rsidR="00BC21E7">
        <w:t>.</w:t>
      </w:r>
      <w:r w:rsidR="00E04532" w:rsidRPr="00E04532">
        <w:t xml:space="preserve">  </w:t>
      </w:r>
      <w:r w:rsidR="00725028">
        <w:t>A project management designation would be an asset</w:t>
      </w:r>
    </w:p>
    <w:p w:rsidR="00995B6D" w:rsidRDefault="00995B6D" w:rsidP="00995B6D">
      <w:pPr>
        <w:pStyle w:val="NoSpacing"/>
        <w:ind w:left="792"/>
      </w:pPr>
    </w:p>
    <w:p w:rsidR="001329AF" w:rsidRPr="001329AF" w:rsidRDefault="00E04532" w:rsidP="001329AF">
      <w:pPr>
        <w:pStyle w:val="ListParagraph"/>
        <w:numPr>
          <w:ilvl w:val="1"/>
          <w:numId w:val="1"/>
        </w:numPr>
        <w:rPr>
          <w:rFonts w:eastAsia="Times New Roman"/>
        </w:rPr>
      </w:pPr>
      <w:r w:rsidRPr="001329AF">
        <w:rPr>
          <w:rFonts w:eastAsia="Times New Roman"/>
        </w:rPr>
        <w:t>The Consultant should be a q</w:t>
      </w:r>
      <w:r w:rsidR="00807CB8">
        <w:rPr>
          <w:rFonts w:eastAsia="Times New Roman"/>
        </w:rPr>
        <w:t>ualified and experienced professional</w:t>
      </w:r>
      <w:r w:rsidR="00CD46E0">
        <w:rPr>
          <w:rFonts w:eastAsia="Times New Roman"/>
        </w:rPr>
        <w:t xml:space="preserve"> who can conduct</w:t>
      </w:r>
      <w:r w:rsidR="00995B6D">
        <w:rPr>
          <w:rFonts w:eastAsia="Times New Roman"/>
        </w:rPr>
        <w:t xml:space="preserve"> </w:t>
      </w:r>
      <w:r w:rsidRPr="001329AF">
        <w:rPr>
          <w:rFonts w:eastAsia="Times New Roman"/>
        </w:rPr>
        <w:t xml:space="preserve">supervision duties of infrastructural works as a fully competent and independent unit.   </w:t>
      </w:r>
      <w:r w:rsidR="00995B6D">
        <w:rPr>
          <w:rFonts w:eastAsia="Times New Roman"/>
        </w:rPr>
        <w:t>Knowledge of the r</w:t>
      </w:r>
      <w:r w:rsidR="001329AF" w:rsidRPr="001329AF">
        <w:rPr>
          <w:rFonts w:eastAsia="Times New Roman"/>
        </w:rPr>
        <w:t xml:space="preserve">egion will be an asset. </w:t>
      </w:r>
    </w:p>
    <w:p w:rsidR="001329AF" w:rsidRDefault="001329AF" w:rsidP="001329AF">
      <w:pPr>
        <w:pStyle w:val="NoSpacing"/>
        <w:numPr>
          <w:ilvl w:val="1"/>
          <w:numId w:val="1"/>
        </w:numPr>
      </w:pPr>
      <w:r>
        <w:t>The Consultant to</w:t>
      </w:r>
      <w:r w:rsidR="00A83DDA" w:rsidRPr="00A83DDA">
        <w:t xml:space="preserve"> </w:t>
      </w:r>
      <w:r>
        <w:t>possess the following m</w:t>
      </w:r>
      <w:r w:rsidR="00A83DDA">
        <w:t>inimum qualifications:</w:t>
      </w:r>
    </w:p>
    <w:p w:rsidR="00CD46E0" w:rsidRDefault="00CD46E0" w:rsidP="00CD46E0">
      <w:pPr>
        <w:pStyle w:val="NoSpacing"/>
        <w:ind w:left="792"/>
      </w:pPr>
    </w:p>
    <w:p w:rsidR="00A83DDA" w:rsidRPr="001329AF" w:rsidRDefault="001329AF" w:rsidP="001329AF">
      <w:pPr>
        <w:pStyle w:val="NoSpacing"/>
        <w:numPr>
          <w:ilvl w:val="2"/>
          <w:numId w:val="1"/>
        </w:numPr>
      </w:pPr>
      <w:r>
        <w:rPr>
          <w:rFonts w:eastAsia="Times New Roman"/>
          <w:lang w:val="en-US"/>
        </w:rPr>
        <w:t xml:space="preserve"> </w:t>
      </w:r>
      <w:r w:rsidR="00BC21E7" w:rsidRPr="001329AF">
        <w:rPr>
          <w:rFonts w:eastAsia="Times New Roman"/>
          <w:lang w:val="en-US"/>
        </w:rPr>
        <w:t>A</w:t>
      </w:r>
      <w:r>
        <w:rPr>
          <w:rFonts w:eastAsia="Times New Roman"/>
          <w:lang w:val="en-US"/>
        </w:rPr>
        <w:t xml:space="preserve"> </w:t>
      </w:r>
      <w:r w:rsidR="00BC21E7" w:rsidRPr="001329AF">
        <w:rPr>
          <w:rFonts w:eastAsia="Times New Roman"/>
          <w:lang w:val="en-US"/>
        </w:rPr>
        <w:t xml:space="preserve">Bachelor’s </w:t>
      </w:r>
      <w:r>
        <w:rPr>
          <w:rFonts w:eastAsia="Times New Roman"/>
          <w:lang w:val="en-US"/>
        </w:rPr>
        <w:t>of E</w:t>
      </w:r>
      <w:r w:rsidR="00BC21E7" w:rsidRPr="001329AF">
        <w:rPr>
          <w:rFonts w:eastAsia="Times New Roman"/>
          <w:lang w:val="en-US"/>
        </w:rPr>
        <w:t xml:space="preserve">ngineering degree or relevant degree post-graduate degree; </w:t>
      </w:r>
    </w:p>
    <w:p w:rsidR="00A83DDA" w:rsidRDefault="001329AF" w:rsidP="001329AF">
      <w:pPr>
        <w:pStyle w:val="ListParagraph"/>
        <w:numPr>
          <w:ilvl w:val="2"/>
          <w:numId w:val="1"/>
        </w:numPr>
        <w:spacing w:after="0" w:line="240" w:lineRule="auto"/>
        <w:rPr>
          <w:rFonts w:eastAsia="Times New Roman"/>
          <w:lang w:val="en-US"/>
        </w:rPr>
      </w:pPr>
      <w:r>
        <w:rPr>
          <w:rFonts w:eastAsia="Times New Roman"/>
          <w:lang w:val="en-US"/>
        </w:rPr>
        <w:t xml:space="preserve"> </w:t>
      </w:r>
      <w:r w:rsidR="00BC21E7">
        <w:rPr>
          <w:rFonts w:eastAsia="Times New Roman"/>
          <w:lang w:val="en-US"/>
        </w:rPr>
        <w:t>A</w:t>
      </w:r>
      <w:r w:rsidR="00A83DDA" w:rsidRPr="00A83DDA">
        <w:rPr>
          <w:rFonts w:eastAsia="Times New Roman"/>
          <w:lang w:val="en-US"/>
        </w:rPr>
        <w:t xml:space="preserve"> minimum of ten </w:t>
      </w:r>
      <w:r w:rsidR="00BC21E7">
        <w:rPr>
          <w:rFonts w:eastAsia="Times New Roman"/>
          <w:lang w:val="en-US"/>
        </w:rPr>
        <w:t xml:space="preserve">(10) </w:t>
      </w:r>
      <w:r w:rsidR="00A83DDA" w:rsidRPr="00A83DDA">
        <w:rPr>
          <w:rFonts w:eastAsia="Times New Roman"/>
          <w:lang w:val="en-US"/>
        </w:rPr>
        <w:t>years professional experienc</w:t>
      </w:r>
      <w:r w:rsidR="00BC21E7">
        <w:rPr>
          <w:rFonts w:eastAsia="Times New Roman"/>
          <w:lang w:val="en-US"/>
        </w:rPr>
        <w:t xml:space="preserve">e in the engineering, design or project management </w:t>
      </w:r>
      <w:r w:rsidR="00A83DDA" w:rsidRPr="00A83DDA">
        <w:rPr>
          <w:rFonts w:eastAsia="Times New Roman"/>
          <w:lang w:val="en-US"/>
        </w:rPr>
        <w:t>of buildings and works of a similar size and nature to those</w:t>
      </w:r>
      <w:r w:rsidR="00BC21E7">
        <w:rPr>
          <w:rFonts w:eastAsia="Times New Roman"/>
          <w:lang w:val="en-US"/>
        </w:rPr>
        <w:t xml:space="preserve"> proposed under the Project; </w:t>
      </w:r>
    </w:p>
    <w:p w:rsidR="00A83DDA" w:rsidRDefault="001329AF" w:rsidP="001329AF">
      <w:pPr>
        <w:pStyle w:val="ListParagraph"/>
        <w:numPr>
          <w:ilvl w:val="2"/>
          <w:numId w:val="1"/>
        </w:numPr>
        <w:spacing w:after="0" w:line="240" w:lineRule="auto"/>
        <w:rPr>
          <w:rFonts w:eastAsia="Times New Roman"/>
          <w:lang w:val="en-US"/>
        </w:rPr>
      </w:pPr>
      <w:r>
        <w:rPr>
          <w:rFonts w:eastAsia="Times New Roman"/>
          <w:lang w:val="en-US"/>
        </w:rPr>
        <w:t xml:space="preserve"> </w:t>
      </w:r>
      <w:r w:rsidR="00BC21E7">
        <w:rPr>
          <w:rFonts w:eastAsia="Times New Roman"/>
          <w:lang w:val="en-US"/>
        </w:rPr>
        <w:t>S</w:t>
      </w:r>
      <w:r w:rsidR="00A83DDA" w:rsidRPr="00A83DDA">
        <w:rPr>
          <w:rFonts w:eastAsia="Times New Roman"/>
          <w:lang w:val="en-US"/>
        </w:rPr>
        <w:t>trong spoken and written communication skills and fluen</w:t>
      </w:r>
      <w:r w:rsidR="00BC21E7">
        <w:rPr>
          <w:rFonts w:eastAsia="Times New Roman"/>
          <w:lang w:val="en-US"/>
        </w:rPr>
        <w:t>cy in the English language;</w:t>
      </w:r>
      <w:r w:rsidR="00A83DDA" w:rsidRPr="00A83DDA">
        <w:rPr>
          <w:rFonts w:eastAsia="Times New Roman"/>
          <w:lang w:val="en-US"/>
        </w:rPr>
        <w:t xml:space="preserve">  </w:t>
      </w:r>
    </w:p>
    <w:p w:rsidR="00A83DDA" w:rsidRPr="00A83DDA" w:rsidRDefault="001329AF" w:rsidP="001329AF">
      <w:pPr>
        <w:pStyle w:val="ListParagraph"/>
        <w:numPr>
          <w:ilvl w:val="2"/>
          <w:numId w:val="1"/>
        </w:numPr>
        <w:spacing w:after="0" w:line="240" w:lineRule="auto"/>
        <w:rPr>
          <w:rFonts w:eastAsia="Times New Roman"/>
          <w:lang w:val="en-US"/>
        </w:rPr>
      </w:pPr>
      <w:r>
        <w:rPr>
          <w:rFonts w:eastAsia="Times New Roman"/>
          <w:lang w:val="en-US"/>
        </w:rPr>
        <w:t xml:space="preserve"> </w:t>
      </w:r>
      <w:r w:rsidR="00E04532">
        <w:rPr>
          <w:rFonts w:eastAsia="Times New Roman"/>
          <w:lang w:val="en-US"/>
        </w:rPr>
        <w:t xml:space="preserve">A professional or </w:t>
      </w:r>
      <w:r w:rsidR="00A83DDA" w:rsidRPr="00A83DDA">
        <w:rPr>
          <w:rFonts w:eastAsia="Times New Roman"/>
          <w:lang w:val="en-US"/>
        </w:rPr>
        <w:t xml:space="preserve">chartered </w:t>
      </w:r>
      <w:r w:rsidR="00E04532">
        <w:rPr>
          <w:rFonts w:eastAsia="Times New Roman"/>
          <w:lang w:val="en-US"/>
        </w:rPr>
        <w:t>engi</w:t>
      </w:r>
      <w:r w:rsidR="00995B6D">
        <w:rPr>
          <w:rFonts w:eastAsia="Times New Roman"/>
          <w:lang w:val="en-US"/>
        </w:rPr>
        <w:t>neer designation from a recogniz</w:t>
      </w:r>
      <w:r w:rsidR="00E04532">
        <w:rPr>
          <w:rFonts w:eastAsia="Times New Roman"/>
          <w:lang w:val="en-US"/>
        </w:rPr>
        <w:t xml:space="preserve">ed </w:t>
      </w:r>
      <w:r w:rsidR="00A83DDA" w:rsidRPr="00A83DDA">
        <w:rPr>
          <w:rFonts w:eastAsia="Times New Roman"/>
          <w:lang w:val="en-US"/>
        </w:rPr>
        <w:t xml:space="preserve">engineering professional </w:t>
      </w:r>
      <w:r w:rsidR="00995B6D">
        <w:rPr>
          <w:rFonts w:eastAsia="Times New Roman"/>
          <w:lang w:val="en-US"/>
        </w:rPr>
        <w:t>organiz</w:t>
      </w:r>
      <w:r w:rsidR="00A83DDA" w:rsidRPr="00A83DDA">
        <w:rPr>
          <w:rFonts w:eastAsia="Times New Roman"/>
          <w:lang w:val="en-US"/>
        </w:rPr>
        <w:t>ation is desirable.</w:t>
      </w:r>
    </w:p>
    <w:p w:rsidR="00A52568" w:rsidRPr="00C81898" w:rsidRDefault="00A52568" w:rsidP="00C81898">
      <w:pPr>
        <w:spacing w:after="0" w:line="240" w:lineRule="auto"/>
        <w:jc w:val="both"/>
        <w:rPr>
          <w:rFonts w:eastAsia="Times New Roman" w:cstheme="minorHAnsi"/>
        </w:rPr>
      </w:pPr>
    </w:p>
    <w:p w:rsidR="00A52568" w:rsidRPr="00C81898" w:rsidRDefault="00A52568" w:rsidP="00C81898">
      <w:pPr>
        <w:spacing w:after="0" w:line="240" w:lineRule="auto"/>
        <w:rPr>
          <w:b/>
          <w:bCs/>
          <w:smallCaps/>
          <w:sz w:val="28"/>
          <w:szCs w:val="24"/>
        </w:rPr>
      </w:pPr>
    </w:p>
    <w:p w:rsidR="00C81898" w:rsidRDefault="00A83DDA" w:rsidP="00C81898">
      <w:pPr>
        <w:pStyle w:val="ListParagraph"/>
        <w:numPr>
          <w:ilvl w:val="0"/>
          <w:numId w:val="1"/>
        </w:numPr>
        <w:spacing w:after="0" w:line="240" w:lineRule="auto"/>
        <w:rPr>
          <w:b/>
          <w:bCs/>
          <w:smallCaps/>
          <w:sz w:val="28"/>
          <w:szCs w:val="24"/>
        </w:rPr>
      </w:pPr>
      <w:r>
        <w:rPr>
          <w:b/>
          <w:bCs/>
          <w:smallCaps/>
          <w:sz w:val="28"/>
          <w:szCs w:val="24"/>
        </w:rPr>
        <w:t xml:space="preserve">Timing </w:t>
      </w:r>
    </w:p>
    <w:p w:rsidR="00775B4A" w:rsidRPr="00C81898" w:rsidRDefault="00775B4A" w:rsidP="00C81898">
      <w:pPr>
        <w:pStyle w:val="ListParagraph"/>
        <w:numPr>
          <w:ilvl w:val="1"/>
          <w:numId w:val="1"/>
        </w:numPr>
        <w:spacing w:after="0" w:line="240" w:lineRule="auto"/>
        <w:rPr>
          <w:b/>
          <w:bCs/>
          <w:smallCaps/>
          <w:sz w:val="28"/>
          <w:szCs w:val="24"/>
        </w:rPr>
      </w:pPr>
      <w:r w:rsidRPr="00C81898">
        <w:rPr>
          <w:rFonts w:eastAsia="Times New Roman"/>
        </w:rPr>
        <w:t xml:space="preserve">The assignment is expected to </w:t>
      </w:r>
      <w:r w:rsidR="00E04532" w:rsidRPr="00C81898">
        <w:rPr>
          <w:rFonts w:eastAsia="Times New Roman"/>
        </w:rPr>
        <w:t>require a maximum of 6</w:t>
      </w:r>
      <w:r w:rsidRPr="00C81898">
        <w:rPr>
          <w:rFonts w:eastAsia="Times New Roman"/>
        </w:rPr>
        <w:t xml:space="preserve">0 person-days over a </w:t>
      </w:r>
      <w:r w:rsidR="00274D54">
        <w:rPr>
          <w:rFonts w:eastAsia="Times New Roman"/>
        </w:rPr>
        <w:t xml:space="preserve">six (6) month period.  </w:t>
      </w:r>
    </w:p>
    <w:p w:rsidR="002B7D2E" w:rsidRDefault="002B7D2E" w:rsidP="00274D54">
      <w:pPr>
        <w:spacing w:after="0" w:line="240" w:lineRule="auto"/>
        <w:jc w:val="both"/>
      </w:pPr>
    </w:p>
    <w:p w:rsidR="00CD46E0" w:rsidRDefault="00CD46E0" w:rsidP="00274D54">
      <w:pPr>
        <w:spacing w:after="0" w:line="240" w:lineRule="auto"/>
        <w:jc w:val="both"/>
      </w:pPr>
    </w:p>
    <w:p w:rsidR="00CD46E0" w:rsidRDefault="00CD46E0" w:rsidP="00274D54">
      <w:pPr>
        <w:spacing w:after="0" w:line="240" w:lineRule="auto"/>
        <w:jc w:val="both"/>
      </w:pPr>
    </w:p>
    <w:p w:rsidR="00887908" w:rsidRDefault="00887908" w:rsidP="00274D54">
      <w:pPr>
        <w:spacing w:after="0" w:line="240" w:lineRule="auto"/>
        <w:jc w:val="both"/>
      </w:pPr>
    </w:p>
    <w:p w:rsidR="00CD46E0" w:rsidRPr="00A83DDA" w:rsidRDefault="00CD46E0" w:rsidP="00274D54">
      <w:pPr>
        <w:spacing w:after="0" w:line="240" w:lineRule="auto"/>
        <w:jc w:val="both"/>
      </w:pPr>
    </w:p>
    <w:p w:rsidR="00A83DDA" w:rsidRDefault="00A83DDA" w:rsidP="00274D54">
      <w:pPr>
        <w:pStyle w:val="ListParagraph"/>
        <w:spacing w:after="0" w:line="240" w:lineRule="auto"/>
        <w:ind w:left="792"/>
        <w:jc w:val="both"/>
      </w:pPr>
    </w:p>
    <w:p w:rsidR="002B7D2E" w:rsidRPr="00A11362" w:rsidRDefault="002B7D2E" w:rsidP="00274D54">
      <w:pPr>
        <w:pStyle w:val="ListParagraph"/>
        <w:numPr>
          <w:ilvl w:val="0"/>
          <w:numId w:val="1"/>
        </w:numPr>
        <w:spacing w:after="0" w:line="240" w:lineRule="auto"/>
        <w:rPr>
          <w:b/>
          <w:bCs/>
          <w:smallCaps/>
          <w:sz w:val="28"/>
          <w:szCs w:val="24"/>
        </w:rPr>
      </w:pPr>
      <w:r w:rsidRPr="00A11362">
        <w:rPr>
          <w:b/>
          <w:bCs/>
          <w:smallCaps/>
          <w:sz w:val="28"/>
          <w:szCs w:val="24"/>
        </w:rPr>
        <w:lastRenderedPageBreak/>
        <w:t>Deliverables and Reporting Requirements</w:t>
      </w:r>
    </w:p>
    <w:p w:rsidR="00A02FD2" w:rsidRPr="00A02FD2" w:rsidRDefault="00A02FD2" w:rsidP="00A02FD2">
      <w:pPr>
        <w:pStyle w:val="ListParagraph"/>
        <w:numPr>
          <w:ilvl w:val="1"/>
          <w:numId w:val="1"/>
        </w:numPr>
        <w:rPr>
          <w:rFonts w:eastAsia="Times New Roman"/>
          <w:lang w:val="en-US"/>
        </w:rPr>
      </w:pPr>
      <w:r w:rsidRPr="00A02FD2">
        <w:rPr>
          <w:rFonts w:eastAsia="Times New Roman"/>
          <w:lang w:val="en-US"/>
        </w:rPr>
        <w:t xml:space="preserve">The Consultant will be required to submit </w:t>
      </w:r>
      <w:r>
        <w:rPr>
          <w:rFonts w:eastAsia="Times New Roman"/>
          <w:lang w:val="en-US"/>
        </w:rPr>
        <w:t xml:space="preserve">four (4) </w:t>
      </w:r>
      <w:r w:rsidRPr="00A02FD2">
        <w:rPr>
          <w:rFonts w:eastAsia="Times New Roman"/>
          <w:lang w:val="en-US"/>
        </w:rPr>
        <w:t>hard copi</w:t>
      </w:r>
      <w:r>
        <w:rPr>
          <w:rFonts w:eastAsia="Times New Roman"/>
          <w:lang w:val="en-US"/>
        </w:rPr>
        <w:t xml:space="preserve">es to BTVI and one electronic copy to BTVI and the Caribbean Development Bank for review and comment.  </w:t>
      </w:r>
      <w:r w:rsidRPr="00A02FD2">
        <w:rPr>
          <w:rFonts w:eastAsia="Times New Roman"/>
          <w:lang w:val="en-US"/>
        </w:rPr>
        <w:t>The electro</w:t>
      </w:r>
      <w:r>
        <w:rPr>
          <w:rFonts w:eastAsia="Times New Roman"/>
          <w:lang w:val="en-US"/>
        </w:rPr>
        <w:t>nic copy should be submitted via</w:t>
      </w:r>
      <w:r w:rsidRPr="00A02FD2">
        <w:rPr>
          <w:rFonts w:eastAsia="Times New Roman"/>
          <w:lang w:val="en-US"/>
        </w:rPr>
        <w:t xml:space="preserve"> email or </w:t>
      </w:r>
      <w:r>
        <w:rPr>
          <w:rFonts w:eastAsia="Times New Roman"/>
          <w:lang w:val="en-US"/>
        </w:rPr>
        <w:t>on a flash drive and should have all</w:t>
      </w:r>
      <w:r w:rsidRPr="00A02FD2">
        <w:rPr>
          <w:rFonts w:eastAsia="Times New Roman"/>
          <w:lang w:val="en-US"/>
        </w:rPr>
        <w:t xml:space="preserve"> text</w:t>
      </w:r>
      <w:r>
        <w:rPr>
          <w:rFonts w:eastAsia="Times New Roman"/>
          <w:lang w:val="en-US"/>
        </w:rPr>
        <w:t xml:space="preserve">, tables and appendices saved </w:t>
      </w:r>
      <w:r w:rsidRPr="00A02FD2">
        <w:rPr>
          <w:rFonts w:eastAsia="Times New Roman"/>
          <w:lang w:val="en-US"/>
        </w:rPr>
        <w:t>in Microsoft Word/Excel</w:t>
      </w:r>
      <w:r>
        <w:rPr>
          <w:rFonts w:eastAsia="Times New Roman"/>
          <w:lang w:val="en-US"/>
        </w:rPr>
        <w:t xml:space="preserve"> format. </w:t>
      </w:r>
    </w:p>
    <w:p w:rsidR="00274D54" w:rsidRPr="00A02FD2" w:rsidRDefault="00887908" w:rsidP="00A02FD2">
      <w:pPr>
        <w:pStyle w:val="ListParagraph"/>
        <w:numPr>
          <w:ilvl w:val="1"/>
          <w:numId w:val="1"/>
        </w:numPr>
        <w:rPr>
          <w:rFonts w:eastAsia="Times New Roman"/>
          <w:lang w:val="en-US"/>
        </w:rPr>
      </w:pPr>
      <w:r w:rsidRPr="00887908">
        <w:rPr>
          <w:rFonts w:eastAsia="Times New Roman"/>
          <w:u w:val="single"/>
          <w:lang w:val="en-US"/>
        </w:rPr>
        <w:t>An Inception</w:t>
      </w:r>
      <w:r w:rsidR="00274D54" w:rsidRPr="00887908">
        <w:rPr>
          <w:rFonts w:eastAsia="Times New Roman"/>
          <w:u w:val="single"/>
          <w:lang w:val="en-US"/>
        </w:rPr>
        <w:t xml:space="preserve"> Report</w:t>
      </w:r>
      <w:r w:rsidR="002B53E7" w:rsidRPr="00A02FD2">
        <w:rPr>
          <w:rFonts w:eastAsia="Times New Roman"/>
          <w:lang w:val="en-US"/>
        </w:rPr>
        <w:t xml:space="preserve"> is required, no later than four (4) weeks</w:t>
      </w:r>
      <w:r w:rsidR="00274D54" w:rsidRPr="00A02FD2">
        <w:rPr>
          <w:rFonts w:eastAsia="Times New Roman"/>
          <w:lang w:val="en-US"/>
        </w:rPr>
        <w:t xml:space="preserve"> after the commencement of the assignment.  </w:t>
      </w:r>
      <w:r w:rsidR="00A02FD2" w:rsidRPr="00A02FD2">
        <w:rPr>
          <w:rFonts w:eastAsia="Times New Roman"/>
          <w:lang w:val="en-US"/>
        </w:rPr>
        <w:t>The Consultant will review the infrastructural works needed for the classrooms and laboratories identified for upgrading at the start of the contract and report on the expected programming for the rehabilitation works that will be carried out</w:t>
      </w:r>
      <w:r>
        <w:rPr>
          <w:rFonts w:eastAsia="Times New Roman"/>
          <w:lang w:val="en-US"/>
        </w:rPr>
        <w:t xml:space="preserve">.  </w:t>
      </w:r>
      <w:r w:rsidR="00274D54" w:rsidRPr="00A02FD2">
        <w:rPr>
          <w:rFonts w:eastAsia="Times New Roman"/>
          <w:lang w:val="en-US"/>
        </w:rPr>
        <w:t>BT</w:t>
      </w:r>
      <w:r w:rsidR="002B53E7" w:rsidRPr="00A02FD2">
        <w:rPr>
          <w:rFonts w:eastAsia="Times New Roman"/>
          <w:lang w:val="en-US"/>
        </w:rPr>
        <w:t>VI and CDB will provide feedback</w:t>
      </w:r>
      <w:r w:rsidR="00276172" w:rsidRPr="00A02FD2">
        <w:rPr>
          <w:rFonts w:eastAsia="Times New Roman"/>
          <w:lang w:val="en-US"/>
        </w:rPr>
        <w:t xml:space="preserve"> upon receipt of the Report;</w:t>
      </w:r>
    </w:p>
    <w:p w:rsidR="002B53E7" w:rsidRPr="002B53E7" w:rsidRDefault="002B53E7" w:rsidP="00276172">
      <w:pPr>
        <w:pStyle w:val="ListParagraph"/>
        <w:numPr>
          <w:ilvl w:val="1"/>
          <w:numId w:val="1"/>
        </w:numPr>
        <w:rPr>
          <w:rFonts w:eastAsia="Times New Roman"/>
          <w:lang w:val="en-US"/>
        </w:rPr>
      </w:pPr>
      <w:r w:rsidRPr="00887908">
        <w:rPr>
          <w:rFonts w:eastAsia="Times New Roman"/>
          <w:u w:val="single"/>
          <w:lang w:val="en-US"/>
        </w:rPr>
        <w:t>An Interim Report</w:t>
      </w:r>
      <w:r>
        <w:rPr>
          <w:rFonts w:eastAsia="Times New Roman"/>
          <w:lang w:val="en-US"/>
        </w:rPr>
        <w:t xml:space="preserve"> is required, no later than eight (8</w:t>
      </w:r>
      <w:r w:rsidRPr="002B53E7">
        <w:rPr>
          <w:rFonts w:eastAsia="Times New Roman"/>
          <w:lang w:val="en-US"/>
        </w:rPr>
        <w:t>) weeks after the commencement of the assignment</w:t>
      </w:r>
      <w:r>
        <w:rPr>
          <w:rFonts w:eastAsia="Times New Roman"/>
          <w:lang w:val="en-US"/>
        </w:rPr>
        <w:t xml:space="preserve"> and should include recommendations on the contractor’s requirements for the infrastructural works along with criteria outlined to begin the pre-qualification process</w:t>
      </w:r>
      <w:r w:rsidRPr="002B53E7">
        <w:rPr>
          <w:rFonts w:eastAsia="Times New Roman"/>
          <w:lang w:val="en-US"/>
        </w:rPr>
        <w:t xml:space="preserve">.  The report should include </w:t>
      </w:r>
      <w:r>
        <w:rPr>
          <w:rFonts w:eastAsia="Times New Roman"/>
          <w:lang w:val="en-US"/>
        </w:rPr>
        <w:t>a breakdown of the infrastructural works needed in key areas</w:t>
      </w:r>
      <w:r w:rsidR="00276172">
        <w:rPr>
          <w:rFonts w:eastAsia="Times New Roman"/>
          <w:lang w:val="en-US"/>
        </w:rPr>
        <w:t xml:space="preserve"> </w:t>
      </w:r>
      <w:r w:rsidR="00276172" w:rsidRPr="00276172">
        <w:rPr>
          <w:rFonts w:eastAsia="Times New Roman"/>
          <w:lang w:val="en-US"/>
        </w:rPr>
        <w:t>(electrical, structural, plumbing, etc.)</w:t>
      </w:r>
      <w:r>
        <w:rPr>
          <w:rFonts w:eastAsia="Times New Roman"/>
          <w:lang w:val="en-US"/>
        </w:rPr>
        <w:t xml:space="preserve"> </w:t>
      </w:r>
      <w:r w:rsidR="00276172">
        <w:rPr>
          <w:rFonts w:eastAsia="Times New Roman"/>
          <w:lang w:val="en-US"/>
        </w:rPr>
        <w:t>along with a schedule of activities and anticipated timelines for completion</w:t>
      </w:r>
      <w:r>
        <w:rPr>
          <w:rFonts w:eastAsia="Times New Roman"/>
          <w:lang w:val="en-US"/>
        </w:rPr>
        <w:t xml:space="preserve">.  </w:t>
      </w:r>
      <w:r w:rsidRPr="002B53E7">
        <w:rPr>
          <w:rFonts w:eastAsia="Times New Roman"/>
          <w:lang w:val="en-US"/>
        </w:rPr>
        <w:t>BTV</w:t>
      </w:r>
      <w:r>
        <w:rPr>
          <w:rFonts w:eastAsia="Times New Roman"/>
          <w:lang w:val="en-US"/>
        </w:rPr>
        <w:t xml:space="preserve">I and CDB will provide feedback </w:t>
      </w:r>
      <w:r w:rsidRPr="002B53E7">
        <w:rPr>
          <w:rFonts w:eastAsia="Times New Roman"/>
          <w:lang w:val="en-US"/>
        </w:rPr>
        <w:t>upon receipt of the Report.</w:t>
      </w:r>
    </w:p>
    <w:p w:rsidR="002B53E7" w:rsidRPr="00276172" w:rsidRDefault="002B53E7" w:rsidP="00276172">
      <w:pPr>
        <w:pStyle w:val="ListParagraph"/>
        <w:numPr>
          <w:ilvl w:val="1"/>
          <w:numId w:val="1"/>
        </w:numPr>
        <w:rPr>
          <w:rFonts w:eastAsia="Times New Roman"/>
          <w:lang w:val="en-US"/>
        </w:rPr>
      </w:pPr>
      <w:r w:rsidRPr="00887908">
        <w:rPr>
          <w:rFonts w:eastAsia="Times New Roman"/>
          <w:u w:val="single"/>
          <w:lang w:val="en-US"/>
        </w:rPr>
        <w:t>An Infrastructural Works Report</w:t>
      </w:r>
      <w:r w:rsidRPr="00276172">
        <w:rPr>
          <w:rFonts w:eastAsia="Times New Roman"/>
          <w:lang w:val="en-US"/>
        </w:rPr>
        <w:t xml:space="preserve"> is required no later than two (2) months after the works have been assigned providing an update </w:t>
      </w:r>
      <w:r w:rsidR="00276172" w:rsidRPr="00276172">
        <w:rPr>
          <w:rFonts w:eastAsia="Times New Roman"/>
          <w:lang w:val="en-US"/>
        </w:rPr>
        <w:t>on the works started, progress of schedule and expected completion date.  BTVI and CDB will provide feed</w:t>
      </w:r>
      <w:r w:rsidR="00276172">
        <w:rPr>
          <w:rFonts w:eastAsia="Times New Roman"/>
          <w:lang w:val="en-US"/>
        </w:rPr>
        <w:t>back upon receipt of the Report;</w:t>
      </w:r>
    </w:p>
    <w:p w:rsidR="00276172" w:rsidRDefault="00276172" w:rsidP="00276172">
      <w:pPr>
        <w:pStyle w:val="ListParagraph"/>
        <w:numPr>
          <w:ilvl w:val="1"/>
          <w:numId w:val="1"/>
        </w:numPr>
        <w:spacing w:after="0" w:line="240" w:lineRule="auto"/>
        <w:jc w:val="both"/>
        <w:rPr>
          <w:rFonts w:eastAsia="Times New Roman"/>
          <w:lang w:val="en-US"/>
        </w:rPr>
      </w:pPr>
      <w:r w:rsidRPr="00887908">
        <w:rPr>
          <w:rFonts w:eastAsia="Times New Roman"/>
          <w:u w:val="single"/>
          <w:lang w:val="en-US"/>
        </w:rPr>
        <w:t>A D</w:t>
      </w:r>
      <w:r w:rsidR="002B53E7" w:rsidRPr="00887908">
        <w:rPr>
          <w:rFonts w:eastAsia="Times New Roman"/>
          <w:u w:val="single"/>
          <w:lang w:val="en-US"/>
        </w:rPr>
        <w:t>ra</w:t>
      </w:r>
      <w:r w:rsidRPr="00887908">
        <w:rPr>
          <w:rFonts w:eastAsia="Times New Roman"/>
          <w:u w:val="single"/>
          <w:lang w:val="en-US"/>
        </w:rPr>
        <w:t>ft Final Report</w:t>
      </w:r>
      <w:r>
        <w:rPr>
          <w:rFonts w:eastAsia="Times New Roman"/>
          <w:lang w:val="en-US"/>
        </w:rPr>
        <w:t xml:space="preserve"> on the Design and Supervision Consultancy for the Infrastructural Works executed along with the submission of the five (5) year Maintenance Policy and Plan with budgetary requirements and proposed training</w:t>
      </w:r>
      <w:r w:rsidR="002B53E7" w:rsidRPr="002B53E7">
        <w:rPr>
          <w:rFonts w:eastAsia="Times New Roman"/>
          <w:lang w:val="en-US"/>
        </w:rPr>
        <w:t xml:space="preserve"> </w:t>
      </w:r>
      <w:r>
        <w:rPr>
          <w:rFonts w:eastAsia="Times New Roman"/>
          <w:lang w:val="en-US"/>
        </w:rPr>
        <w:t xml:space="preserve">programs incorporated therein not later than sixteen (16) weeks after the commencement of the Consultancy.  BTVI </w:t>
      </w:r>
      <w:r w:rsidR="002B53E7" w:rsidRPr="002B53E7">
        <w:rPr>
          <w:rFonts w:eastAsia="Times New Roman"/>
          <w:lang w:val="en-US"/>
        </w:rPr>
        <w:t xml:space="preserve">and CDB will provide comments </w:t>
      </w:r>
      <w:r>
        <w:rPr>
          <w:rFonts w:eastAsia="Times New Roman"/>
          <w:lang w:val="en-US"/>
        </w:rPr>
        <w:t xml:space="preserve">upon receipt of the Report; </w:t>
      </w:r>
    </w:p>
    <w:p w:rsidR="00274D54" w:rsidRDefault="00276172" w:rsidP="00276172">
      <w:pPr>
        <w:pStyle w:val="ListParagraph"/>
        <w:numPr>
          <w:ilvl w:val="1"/>
          <w:numId w:val="1"/>
        </w:numPr>
        <w:spacing w:after="0" w:line="240" w:lineRule="auto"/>
        <w:jc w:val="both"/>
        <w:rPr>
          <w:rFonts w:eastAsia="Times New Roman"/>
          <w:lang w:val="en-US"/>
        </w:rPr>
      </w:pPr>
      <w:r w:rsidRPr="00887908">
        <w:rPr>
          <w:rFonts w:eastAsia="Times New Roman"/>
          <w:u w:val="single"/>
          <w:lang w:val="en-US"/>
        </w:rPr>
        <w:t>A Final Report</w:t>
      </w:r>
      <w:r>
        <w:rPr>
          <w:rFonts w:eastAsia="Times New Roman"/>
          <w:lang w:val="en-US"/>
        </w:rPr>
        <w:t xml:space="preserve"> within twenty-four (24)</w:t>
      </w:r>
      <w:r w:rsidR="002B53E7" w:rsidRPr="00276172">
        <w:rPr>
          <w:rFonts w:eastAsia="Times New Roman"/>
          <w:lang w:val="en-US"/>
        </w:rPr>
        <w:t xml:space="preserve"> weeks of commencement of the assignment, incorporating previous comments </w:t>
      </w:r>
      <w:r>
        <w:rPr>
          <w:rFonts w:eastAsia="Times New Roman"/>
          <w:lang w:val="en-US"/>
        </w:rPr>
        <w:t xml:space="preserve">provided from the Draft Final Report Review </w:t>
      </w:r>
      <w:r w:rsidR="002B53E7" w:rsidRPr="00276172">
        <w:rPr>
          <w:rFonts w:eastAsia="Times New Roman"/>
          <w:lang w:val="en-US"/>
        </w:rPr>
        <w:t>as appropriate.</w:t>
      </w:r>
    </w:p>
    <w:p w:rsidR="00887908" w:rsidRDefault="00887908" w:rsidP="00887908">
      <w:pPr>
        <w:spacing w:after="0" w:line="240" w:lineRule="auto"/>
        <w:jc w:val="both"/>
        <w:rPr>
          <w:rFonts w:eastAsia="Times New Roman"/>
          <w:lang w:val="en-US"/>
        </w:rPr>
      </w:pPr>
    </w:p>
    <w:p w:rsidR="00887908" w:rsidRDefault="00887908" w:rsidP="00887908">
      <w:pPr>
        <w:spacing w:after="0" w:line="240" w:lineRule="auto"/>
        <w:jc w:val="both"/>
        <w:rPr>
          <w:rFonts w:eastAsia="Times New Roman"/>
          <w:lang w:val="en-US"/>
        </w:rPr>
      </w:pPr>
    </w:p>
    <w:p w:rsidR="00887908" w:rsidRPr="00887908" w:rsidRDefault="00887908" w:rsidP="00887908">
      <w:pPr>
        <w:spacing w:after="0" w:line="240" w:lineRule="auto"/>
        <w:ind w:left="360"/>
        <w:jc w:val="both"/>
        <w:rPr>
          <w:rFonts w:eastAsia="Times New Roman"/>
          <w:lang w:val="en-US"/>
        </w:rPr>
      </w:pPr>
      <w:r w:rsidRPr="00887908">
        <w:rPr>
          <w:rFonts w:eastAsia="Times New Roman"/>
          <w:b/>
          <w:u w:val="single"/>
          <w:lang w:val="en-US"/>
        </w:rPr>
        <w:t>Monthly Reports</w:t>
      </w:r>
      <w:r>
        <w:rPr>
          <w:rFonts w:eastAsia="Times New Roman"/>
          <w:lang w:val="en-US"/>
        </w:rPr>
        <w:t>:  The Consultant will, no later than the specified date of each month, prepare a progress report for each contract summarizing the work accomplished for the preceding month.  The report will detail progress of ongoing works, include analysis and summaries of all test results where applicable, and any problems encountered (administrative, technical or financial) with recommended solutions.  The report shall also record the status of payment of all contractors’ monthly certificates, claims for cost or time extensions, and of actions required of BTVI, other agencies, utility companies and other stakeholders to permit unconstrained works implementation.</w:t>
      </w:r>
    </w:p>
    <w:p w:rsidR="00274D54" w:rsidRPr="00274D54" w:rsidRDefault="00274D54" w:rsidP="00274D54">
      <w:pPr>
        <w:pStyle w:val="ListParagraph"/>
        <w:spacing w:after="0" w:line="240" w:lineRule="auto"/>
        <w:ind w:left="792"/>
        <w:jc w:val="both"/>
        <w:rPr>
          <w:rFonts w:eastAsia="Times New Roman"/>
          <w:lang w:val="en-US"/>
        </w:rPr>
      </w:pPr>
    </w:p>
    <w:p w:rsidR="002B7D2E" w:rsidRDefault="002B7D2E"/>
    <w:sectPr w:rsidR="002B7D2E" w:rsidSect="00B010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1B" w:rsidRDefault="00E7561B" w:rsidP="002838C9">
      <w:pPr>
        <w:spacing w:after="0" w:line="240" w:lineRule="auto"/>
      </w:pPr>
      <w:r>
        <w:separator/>
      </w:r>
    </w:p>
  </w:endnote>
  <w:endnote w:type="continuationSeparator" w:id="0">
    <w:p w:rsidR="00E7561B" w:rsidRDefault="00E7561B" w:rsidP="0028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236868"/>
      <w:docPartObj>
        <w:docPartGallery w:val="Page Numbers (Bottom of Page)"/>
        <w:docPartUnique/>
      </w:docPartObj>
    </w:sdtPr>
    <w:sdtEndPr>
      <w:rPr>
        <w:b/>
        <w:noProof/>
        <w:sz w:val="20"/>
        <w:szCs w:val="20"/>
      </w:rPr>
    </w:sdtEndPr>
    <w:sdtContent>
      <w:p w:rsidR="002838C9" w:rsidRDefault="002838C9">
        <w:pPr>
          <w:pStyle w:val="Footer"/>
          <w:jc w:val="center"/>
        </w:pPr>
        <w:r>
          <w:rPr>
            <w:noProof/>
            <w:lang w:val="en-US"/>
          </w:rPr>
          <mc:AlternateContent>
            <mc:Choice Requires="wps">
              <w:drawing>
                <wp:inline distT="0" distB="0" distL="0" distR="0" wp14:anchorId="2D00F8DA" wp14:editId="19578E5A">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type w14:anchorId="25A583C5"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2838C9" w:rsidRPr="002838C9" w:rsidRDefault="002838C9">
        <w:pPr>
          <w:pStyle w:val="Footer"/>
          <w:jc w:val="center"/>
          <w:rPr>
            <w:b/>
            <w:sz w:val="20"/>
            <w:szCs w:val="20"/>
          </w:rPr>
        </w:pPr>
        <w:r>
          <w:rPr>
            <w:b/>
            <w:sz w:val="20"/>
            <w:szCs w:val="20"/>
          </w:rPr>
          <w:t xml:space="preserve">BTVI | </w:t>
        </w:r>
        <w:r w:rsidR="00B010EC">
          <w:rPr>
            <w:b/>
            <w:sz w:val="20"/>
            <w:szCs w:val="20"/>
          </w:rPr>
          <w:t xml:space="preserve">Enhancement Project| </w:t>
        </w:r>
        <w:r w:rsidRPr="002838C9">
          <w:rPr>
            <w:b/>
            <w:sz w:val="20"/>
            <w:szCs w:val="20"/>
          </w:rPr>
          <w:t xml:space="preserve">Consultancy </w:t>
        </w:r>
        <w:r>
          <w:rPr>
            <w:b/>
            <w:sz w:val="20"/>
            <w:szCs w:val="20"/>
          </w:rPr>
          <w:t xml:space="preserve">Services </w:t>
        </w:r>
        <w:r w:rsidRPr="002838C9">
          <w:rPr>
            <w:b/>
            <w:sz w:val="20"/>
            <w:szCs w:val="20"/>
          </w:rPr>
          <w:t>for</w:t>
        </w:r>
        <w:r>
          <w:rPr>
            <w:b/>
            <w:sz w:val="20"/>
            <w:szCs w:val="20"/>
          </w:rPr>
          <w:t xml:space="preserve"> </w:t>
        </w:r>
        <w:r w:rsidRPr="002838C9">
          <w:rPr>
            <w:b/>
            <w:sz w:val="20"/>
            <w:szCs w:val="20"/>
          </w:rPr>
          <w:t>Design and Supervision of Wor</w:t>
        </w:r>
        <w:r>
          <w:rPr>
            <w:b/>
            <w:sz w:val="20"/>
            <w:szCs w:val="20"/>
          </w:rPr>
          <w:t xml:space="preserve">ks and Maintenance Plan </w:t>
        </w:r>
        <w:r>
          <w:rPr>
            <w:b/>
            <w:sz w:val="20"/>
            <w:szCs w:val="20"/>
          </w:rPr>
          <w:tab/>
        </w:r>
        <w:r w:rsidRPr="002838C9">
          <w:rPr>
            <w:b/>
            <w:sz w:val="20"/>
            <w:szCs w:val="20"/>
          </w:rPr>
          <w:fldChar w:fldCharType="begin"/>
        </w:r>
        <w:r w:rsidRPr="002838C9">
          <w:rPr>
            <w:b/>
            <w:sz w:val="20"/>
            <w:szCs w:val="20"/>
          </w:rPr>
          <w:instrText xml:space="preserve"> PAGE    \* MERGEFORMAT </w:instrText>
        </w:r>
        <w:r w:rsidRPr="002838C9">
          <w:rPr>
            <w:b/>
            <w:sz w:val="20"/>
            <w:szCs w:val="20"/>
          </w:rPr>
          <w:fldChar w:fldCharType="separate"/>
        </w:r>
        <w:r w:rsidR="00FD1EC5">
          <w:rPr>
            <w:b/>
            <w:noProof/>
            <w:sz w:val="20"/>
            <w:szCs w:val="20"/>
          </w:rPr>
          <w:t>5</w:t>
        </w:r>
        <w:r w:rsidRPr="002838C9">
          <w:rPr>
            <w:b/>
            <w:noProof/>
            <w:sz w:val="20"/>
            <w:szCs w:val="20"/>
          </w:rPr>
          <w:fldChar w:fldCharType="end"/>
        </w:r>
      </w:p>
    </w:sdtContent>
  </w:sdt>
  <w:p w:rsidR="002838C9" w:rsidRDefault="00283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1B" w:rsidRDefault="00E7561B" w:rsidP="002838C9">
      <w:pPr>
        <w:spacing w:after="0" w:line="240" w:lineRule="auto"/>
      </w:pPr>
      <w:r>
        <w:separator/>
      </w:r>
    </w:p>
  </w:footnote>
  <w:footnote w:type="continuationSeparator" w:id="0">
    <w:p w:rsidR="00E7561B" w:rsidRDefault="00E7561B" w:rsidP="00283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75B8"/>
    <w:multiLevelType w:val="hybridMultilevel"/>
    <w:tmpl w:val="09BCE652"/>
    <w:lvl w:ilvl="0" w:tplc="83D647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B8404B"/>
    <w:multiLevelType w:val="multilevel"/>
    <w:tmpl w:val="4224EA5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1C01AE"/>
    <w:multiLevelType w:val="hybridMultilevel"/>
    <w:tmpl w:val="D3AAB398"/>
    <w:lvl w:ilvl="0" w:tplc="FDD69732">
      <w:start w:val="1"/>
      <w:numFmt w:val="lowerRoman"/>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5351D0"/>
    <w:multiLevelType w:val="hybridMultilevel"/>
    <w:tmpl w:val="9E406660"/>
    <w:lvl w:ilvl="0" w:tplc="C4C2BB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B5280"/>
    <w:multiLevelType w:val="hybridMultilevel"/>
    <w:tmpl w:val="8280C994"/>
    <w:lvl w:ilvl="0" w:tplc="0A20D35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154DCA"/>
    <w:multiLevelType w:val="hybridMultilevel"/>
    <w:tmpl w:val="046296A8"/>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16A29EDE">
      <w:start w:val="1"/>
      <w:numFmt w:val="lowerRoman"/>
      <w:lvlText w:val="(%3)"/>
      <w:lvlJc w:val="left"/>
      <w:pPr>
        <w:ind w:left="2160"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A307EB9"/>
    <w:multiLevelType w:val="multilevel"/>
    <w:tmpl w:val="38BCFD9A"/>
    <w:lvl w:ilvl="0">
      <w:start w:val="1"/>
      <w:numFmt w:val="decimal"/>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AD93B5D"/>
    <w:multiLevelType w:val="multilevel"/>
    <w:tmpl w:val="E63C2720"/>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9C77EC"/>
    <w:multiLevelType w:val="hybridMultilevel"/>
    <w:tmpl w:val="44E682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4F1E653F"/>
    <w:multiLevelType w:val="hybridMultilevel"/>
    <w:tmpl w:val="CDD86668"/>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53505EE5"/>
    <w:multiLevelType w:val="hybridMultilevel"/>
    <w:tmpl w:val="A7504F14"/>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61275CE7"/>
    <w:multiLevelType w:val="hybridMultilevel"/>
    <w:tmpl w:val="C66A5F00"/>
    <w:lvl w:ilvl="0" w:tplc="42C26BB6">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41C15"/>
    <w:multiLevelType w:val="hybridMultilevel"/>
    <w:tmpl w:val="0FB4F2E4"/>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A501966"/>
    <w:multiLevelType w:val="hybridMultilevel"/>
    <w:tmpl w:val="6720B8B2"/>
    <w:lvl w:ilvl="0" w:tplc="55AC24A4">
      <w:start w:val="1"/>
      <w:numFmt w:val="lowerLetter"/>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12"/>
  </w:num>
  <w:num w:numId="3">
    <w:abstractNumId w:val="5"/>
  </w:num>
  <w:num w:numId="4">
    <w:abstractNumId w:val="9"/>
  </w:num>
  <w:num w:numId="5">
    <w:abstractNumId w:val="10"/>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
  </w:num>
  <w:num w:numId="11">
    <w:abstractNumId w:val="3"/>
  </w:num>
  <w:num w:numId="12">
    <w:abstractNumId w:val="1"/>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2E"/>
    <w:rsid w:val="000402B1"/>
    <w:rsid w:val="0010505B"/>
    <w:rsid w:val="001329AF"/>
    <w:rsid w:val="001A2F31"/>
    <w:rsid w:val="00274D54"/>
    <w:rsid w:val="00276172"/>
    <w:rsid w:val="002838C9"/>
    <w:rsid w:val="002B53E7"/>
    <w:rsid w:val="002B7D2E"/>
    <w:rsid w:val="003506D2"/>
    <w:rsid w:val="003929B4"/>
    <w:rsid w:val="003931C9"/>
    <w:rsid w:val="003F10D0"/>
    <w:rsid w:val="0043570D"/>
    <w:rsid w:val="0043703C"/>
    <w:rsid w:val="004D2693"/>
    <w:rsid w:val="005A52C8"/>
    <w:rsid w:val="00725028"/>
    <w:rsid w:val="007265EE"/>
    <w:rsid w:val="00775B4A"/>
    <w:rsid w:val="007D40A2"/>
    <w:rsid w:val="00807CB8"/>
    <w:rsid w:val="00887908"/>
    <w:rsid w:val="008B48D1"/>
    <w:rsid w:val="0097007A"/>
    <w:rsid w:val="00991FB6"/>
    <w:rsid w:val="00995B6D"/>
    <w:rsid w:val="00A02FD2"/>
    <w:rsid w:val="00A52568"/>
    <w:rsid w:val="00A63EC4"/>
    <w:rsid w:val="00A6465E"/>
    <w:rsid w:val="00A83DDA"/>
    <w:rsid w:val="00B010EC"/>
    <w:rsid w:val="00B961C0"/>
    <w:rsid w:val="00BC21E7"/>
    <w:rsid w:val="00BD562B"/>
    <w:rsid w:val="00C81898"/>
    <w:rsid w:val="00CB5CC7"/>
    <w:rsid w:val="00CD46E0"/>
    <w:rsid w:val="00D46B7B"/>
    <w:rsid w:val="00D92C01"/>
    <w:rsid w:val="00E04532"/>
    <w:rsid w:val="00E24553"/>
    <w:rsid w:val="00E60336"/>
    <w:rsid w:val="00E60C9C"/>
    <w:rsid w:val="00E7561B"/>
    <w:rsid w:val="00EB58FF"/>
    <w:rsid w:val="00FD1872"/>
    <w:rsid w:val="00FD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48C415-D629-4144-ACC1-0C093925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2E"/>
    <w:pPr>
      <w:ind w:left="720"/>
      <w:contextualSpacing/>
    </w:pPr>
  </w:style>
  <w:style w:type="paragraph" w:styleId="NoSpacing">
    <w:name w:val="No Spacing"/>
    <w:uiPriority w:val="1"/>
    <w:qFormat/>
    <w:rsid w:val="00C81898"/>
    <w:pPr>
      <w:spacing w:after="0" w:line="240" w:lineRule="auto"/>
    </w:pPr>
    <w:rPr>
      <w:lang w:val="en-GB"/>
    </w:rPr>
  </w:style>
  <w:style w:type="paragraph" w:styleId="Header">
    <w:name w:val="header"/>
    <w:basedOn w:val="Normal"/>
    <w:link w:val="HeaderChar"/>
    <w:uiPriority w:val="99"/>
    <w:unhideWhenUsed/>
    <w:rsid w:val="0028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8C9"/>
    <w:rPr>
      <w:lang w:val="en-GB"/>
    </w:rPr>
  </w:style>
  <w:style w:type="paragraph" w:styleId="Footer">
    <w:name w:val="footer"/>
    <w:basedOn w:val="Normal"/>
    <w:link w:val="FooterChar"/>
    <w:uiPriority w:val="99"/>
    <w:unhideWhenUsed/>
    <w:rsid w:val="0028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8C9"/>
    <w:rPr>
      <w:lang w:val="en-GB"/>
    </w:rPr>
  </w:style>
  <w:style w:type="paragraph" w:styleId="BalloonText">
    <w:name w:val="Balloon Text"/>
    <w:basedOn w:val="Normal"/>
    <w:link w:val="BalloonTextChar"/>
    <w:uiPriority w:val="99"/>
    <w:semiHidden/>
    <w:unhideWhenUsed/>
    <w:rsid w:val="00995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6D"/>
    <w:rPr>
      <w:rFonts w:ascii="Segoe UI" w:hAnsi="Segoe UI" w:cs="Segoe UI"/>
      <w:sz w:val="18"/>
      <w:szCs w:val="18"/>
      <w:lang w:val="en-GB"/>
    </w:rPr>
  </w:style>
  <w:style w:type="table" w:styleId="TableGrid">
    <w:name w:val="Table Grid"/>
    <w:basedOn w:val="TableNormal"/>
    <w:uiPriority w:val="39"/>
    <w:rsid w:val="00B0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CDPUSER</dc:creator>
  <cp:keywords/>
  <dc:description/>
  <cp:lastModifiedBy>Johanna Pelaez</cp:lastModifiedBy>
  <cp:revision>2</cp:revision>
  <cp:lastPrinted>2020-02-25T13:51:00Z</cp:lastPrinted>
  <dcterms:created xsi:type="dcterms:W3CDTF">2020-04-06T18:02:00Z</dcterms:created>
  <dcterms:modified xsi:type="dcterms:W3CDTF">2020-04-06T18:02:00Z</dcterms:modified>
</cp:coreProperties>
</file>