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A411" w14:textId="7EE3A7CE" w:rsidR="00E63783" w:rsidRDefault="00E63783" w:rsidP="00F74445">
      <w:pPr>
        <w:pStyle w:val="NormalWeb"/>
        <w:spacing w:before="0" w:beforeAutospacing="0" w:after="0" w:afterAutospacing="0"/>
        <w:jc w:val="center"/>
        <w:rPr>
          <w:rFonts w:asciiTheme="minorHAnsi" w:hAnsiTheme="minorHAnsi" w:cstheme="minorHAnsi"/>
          <w:b/>
          <w:bCs/>
          <w:sz w:val="28"/>
          <w:szCs w:val="28"/>
          <w:u w:val="single"/>
          <w:lang w:val="en-US"/>
        </w:rPr>
      </w:pPr>
      <w:r>
        <w:rPr>
          <w:rFonts w:asciiTheme="minorHAnsi" w:hAnsiTheme="minorHAnsi" w:cstheme="minorHAnsi"/>
          <w:b/>
          <w:bCs/>
          <w:sz w:val="28"/>
          <w:szCs w:val="28"/>
          <w:u w:val="single"/>
          <w:lang w:val="en-US"/>
        </w:rPr>
        <w:t xml:space="preserve">TERMS OF REFERENCE </w:t>
      </w:r>
    </w:p>
    <w:p w14:paraId="59DCC5AF" w14:textId="61BE6E1D" w:rsidR="00E63783" w:rsidRDefault="00E63783" w:rsidP="00F74445">
      <w:pPr>
        <w:pStyle w:val="NormalWeb"/>
        <w:spacing w:before="0" w:beforeAutospacing="0" w:after="0" w:afterAutospacing="0"/>
        <w:jc w:val="center"/>
        <w:rPr>
          <w:rFonts w:asciiTheme="minorHAnsi" w:hAnsiTheme="minorHAnsi" w:cstheme="minorHAnsi"/>
          <w:b/>
          <w:bCs/>
          <w:sz w:val="28"/>
          <w:szCs w:val="28"/>
          <w:u w:val="single"/>
          <w:lang w:val="en-US"/>
        </w:rPr>
      </w:pPr>
      <w:r>
        <w:rPr>
          <w:rFonts w:asciiTheme="minorHAnsi" w:hAnsiTheme="minorHAnsi" w:cstheme="minorHAnsi"/>
          <w:b/>
          <w:bCs/>
          <w:sz w:val="28"/>
          <w:szCs w:val="28"/>
          <w:u w:val="single"/>
          <w:lang w:val="en-US"/>
        </w:rPr>
        <w:t xml:space="preserve">CONSULTANCY SERVICES SOCIAL PROTECTION </w:t>
      </w:r>
      <w:r w:rsidR="00B01544">
        <w:rPr>
          <w:rFonts w:asciiTheme="minorHAnsi" w:hAnsiTheme="minorHAnsi" w:cstheme="minorHAnsi"/>
          <w:b/>
          <w:bCs/>
          <w:sz w:val="28"/>
          <w:szCs w:val="28"/>
          <w:u w:val="single"/>
          <w:lang w:val="en-US"/>
        </w:rPr>
        <w:t xml:space="preserve">PROGRAMME </w:t>
      </w:r>
      <w:r>
        <w:rPr>
          <w:rFonts w:asciiTheme="minorHAnsi" w:hAnsiTheme="minorHAnsi" w:cstheme="minorHAnsi"/>
          <w:b/>
          <w:bCs/>
          <w:sz w:val="28"/>
          <w:szCs w:val="28"/>
          <w:u w:val="single"/>
          <w:lang w:val="en-US"/>
        </w:rPr>
        <w:t xml:space="preserve">SPECIALIST </w:t>
      </w:r>
    </w:p>
    <w:p w14:paraId="0BA19872" w14:textId="6568595D" w:rsidR="00E63783" w:rsidRPr="00E63783" w:rsidRDefault="00E63783" w:rsidP="00F74445">
      <w:pPr>
        <w:pStyle w:val="NormalWeb"/>
        <w:spacing w:before="0" w:beforeAutospacing="0" w:after="0" w:afterAutospacing="0"/>
        <w:jc w:val="center"/>
        <w:rPr>
          <w:rFonts w:asciiTheme="minorHAnsi" w:hAnsiTheme="minorHAnsi" w:cstheme="minorHAnsi"/>
          <w:b/>
          <w:bCs/>
          <w:sz w:val="28"/>
          <w:szCs w:val="28"/>
          <w:u w:val="single"/>
          <w:lang w:val="en-US"/>
        </w:rPr>
      </w:pPr>
      <w:r>
        <w:rPr>
          <w:rFonts w:asciiTheme="minorHAnsi" w:hAnsiTheme="minorHAnsi" w:cstheme="minorHAnsi"/>
          <w:b/>
          <w:bCs/>
          <w:sz w:val="28"/>
          <w:szCs w:val="28"/>
          <w:u w:val="single"/>
          <w:lang w:val="en-US"/>
        </w:rPr>
        <w:t xml:space="preserve">MINISTRY OF PEOPLE EMPOWERMENT AND ELDER AFFAIRS </w:t>
      </w:r>
    </w:p>
    <w:p w14:paraId="6BA31CCB" w14:textId="77777777" w:rsidR="00F74445" w:rsidRDefault="00F74445" w:rsidP="004C6510">
      <w:pPr>
        <w:pStyle w:val="NormalWeb"/>
        <w:rPr>
          <w:rFonts w:asciiTheme="minorHAnsi" w:hAnsiTheme="minorHAnsi" w:cstheme="minorHAnsi"/>
          <w:b/>
          <w:sz w:val="28"/>
          <w:szCs w:val="28"/>
          <w:u w:val="single"/>
          <w:lang w:val="en-US"/>
        </w:rPr>
      </w:pPr>
    </w:p>
    <w:p w14:paraId="740719DA" w14:textId="4BE0016A" w:rsidR="004C6510" w:rsidRPr="00E63783" w:rsidRDefault="00E63783" w:rsidP="004C6510">
      <w:pPr>
        <w:pStyle w:val="NormalWeb"/>
        <w:rPr>
          <w:rFonts w:asciiTheme="minorHAnsi" w:hAnsiTheme="minorHAnsi" w:cstheme="minorHAnsi"/>
          <w:b/>
          <w:sz w:val="28"/>
          <w:szCs w:val="28"/>
          <w:u w:val="single"/>
        </w:rPr>
      </w:pPr>
      <w:r w:rsidRPr="00E63783">
        <w:rPr>
          <w:rFonts w:asciiTheme="minorHAnsi" w:hAnsiTheme="minorHAnsi" w:cstheme="minorHAnsi"/>
          <w:b/>
          <w:sz w:val="28"/>
          <w:szCs w:val="28"/>
          <w:u w:val="single"/>
          <w:lang w:val="en-US"/>
        </w:rPr>
        <w:t xml:space="preserve">1. </w:t>
      </w:r>
      <w:r w:rsidR="004C6510" w:rsidRPr="00E63783">
        <w:rPr>
          <w:rFonts w:asciiTheme="minorHAnsi" w:hAnsiTheme="minorHAnsi" w:cstheme="minorHAnsi"/>
          <w:b/>
          <w:sz w:val="28"/>
          <w:szCs w:val="28"/>
          <w:u w:val="single"/>
        </w:rPr>
        <w:t>BACKGROUND</w:t>
      </w:r>
    </w:p>
    <w:p w14:paraId="7191FAF4" w14:textId="3F1B40CD" w:rsidR="004C6510" w:rsidRPr="001F209D" w:rsidRDefault="00E63783" w:rsidP="00AC6A34">
      <w:pPr>
        <w:pStyle w:val="NormalWeb"/>
        <w:spacing w:line="360" w:lineRule="auto"/>
        <w:jc w:val="both"/>
        <w:rPr>
          <w:rFonts w:asciiTheme="minorHAnsi" w:hAnsiTheme="minorHAnsi" w:cstheme="minorHAnsi"/>
          <w:sz w:val="28"/>
          <w:szCs w:val="28"/>
        </w:rPr>
      </w:pPr>
      <w:r>
        <w:rPr>
          <w:rFonts w:asciiTheme="minorHAnsi" w:hAnsiTheme="minorHAnsi" w:cstheme="minorHAnsi"/>
          <w:sz w:val="28"/>
          <w:szCs w:val="28"/>
        </w:rPr>
        <w:t>1.01</w:t>
      </w:r>
      <w:r>
        <w:rPr>
          <w:rFonts w:asciiTheme="minorHAnsi" w:hAnsiTheme="minorHAnsi" w:cstheme="minorHAnsi"/>
          <w:sz w:val="28"/>
          <w:szCs w:val="28"/>
        </w:rPr>
        <w:tab/>
      </w:r>
      <w:r w:rsidR="004C6510" w:rsidRPr="001F209D">
        <w:rPr>
          <w:rFonts w:asciiTheme="minorHAnsi" w:hAnsiTheme="minorHAnsi" w:cstheme="minorHAnsi"/>
          <w:sz w:val="28"/>
          <w:szCs w:val="28"/>
        </w:rPr>
        <w:t>Human development achievements in Barbados, since 1990, have consistently improved and are</w:t>
      </w:r>
      <w:r w:rsidR="00B86AE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trend</w:t>
      </w:r>
      <w:r w:rsidR="00C65A0A">
        <w:rPr>
          <w:rFonts w:asciiTheme="minorHAnsi" w:hAnsiTheme="minorHAnsi" w:cstheme="minorHAnsi"/>
          <w:sz w:val="28"/>
          <w:szCs w:val="28"/>
        </w:rPr>
        <w:t>ing</w:t>
      </w:r>
      <w:r w:rsidR="004C6510" w:rsidRPr="001F209D">
        <w:rPr>
          <w:rFonts w:asciiTheme="minorHAnsi" w:hAnsiTheme="minorHAnsi" w:cstheme="minorHAnsi"/>
          <w:sz w:val="28"/>
          <w:szCs w:val="28"/>
        </w:rPr>
        <w:t xml:space="preserve"> upward, from 0.714 in 1990 to </w:t>
      </w:r>
      <w:r w:rsidR="004C6510" w:rsidRPr="003F2D9C">
        <w:rPr>
          <w:rFonts w:asciiTheme="minorHAnsi" w:hAnsiTheme="minorHAnsi" w:cstheme="minorHAnsi"/>
          <w:sz w:val="28"/>
          <w:szCs w:val="28"/>
        </w:rPr>
        <w:t>0.</w:t>
      </w:r>
      <w:r w:rsidR="0095310D" w:rsidRPr="003F2D9C">
        <w:rPr>
          <w:rFonts w:asciiTheme="minorHAnsi" w:hAnsiTheme="minorHAnsi" w:cstheme="minorHAnsi"/>
          <w:sz w:val="28"/>
          <w:szCs w:val="28"/>
          <w:lang w:val="en-US"/>
        </w:rPr>
        <w:t>790</w:t>
      </w:r>
      <w:r w:rsidR="004C6510" w:rsidRPr="003F2D9C">
        <w:rPr>
          <w:rFonts w:asciiTheme="minorHAnsi" w:hAnsiTheme="minorHAnsi" w:cstheme="minorHAnsi"/>
          <w:sz w:val="28"/>
          <w:szCs w:val="28"/>
        </w:rPr>
        <w:t xml:space="preserve"> in 20</w:t>
      </w:r>
      <w:r w:rsidR="0095310D" w:rsidRPr="003F2D9C">
        <w:rPr>
          <w:rFonts w:asciiTheme="minorHAnsi" w:hAnsiTheme="minorHAnsi" w:cstheme="minorHAnsi"/>
          <w:sz w:val="28"/>
          <w:szCs w:val="28"/>
          <w:lang w:val="en-US"/>
        </w:rPr>
        <w:t>21</w:t>
      </w:r>
      <w:r w:rsidR="004C6510" w:rsidRPr="001F209D">
        <w:rPr>
          <w:rFonts w:asciiTheme="minorHAnsi" w:hAnsiTheme="minorHAnsi" w:cstheme="minorHAnsi"/>
          <w:sz w:val="28"/>
          <w:szCs w:val="28"/>
        </w:rPr>
        <w:t>, with a long and healthy life, quality education and</w:t>
      </w:r>
      <w:r w:rsidR="00B86AE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training, and a decent standard of living. Significant investments in quality education, accessible health</w:t>
      </w:r>
      <w:r w:rsidR="00B86AE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care services, inclusive social services and the economic empowerment of citizens have fostered these high</w:t>
      </w:r>
      <w:r w:rsidR="00B86AE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human development attainments in Barbados. A review of the Government of Barbados (GOBD) Approved</w:t>
      </w:r>
      <w:r w:rsidR="00B86AE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Estimates of Expenditure over the past 3 fiscal years, 201</w:t>
      </w:r>
      <w:r w:rsidR="00B13D70">
        <w:rPr>
          <w:rFonts w:asciiTheme="minorHAnsi" w:hAnsiTheme="minorHAnsi" w:cstheme="minorHAnsi"/>
          <w:sz w:val="28"/>
          <w:szCs w:val="28"/>
        </w:rPr>
        <w:t>9</w:t>
      </w:r>
      <w:r w:rsidR="004C6510" w:rsidRPr="001F209D">
        <w:rPr>
          <w:rFonts w:asciiTheme="minorHAnsi" w:hAnsiTheme="minorHAnsi" w:cstheme="minorHAnsi"/>
          <w:sz w:val="28"/>
          <w:szCs w:val="28"/>
        </w:rPr>
        <w:t>—</w:t>
      </w:r>
      <w:r w:rsidR="00B13D70">
        <w:rPr>
          <w:rFonts w:asciiTheme="minorHAnsi" w:hAnsiTheme="minorHAnsi" w:cstheme="minorHAnsi"/>
          <w:sz w:val="28"/>
          <w:szCs w:val="28"/>
        </w:rPr>
        <w:t>22</w:t>
      </w:r>
      <w:r w:rsidR="004C6510" w:rsidRPr="001F209D">
        <w:rPr>
          <w:rFonts w:asciiTheme="minorHAnsi" w:hAnsiTheme="minorHAnsi" w:cstheme="minorHAnsi"/>
          <w:sz w:val="28"/>
          <w:szCs w:val="28"/>
        </w:rPr>
        <w:t xml:space="preserve">, reveal that </w:t>
      </w:r>
      <w:r w:rsidR="00B13D70">
        <w:rPr>
          <w:rFonts w:asciiTheme="minorHAnsi" w:hAnsiTheme="minorHAnsi" w:cstheme="minorHAnsi"/>
          <w:sz w:val="28"/>
          <w:szCs w:val="28"/>
        </w:rPr>
        <w:t>annual approximately 40%</w:t>
      </w:r>
      <w:r w:rsidR="004C6510" w:rsidRPr="001F209D">
        <w:rPr>
          <w:rFonts w:asciiTheme="minorHAnsi" w:hAnsiTheme="minorHAnsi" w:cstheme="minorHAnsi"/>
          <w:sz w:val="28"/>
          <w:szCs w:val="28"/>
        </w:rPr>
        <w:t xml:space="preserve"> Government’s</w:t>
      </w:r>
      <w:r w:rsidR="00B86AE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capital and operating expenditure was spent on the social sector in education, health, social protection,</w:t>
      </w:r>
      <w:r w:rsidR="00B86AE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housing</w:t>
      </w:r>
      <w:r w:rsidR="00B13D70">
        <w:rPr>
          <w:rFonts w:asciiTheme="minorHAnsi" w:hAnsiTheme="minorHAnsi" w:cstheme="minorHAnsi"/>
          <w:sz w:val="28"/>
          <w:szCs w:val="28"/>
        </w:rPr>
        <w:t xml:space="preserve"> and </w:t>
      </w:r>
      <w:r w:rsidR="004C6510" w:rsidRPr="001F209D">
        <w:rPr>
          <w:rFonts w:asciiTheme="minorHAnsi" w:hAnsiTheme="minorHAnsi" w:cstheme="minorHAnsi"/>
          <w:sz w:val="28"/>
          <w:szCs w:val="28"/>
        </w:rPr>
        <w:t>community amenities.</w:t>
      </w:r>
    </w:p>
    <w:p w14:paraId="0E71AF46" w14:textId="320A285E" w:rsidR="004C323D" w:rsidRPr="001F209D" w:rsidRDefault="00E63783" w:rsidP="000602FC">
      <w:pPr>
        <w:pStyle w:val="NormalWeb"/>
        <w:spacing w:line="360" w:lineRule="auto"/>
        <w:jc w:val="both"/>
        <w:rPr>
          <w:rFonts w:asciiTheme="minorHAnsi" w:hAnsiTheme="minorHAnsi" w:cstheme="minorHAnsi"/>
          <w:sz w:val="28"/>
          <w:szCs w:val="28"/>
        </w:rPr>
      </w:pPr>
      <w:r>
        <w:rPr>
          <w:rFonts w:asciiTheme="minorHAnsi" w:hAnsiTheme="minorHAnsi" w:cstheme="minorHAnsi"/>
          <w:sz w:val="28"/>
          <w:szCs w:val="28"/>
        </w:rPr>
        <w:t>1.02</w:t>
      </w:r>
      <w:r>
        <w:rPr>
          <w:rFonts w:asciiTheme="minorHAnsi" w:hAnsiTheme="minorHAnsi" w:cstheme="minorHAnsi"/>
          <w:sz w:val="28"/>
          <w:szCs w:val="28"/>
        </w:rPr>
        <w:tab/>
      </w:r>
      <w:r w:rsidR="004C6510" w:rsidRPr="001F209D">
        <w:rPr>
          <w:rFonts w:asciiTheme="minorHAnsi" w:hAnsiTheme="minorHAnsi" w:cstheme="minorHAnsi"/>
          <w:sz w:val="28"/>
          <w:szCs w:val="28"/>
        </w:rPr>
        <w:t>Advances in human development have not yielded equivalent progress towards equality for the</w:t>
      </w:r>
      <w:r w:rsidR="00AC6A34"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women, men, girls and boys of Barbados. The sustainable development of Barbados, like other Caribbean</w:t>
      </w:r>
      <w:r w:rsidR="00614B0E"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countries, is threatened by the issues of gender inequality</w:t>
      </w:r>
      <w:r w:rsidR="009543E9">
        <w:rPr>
          <w:rFonts w:asciiTheme="minorHAnsi" w:hAnsiTheme="minorHAnsi" w:cstheme="minorHAnsi"/>
          <w:sz w:val="28"/>
          <w:szCs w:val="28"/>
        </w:rPr>
        <w:t>,</w:t>
      </w:r>
      <w:r w:rsidR="004C6510" w:rsidRPr="001F209D">
        <w:rPr>
          <w:rFonts w:asciiTheme="minorHAnsi" w:hAnsiTheme="minorHAnsi" w:cstheme="minorHAnsi"/>
          <w:sz w:val="28"/>
          <w:szCs w:val="28"/>
        </w:rPr>
        <w:t xml:space="preserve"> unemployment, and poverty and vulnerability,</w:t>
      </w:r>
      <w:r w:rsidR="00614B0E"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 xml:space="preserve">among the population. </w:t>
      </w:r>
      <w:proofErr w:type="gramStart"/>
      <w:r w:rsidR="004C6510" w:rsidRPr="001F209D">
        <w:rPr>
          <w:rFonts w:asciiTheme="minorHAnsi" w:hAnsiTheme="minorHAnsi" w:cstheme="minorHAnsi"/>
          <w:sz w:val="28"/>
          <w:szCs w:val="28"/>
        </w:rPr>
        <w:t>The Country Gender Asse</w:t>
      </w:r>
      <w:r w:rsidR="00327F4F">
        <w:rPr>
          <w:rFonts w:asciiTheme="minorHAnsi" w:hAnsiTheme="minorHAnsi" w:cstheme="minorHAnsi"/>
          <w:sz w:val="28"/>
          <w:szCs w:val="28"/>
        </w:rPr>
        <w:t>ssment for Barbados (CDB 2016),</w:t>
      </w:r>
      <w:proofErr w:type="gramEnd"/>
      <w:r w:rsidR="00327F4F">
        <w:rPr>
          <w:rFonts w:asciiTheme="minorHAnsi" w:hAnsiTheme="minorHAnsi" w:cstheme="minorHAnsi"/>
          <w:sz w:val="28"/>
          <w:szCs w:val="28"/>
        </w:rPr>
        <w:t xml:space="preserve"> </w:t>
      </w:r>
      <w:r w:rsidR="004C6510" w:rsidRPr="001F209D">
        <w:rPr>
          <w:rFonts w:asciiTheme="minorHAnsi" w:hAnsiTheme="minorHAnsi" w:cstheme="minorHAnsi"/>
          <w:sz w:val="28"/>
          <w:szCs w:val="28"/>
        </w:rPr>
        <w:t>outlined the following</w:t>
      </w:r>
      <w:r w:rsidR="00614B0E"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disparities in gender</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participation rates accordingly: female participation in Parliament (16.9%);</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secondary</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 xml:space="preserve">education pass rates of </w:t>
      </w:r>
      <w:r w:rsidR="00AA3067">
        <w:rPr>
          <w:rFonts w:asciiTheme="minorHAnsi" w:hAnsiTheme="minorHAnsi" w:cstheme="minorHAnsi"/>
          <w:sz w:val="28"/>
          <w:szCs w:val="28"/>
        </w:rPr>
        <w:t>89.5</w:t>
      </w:r>
      <w:r w:rsidR="004C6510" w:rsidRPr="001F209D">
        <w:rPr>
          <w:rFonts w:asciiTheme="minorHAnsi" w:hAnsiTheme="minorHAnsi" w:cstheme="minorHAnsi"/>
          <w:sz w:val="28"/>
          <w:szCs w:val="28"/>
        </w:rPr>
        <w:t>% for females and 87.6% for males; labour force</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participation rates of 64.8%</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and 76.2% for females and males, respectively; maternal mortality ratio of 27 and adolescent fertility rate</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 xml:space="preserve">of 40.8, where the average rates are 15 and 18.7, respectively. The latter two statistics </w:t>
      </w:r>
      <w:r w:rsidR="004C6510" w:rsidRPr="001F209D">
        <w:rPr>
          <w:rFonts w:asciiTheme="minorHAnsi" w:hAnsiTheme="minorHAnsi" w:cstheme="minorHAnsi"/>
          <w:sz w:val="28"/>
          <w:szCs w:val="28"/>
        </w:rPr>
        <w:lastRenderedPageBreak/>
        <w:t>demonstrate poor</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sexual and</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reproductive knowledge and outcomes and, coupled with the sexual division of labour with</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females prominently in low skilled, low pay and often informal employment, demonstrates the need for</w:t>
      </w:r>
      <w:r w:rsidR="0046434B" w:rsidRPr="001F209D">
        <w:rPr>
          <w:rFonts w:asciiTheme="minorHAnsi" w:hAnsiTheme="minorHAnsi" w:cstheme="minorHAnsi"/>
          <w:sz w:val="28"/>
          <w:szCs w:val="28"/>
          <w:lang w:val="en-US"/>
        </w:rPr>
        <w:t xml:space="preserve"> </w:t>
      </w:r>
      <w:r w:rsidR="004C6510" w:rsidRPr="001F209D">
        <w:rPr>
          <w:rFonts w:asciiTheme="minorHAnsi" w:hAnsiTheme="minorHAnsi" w:cstheme="minorHAnsi"/>
          <w:sz w:val="28"/>
          <w:szCs w:val="28"/>
        </w:rPr>
        <w:t>greater gender equality.</w:t>
      </w:r>
    </w:p>
    <w:p w14:paraId="0848AFFD" w14:textId="6E7C720C" w:rsidR="000027AF" w:rsidRPr="00B13D70" w:rsidRDefault="001E7690" w:rsidP="000027AF">
      <w:pPr>
        <w:spacing w:line="360" w:lineRule="auto"/>
        <w:jc w:val="both"/>
        <w:rPr>
          <w:rFonts w:cstheme="minorHAnsi"/>
          <w:sz w:val="28"/>
          <w:szCs w:val="28"/>
        </w:rPr>
      </w:pPr>
      <w:r w:rsidRPr="003F2D9C">
        <w:rPr>
          <w:rFonts w:cstheme="minorHAnsi"/>
          <w:sz w:val="28"/>
          <w:szCs w:val="28"/>
        </w:rPr>
        <w:t xml:space="preserve">1.03 </w:t>
      </w:r>
      <w:r w:rsidR="000027AF" w:rsidRPr="003F2D9C">
        <w:rPr>
          <w:rFonts w:cstheme="minorHAnsi"/>
          <w:sz w:val="28"/>
          <w:szCs w:val="28"/>
        </w:rPr>
        <w:t>Notwithstanding advances in human development, the sustainable development of Barbados has been seriously challenged over the past five years.  The COVID19 Pandemic, in addition to the effects of climate change and other exogenous shocks, have produced a plethora of challenges which stand to exacerbate existing social protection gaps.  Additionally, the Russian war in Ukraine which commenced in early 2022, has further impacted struggling economies such as Barbados with the resulting rising inflation. This has produced an even greater demand for existing social protection services and has led to a decline in available fiscal space</w:t>
      </w:r>
      <w:r w:rsidR="00C77AEB" w:rsidRPr="003F2D9C">
        <w:rPr>
          <w:rFonts w:cstheme="minorHAnsi"/>
          <w:sz w:val="28"/>
          <w:szCs w:val="28"/>
        </w:rPr>
        <w:t xml:space="preserve">. </w:t>
      </w:r>
      <w:r w:rsidR="00C65A0A">
        <w:rPr>
          <w:rFonts w:cstheme="minorHAnsi"/>
          <w:sz w:val="28"/>
          <w:szCs w:val="28"/>
        </w:rPr>
        <w:t>Overall, this has negatively impacted Government’s ability to finance</w:t>
      </w:r>
      <w:r w:rsidR="000027AF" w:rsidRPr="00B13D70">
        <w:rPr>
          <w:rFonts w:cstheme="minorHAnsi"/>
          <w:sz w:val="28"/>
          <w:szCs w:val="28"/>
        </w:rPr>
        <w:t xml:space="preserve"> the growing number of vulnerable households requiring </w:t>
      </w:r>
      <w:r w:rsidR="00C77AEB" w:rsidRPr="00B13D70">
        <w:rPr>
          <w:rFonts w:cstheme="minorHAnsi"/>
          <w:sz w:val="28"/>
          <w:szCs w:val="28"/>
        </w:rPr>
        <w:t xml:space="preserve">social protection </w:t>
      </w:r>
      <w:r w:rsidR="000027AF" w:rsidRPr="00B13D70">
        <w:rPr>
          <w:rFonts w:cstheme="minorHAnsi"/>
          <w:sz w:val="28"/>
          <w:szCs w:val="28"/>
        </w:rPr>
        <w:t>coverage</w:t>
      </w:r>
      <w:r w:rsidR="00C77AEB" w:rsidRPr="00B13D70">
        <w:rPr>
          <w:rFonts w:cstheme="minorHAnsi"/>
          <w:sz w:val="28"/>
          <w:szCs w:val="28"/>
        </w:rPr>
        <w:t xml:space="preserve"> within a reduced fiscal space</w:t>
      </w:r>
      <w:r w:rsidR="000027AF" w:rsidRPr="00B13D70">
        <w:rPr>
          <w:rFonts w:cstheme="minorHAnsi"/>
          <w:sz w:val="28"/>
          <w:szCs w:val="28"/>
        </w:rPr>
        <w:t xml:space="preserve">.  </w:t>
      </w:r>
      <w:r w:rsidR="00C77AEB" w:rsidRPr="00B13D70">
        <w:rPr>
          <w:rFonts w:cstheme="minorHAnsi"/>
          <w:sz w:val="28"/>
          <w:szCs w:val="28"/>
        </w:rPr>
        <w:t xml:space="preserve">Therefore, there is a dire need to strengthen all aspects of the social protection framework. </w:t>
      </w:r>
    </w:p>
    <w:p w14:paraId="17056A6A" w14:textId="5B1DF141" w:rsidR="003836E1" w:rsidRPr="00B13D70" w:rsidRDefault="003836E1" w:rsidP="000027AF">
      <w:pPr>
        <w:spacing w:line="360" w:lineRule="auto"/>
        <w:jc w:val="both"/>
        <w:rPr>
          <w:rFonts w:cstheme="minorHAnsi"/>
          <w:sz w:val="28"/>
          <w:szCs w:val="28"/>
        </w:rPr>
      </w:pPr>
    </w:p>
    <w:p w14:paraId="26BD1E9C" w14:textId="3A22E563" w:rsidR="003836E1" w:rsidRPr="00B13D70" w:rsidRDefault="00D4743E" w:rsidP="2DDE4279">
      <w:pPr>
        <w:spacing w:line="360" w:lineRule="auto"/>
        <w:jc w:val="both"/>
        <w:rPr>
          <w:sz w:val="28"/>
          <w:szCs w:val="28"/>
        </w:rPr>
      </w:pPr>
      <w:r w:rsidRPr="2DDE4279">
        <w:rPr>
          <w:sz w:val="28"/>
          <w:szCs w:val="28"/>
        </w:rPr>
        <w:t>1.04</w:t>
      </w:r>
      <w:r>
        <w:tab/>
      </w:r>
      <w:r w:rsidR="003836E1" w:rsidRPr="2DDE4279">
        <w:rPr>
          <w:sz w:val="28"/>
          <w:szCs w:val="28"/>
        </w:rPr>
        <w:t xml:space="preserve">Between 2020-2022, the most vulnerable households in Barbados have been negatively impacted by the </w:t>
      </w:r>
      <w:proofErr w:type="gramStart"/>
      <w:r w:rsidR="003836E1" w:rsidRPr="2DDE4279">
        <w:rPr>
          <w:sz w:val="28"/>
          <w:szCs w:val="28"/>
        </w:rPr>
        <w:t>above mentioned</w:t>
      </w:r>
      <w:proofErr w:type="gramEnd"/>
      <w:r w:rsidR="003836E1" w:rsidRPr="2DDE4279">
        <w:rPr>
          <w:sz w:val="28"/>
          <w:szCs w:val="28"/>
        </w:rPr>
        <w:t xml:space="preserve"> exogenous shocks</w:t>
      </w:r>
      <w:r w:rsidR="00C65A0A" w:rsidRPr="2DDE4279">
        <w:rPr>
          <w:sz w:val="28"/>
          <w:szCs w:val="28"/>
        </w:rPr>
        <w:t xml:space="preserve"> and this has </w:t>
      </w:r>
      <w:r w:rsidR="00E86F40" w:rsidRPr="2DDE4279">
        <w:rPr>
          <w:sz w:val="28"/>
          <w:szCs w:val="28"/>
        </w:rPr>
        <w:t xml:space="preserve">severely restricted their ability to meet this basic daily needs.  This has directly resulted in </w:t>
      </w:r>
      <w:r w:rsidR="009A3071" w:rsidRPr="2DDE4279">
        <w:rPr>
          <w:sz w:val="28"/>
          <w:szCs w:val="28"/>
        </w:rPr>
        <w:t xml:space="preserve">an </w:t>
      </w:r>
      <w:r w:rsidR="00E86F40" w:rsidRPr="2DDE4279">
        <w:rPr>
          <w:sz w:val="28"/>
          <w:szCs w:val="28"/>
        </w:rPr>
        <w:t xml:space="preserve">increased number of persons presenting to the social protection </w:t>
      </w:r>
      <w:r w:rsidR="009A3071" w:rsidRPr="2DDE4279">
        <w:rPr>
          <w:sz w:val="28"/>
          <w:szCs w:val="28"/>
        </w:rPr>
        <w:t>agencies requesting assistance</w:t>
      </w:r>
      <w:r w:rsidR="00C65A0A" w:rsidRPr="2DDE4279">
        <w:rPr>
          <w:sz w:val="28"/>
          <w:szCs w:val="28"/>
        </w:rPr>
        <w:t>;</w:t>
      </w:r>
      <w:r w:rsidR="009A3071" w:rsidRPr="2DDE4279">
        <w:rPr>
          <w:sz w:val="28"/>
          <w:szCs w:val="28"/>
        </w:rPr>
        <w:t xml:space="preserve"> placing increased pressure on an already overburdened system which is in needs of upgrades. The Welfare Department has reported that during this period the number of persons seeking cash grants has more than doubled; requests for food vouchers has quadrupled and payment of rents and utilities has also seen significant increases. </w:t>
      </w:r>
    </w:p>
    <w:p w14:paraId="2E39D973" w14:textId="77777777" w:rsidR="009A3071" w:rsidRPr="00B13D70" w:rsidRDefault="009A3071" w:rsidP="009A3071">
      <w:pPr>
        <w:spacing w:line="360" w:lineRule="auto"/>
        <w:jc w:val="both"/>
        <w:rPr>
          <w:rFonts w:cstheme="minorHAnsi"/>
          <w:sz w:val="28"/>
          <w:szCs w:val="28"/>
        </w:rPr>
      </w:pPr>
    </w:p>
    <w:p w14:paraId="0769C678" w14:textId="79AF65CE" w:rsidR="00D823E7" w:rsidRPr="003F2D9C" w:rsidRDefault="001E7690" w:rsidP="11BB1A0F">
      <w:pPr>
        <w:spacing w:line="360" w:lineRule="auto"/>
        <w:jc w:val="both"/>
        <w:rPr>
          <w:sz w:val="28"/>
          <w:szCs w:val="28"/>
        </w:rPr>
      </w:pPr>
      <w:r w:rsidRPr="11BB1A0F">
        <w:rPr>
          <w:sz w:val="28"/>
          <w:szCs w:val="28"/>
        </w:rPr>
        <w:lastRenderedPageBreak/>
        <w:t>1.0</w:t>
      </w:r>
      <w:r w:rsidR="00D4743E" w:rsidRPr="11BB1A0F">
        <w:rPr>
          <w:sz w:val="28"/>
          <w:szCs w:val="28"/>
        </w:rPr>
        <w:t>5</w:t>
      </w:r>
      <w:r w:rsidRPr="11BB1A0F">
        <w:rPr>
          <w:sz w:val="28"/>
          <w:szCs w:val="28"/>
        </w:rPr>
        <w:t xml:space="preserve"> </w:t>
      </w:r>
      <w:r w:rsidR="00D823E7" w:rsidRPr="11BB1A0F">
        <w:rPr>
          <w:sz w:val="28"/>
          <w:szCs w:val="28"/>
        </w:rPr>
        <w:t>In 2022, the Government of Barbados embarked upon its second implementation of the Barbados Economic Recovery and Transformation (BERT</w:t>
      </w:r>
      <w:r w:rsidR="00327F4F" w:rsidRPr="11BB1A0F">
        <w:rPr>
          <w:sz w:val="28"/>
          <w:szCs w:val="28"/>
        </w:rPr>
        <w:t xml:space="preserve"> II</w:t>
      </w:r>
      <w:r w:rsidR="00D823E7" w:rsidRPr="11BB1A0F">
        <w:rPr>
          <w:sz w:val="28"/>
          <w:szCs w:val="28"/>
        </w:rPr>
        <w:t xml:space="preserve">) Plan which was first implemented for a </w:t>
      </w:r>
      <w:r w:rsidR="00520A2F" w:rsidRPr="11BB1A0F">
        <w:rPr>
          <w:sz w:val="28"/>
          <w:szCs w:val="28"/>
        </w:rPr>
        <w:t>four-year</w:t>
      </w:r>
      <w:r w:rsidR="00327F4F" w:rsidRPr="11BB1A0F">
        <w:rPr>
          <w:sz w:val="28"/>
          <w:szCs w:val="28"/>
        </w:rPr>
        <w:t xml:space="preserve"> period </w:t>
      </w:r>
      <w:r w:rsidR="00BE4DB1" w:rsidRPr="11BB1A0F">
        <w:rPr>
          <w:sz w:val="28"/>
          <w:szCs w:val="28"/>
        </w:rPr>
        <w:t xml:space="preserve">which </w:t>
      </w:r>
      <w:r w:rsidR="00327F4F" w:rsidRPr="11BB1A0F">
        <w:rPr>
          <w:sz w:val="28"/>
          <w:szCs w:val="28"/>
        </w:rPr>
        <w:t xml:space="preserve">commenced in 2018. </w:t>
      </w:r>
      <w:r w:rsidR="00D823E7" w:rsidRPr="11BB1A0F">
        <w:rPr>
          <w:sz w:val="28"/>
          <w:szCs w:val="28"/>
        </w:rPr>
        <w:t>BERT</w:t>
      </w:r>
      <w:r w:rsidR="00327F4F" w:rsidRPr="11BB1A0F">
        <w:rPr>
          <w:sz w:val="28"/>
          <w:szCs w:val="28"/>
        </w:rPr>
        <w:t xml:space="preserve"> II aims to restore</w:t>
      </w:r>
      <w:r w:rsidR="00D823E7" w:rsidRPr="11BB1A0F">
        <w:rPr>
          <w:sz w:val="28"/>
          <w:szCs w:val="28"/>
        </w:rPr>
        <w:t xml:space="preserve"> macro-</w:t>
      </w:r>
      <w:r w:rsidR="00BE4DB1" w:rsidRPr="11BB1A0F">
        <w:rPr>
          <w:sz w:val="28"/>
          <w:szCs w:val="28"/>
        </w:rPr>
        <w:t xml:space="preserve">economic </w:t>
      </w:r>
      <w:r w:rsidR="00D823E7" w:rsidRPr="11BB1A0F">
        <w:rPr>
          <w:sz w:val="28"/>
          <w:szCs w:val="28"/>
        </w:rPr>
        <w:t>stability</w:t>
      </w:r>
      <w:r w:rsidR="005A24DA" w:rsidRPr="11BB1A0F">
        <w:rPr>
          <w:sz w:val="28"/>
          <w:szCs w:val="28"/>
        </w:rPr>
        <w:t>,</w:t>
      </w:r>
      <w:r w:rsidR="00D823E7" w:rsidRPr="11BB1A0F">
        <w:rPr>
          <w:sz w:val="28"/>
          <w:szCs w:val="28"/>
        </w:rPr>
        <w:t xml:space="preserve"> </w:t>
      </w:r>
      <w:r w:rsidR="005A24DA" w:rsidRPr="11BB1A0F">
        <w:rPr>
          <w:sz w:val="28"/>
          <w:szCs w:val="28"/>
        </w:rPr>
        <w:t xml:space="preserve">thereby </w:t>
      </w:r>
      <w:r w:rsidR="00D823E7" w:rsidRPr="11BB1A0F">
        <w:rPr>
          <w:sz w:val="28"/>
          <w:szCs w:val="28"/>
        </w:rPr>
        <w:t>p</w:t>
      </w:r>
      <w:r w:rsidR="00327F4F" w:rsidRPr="11BB1A0F">
        <w:rPr>
          <w:sz w:val="28"/>
          <w:szCs w:val="28"/>
        </w:rPr>
        <w:t>lacing</w:t>
      </w:r>
      <w:r w:rsidR="00D823E7" w:rsidRPr="11BB1A0F">
        <w:rPr>
          <w:sz w:val="28"/>
          <w:szCs w:val="28"/>
        </w:rPr>
        <w:t xml:space="preserve"> the economy on a path of sustainable and inclusive growth. As the successor to BERT</w:t>
      </w:r>
      <w:r w:rsidR="0056363C" w:rsidRPr="11BB1A0F">
        <w:rPr>
          <w:sz w:val="28"/>
          <w:szCs w:val="28"/>
        </w:rPr>
        <w:t xml:space="preserve"> I</w:t>
      </w:r>
      <w:r w:rsidR="00D823E7" w:rsidRPr="11BB1A0F">
        <w:rPr>
          <w:sz w:val="28"/>
          <w:szCs w:val="28"/>
        </w:rPr>
        <w:t xml:space="preserve">, BERT </w:t>
      </w:r>
      <w:proofErr w:type="gramStart"/>
      <w:r w:rsidR="0056363C" w:rsidRPr="11BB1A0F">
        <w:rPr>
          <w:sz w:val="28"/>
          <w:szCs w:val="28"/>
        </w:rPr>
        <w:t xml:space="preserve">II </w:t>
      </w:r>
      <w:r w:rsidR="00D823E7" w:rsidRPr="11BB1A0F">
        <w:rPr>
          <w:sz w:val="28"/>
          <w:szCs w:val="28"/>
        </w:rPr>
        <w:t xml:space="preserve"> </w:t>
      </w:r>
      <w:r w:rsidR="000F41F3" w:rsidRPr="11BB1A0F">
        <w:rPr>
          <w:sz w:val="28"/>
          <w:szCs w:val="28"/>
        </w:rPr>
        <w:t>is</w:t>
      </w:r>
      <w:proofErr w:type="gramEnd"/>
      <w:r w:rsidR="000F41F3" w:rsidRPr="11BB1A0F">
        <w:rPr>
          <w:sz w:val="28"/>
          <w:szCs w:val="28"/>
        </w:rPr>
        <w:t xml:space="preserve"> focused on achieving inclusive sustainable growth, while maintaining fiscal and debt sustainability. Central to the execution of BERT </w:t>
      </w:r>
      <w:r w:rsidR="0056363C" w:rsidRPr="11BB1A0F">
        <w:rPr>
          <w:sz w:val="28"/>
          <w:szCs w:val="28"/>
        </w:rPr>
        <w:t>II</w:t>
      </w:r>
      <w:r w:rsidR="000F41F3" w:rsidRPr="11BB1A0F">
        <w:rPr>
          <w:sz w:val="28"/>
          <w:szCs w:val="28"/>
        </w:rPr>
        <w:t xml:space="preserve"> is the implementation of a fiscal strategy which ensures that the fiscal position and Government finances are consistent with the debt anchor through streamlining of expenditure and reforming of the public sector; management of the debt portfolio to </w:t>
      </w:r>
      <w:r w:rsidR="00877FD4" w:rsidRPr="11BB1A0F">
        <w:rPr>
          <w:sz w:val="28"/>
          <w:szCs w:val="28"/>
        </w:rPr>
        <w:t xml:space="preserve">minimise </w:t>
      </w:r>
      <w:r w:rsidR="000F41F3" w:rsidRPr="11BB1A0F">
        <w:rPr>
          <w:sz w:val="28"/>
          <w:szCs w:val="28"/>
        </w:rPr>
        <w:t xml:space="preserve">costs while also protecting vulnerable groups through strengthened safety nets. </w:t>
      </w:r>
    </w:p>
    <w:p w14:paraId="6122FD8C" w14:textId="1665E0EB" w:rsidR="000F41F3" w:rsidRPr="001F209D" w:rsidRDefault="000F41F3" w:rsidP="000027AF">
      <w:pPr>
        <w:spacing w:line="360" w:lineRule="auto"/>
        <w:jc w:val="both"/>
        <w:rPr>
          <w:rFonts w:cstheme="minorHAnsi"/>
          <w:color w:val="FF0000"/>
          <w:sz w:val="28"/>
          <w:szCs w:val="28"/>
        </w:rPr>
      </w:pPr>
    </w:p>
    <w:p w14:paraId="1F44DDC0" w14:textId="52120552" w:rsidR="000F41F3" w:rsidRPr="001F209D" w:rsidRDefault="00693826" w:rsidP="000F41F3">
      <w:pPr>
        <w:spacing w:line="360" w:lineRule="auto"/>
        <w:jc w:val="both"/>
        <w:rPr>
          <w:rFonts w:cstheme="minorHAnsi"/>
          <w:color w:val="FF0000"/>
          <w:sz w:val="28"/>
          <w:szCs w:val="28"/>
        </w:rPr>
      </w:pPr>
      <w:r w:rsidRPr="003F2D9C">
        <w:rPr>
          <w:rFonts w:cstheme="minorHAnsi"/>
          <w:sz w:val="28"/>
          <w:szCs w:val="28"/>
        </w:rPr>
        <w:t>1.0</w:t>
      </w:r>
      <w:r w:rsidR="00D4743E">
        <w:rPr>
          <w:rFonts w:cstheme="minorHAnsi"/>
          <w:sz w:val="28"/>
          <w:szCs w:val="28"/>
        </w:rPr>
        <w:t>6</w:t>
      </w:r>
      <w:r w:rsidRPr="003F2D9C">
        <w:rPr>
          <w:rFonts w:cstheme="minorHAnsi"/>
          <w:sz w:val="28"/>
          <w:szCs w:val="28"/>
        </w:rPr>
        <w:t xml:space="preserve"> </w:t>
      </w:r>
      <w:r w:rsidR="000F41F3" w:rsidRPr="003F2D9C">
        <w:rPr>
          <w:rFonts w:cstheme="minorHAnsi"/>
          <w:sz w:val="28"/>
          <w:szCs w:val="28"/>
        </w:rPr>
        <w:t>At the height of the COVID-19 pandemic from March 2020 onwards</w:t>
      </w:r>
      <w:r w:rsidR="00877FD4" w:rsidRPr="003F2D9C">
        <w:rPr>
          <w:rFonts w:cstheme="minorHAnsi"/>
          <w:sz w:val="28"/>
          <w:szCs w:val="28"/>
        </w:rPr>
        <w:t>,</w:t>
      </w:r>
      <w:r w:rsidR="000F41F3" w:rsidRPr="003F2D9C">
        <w:rPr>
          <w:rFonts w:cstheme="minorHAnsi"/>
          <w:sz w:val="28"/>
          <w:szCs w:val="28"/>
        </w:rPr>
        <w:t xml:space="preserve"> the strain on Barbados’ social protection system was evidenced by over 32,000 new unemployment claims paid between March and September 2020, resulting in the payment of over Bds$120 million in unemployment benefits</w:t>
      </w:r>
      <w:r w:rsidR="00A82D2D" w:rsidRPr="003F2D9C">
        <w:rPr>
          <w:rFonts w:cstheme="minorHAnsi"/>
          <w:sz w:val="28"/>
          <w:szCs w:val="28"/>
        </w:rPr>
        <w:t xml:space="preserve"> through the National Insurance Scheme</w:t>
      </w:r>
      <w:r w:rsidR="000F41F3" w:rsidRPr="003F2D9C">
        <w:rPr>
          <w:rFonts w:cstheme="minorHAnsi"/>
          <w:sz w:val="28"/>
          <w:szCs w:val="28"/>
        </w:rPr>
        <w:t xml:space="preserve">. In terms of the consequential impacts of citizens, data shows precipitous increases in the number of vulnerable households with over 70% of households reporting income loss as of April 2020. Females were disproportionately impacted by the pandemic as 47.2% of women reported job loss as compared to 38.1% of men and a substantially greater level of females (71.1%) reported as having to carry the domestic burden in areas such as home schooling and childcare. These realities, the continuing legacies of the 2008 crisis, and Barbados’ ongoing economic reforms will continue to have distributional </w:t>
      </w:r>
      <w:r w:rsidR="00984BD8" w:rsidRPr="003F2D9C">
        <w:rPr>
          <w:rFonts w:cstheme="minorHAnsi"/>
          <w:sz w:val="28"/>
          <w:szCs w:val="28"/>
        </w:rPr>
        <w:t xml:space="preserve">and differential </w:t>
      </w:r>
      <w:r w:rsidR="000F41F3" w:rsidRPr="003F2D9C">
        <w:rPr>
          <w:rFonts w:cstheme="minorHAnsi"/>
          <w:sz w:val="28"/>
          <w:szCs w:val="28"/>
        </w:rPr>
        <w:t xml:space="preserve">impacts. </w:t>
      </w:r>
    </w:p>
    <w:p w14:paraId="4EAD0B46" w14:textId="77777777" w:rsidR="00E82EFC" w:rsidRPr="001F209D" w:rsidRDefault="00E82EFC" w:rsidP="000027AF">
      <w:pPr>
        <w:spacing w:line="360" w:lineRule="auto"/>
        <w:jc w:val="both"/>
        <w:rPr>
          <w:rFonts w:cstheme="minorHAnsi"/>
          <w:sz w:val="28"/>
          <w:szCs w:val="28"/>
        </w:rPr>
      </w:pPr>
    </w:p>
    <w:p w14:paraId="6333E0C1" w14:textId="3A6E9506" w:rsidR="00E82EFC" w:rsidRDefault="002F6FBF" w:rsidP="00E82EFC">
      <w:pPr>
        <w:spacing w:line="360" w:lineRule="auto"/>
        <w:jc w:val="both"/>
        <w:rPr>
          <w:rFonts w:cstheme="minorHAnsi"/>
          <w:sz w:val="28"/>
          <w:szCs w:val="28"/>
        </w:rPr>
      </w:pPr>
      <w:r w:rsidRPr="001F209D">
        <w:rPr>
          <w:rFonts w:cstheme="minorHAnsi"/>
          <w:sz w:val="28"/>
          <w:szCs w:val="28"/>
        </w:rPr>
        <w:lastRenderedPageBreak/>
        <w:t>1.0</w:t>
      </w:r>
      <w:r w:rsidR="00D4743E">
        <w:rPr>
          <w:rFonts w:cstheme="minorHAnsi"/>
          <w:sz w:val="28"/>
          <w:szCs w:val="28"/>
        </w:rPr>
        <w:t>7</w:t>
      </w:r>
      <w:r w:rsidRPr="001F209D">
        <w:rPr>
          <w:rFonts w:cstheme="minorHAnsi"/>
          <w:sz w:val="28"/>
          <w:szCs w:val="28"/>
        </w:rPr>
        <w:t xml:space="preserve"> </w:t>
      </w:r>
      <w:r w:rsidR="00E82EFC" w:rsidRPr="001F209D">
        <w:rPr>
          <w:rFonts w:cstheme="minorHAnsi"/>
          <w:sz w:val="28"/>
          <w:szCs w:val="28"/>
        </w:rPr>
        <w:t>As such, the incorporation of increased social and gender analysis throughout the implementation of BERT</w:t>
      </w:r>
      <w:r w:rsidR="00AF4BDE">
        <w:rPr>
          <w:rFonts w:cstheme="minorHAnsi"/>
          <w:sz w:val="28"/>
          <w:szCs w:val="28"/>
        </w:rPr>
        <w:t xml:space="preserve"> II,</w:t>
      </w:r>
      <w:r w:rsidR="00E82EFC" w:rsidRPr="001F209D">
        <w:rPr>
          <w:rFonts w:cstheme="minorHAnsi"/>
          <w:sz w:val="28"/>
          <w:szCs w:val="28"/>
        </w:rPr>
        <w:t xml:space="preserve"> </w:t>
      </w:r>
      <w:r w:rsidR="00800AB2">
        <w:rPr>
          <w:rFonts w:cstheme="minorHAnsi"/>
          <w:sz w:val="28"/>
          <w:szCs w:val="28"/>
        </w:rPr>
        <w:t xml:space="preserve">is </w:t>
      </w:r>
      <w:r w:rsidR="00747EBF">
        <w:rPr>
          <w:rFonts w:cstheme="minorHAnsi"/>
          <w:sz w:val="28"/>
          <w:szCs w:val="28"/>
        </w:rPr>
        <w:t>necessary</w:t>
      </w:r>
      <w:r w:rsidR="00800AB2">
        <w:rPr>
          <w:rFonts w:cstheme="minorHAnsi"/>
          <w:sz w:val="28"/>
          <w:szCs w:val="28"/>
        </w:rPr>
        <w:t xml:space="preserve"> </w:t>
      </w:r>
      <w:r w:rsidR="00E82EFC" w:rsidRPr="001F209D">
        <w:rPr>
          <w:rFonts w:cstheme="minorHAnsi"/>
          <w:sz w:val="28"/>
          <w:szCs w:val="28"/>
        </w:rPr>
        <w:t>to strengthen equitable and inclusive social policy development. There is a critical need for transformation amongst social welfare programmes to ensure that they are increasingly effective at responding to the needs of the poorest and most vulnerable, protecting them from adverse socio-economic shocks</w:t>
      </w:r>
      <w:r w:rsidR="00C65A0A">
        <w:rPr>
          <w:rFonts w:cstheme="minorHAnsi"/>
          <w:sz w:val="28"/>
          <w:szCs w:val="28"/>
        </w:rPr>
        <w:t>,</w:t>
      </w:r>
      <w:r w:rsidR="00E82EFC" w:rsidRPr="001F209D">
        <w:rPr>
          <w:rFonts w:cstheme="minorHAnsi"/>
          <w:sz w:val="28"/>
          <w:szCs w:val="28"/>
        </w:rPr>
        <w:t xml:space="preserve"> and overall driving the </w:t>
      </w:r>
      <w:r w:rsidR="00E77954">
        <w:rPr>
          <w:rFonts w:cstheme="minorHAnsi"/>
          <w:sz w:val="28"/>
          <w:szCs w:val="28"/>
        </w:rPr>
        <w:t xml:space="preserve">reduction </w:t>
      </w:r>
      <w:r w:rsidR="00E82EFC" w:rsidRPr="001F209D">
        <w:rPr>
          <w:rFonts w:cstheme="minorHAnsi"/>
          <w:sz w:val="28"/>
          <w:szCs w:val="28"/>
        </w:rPr>
        <w:t xml:space="preserve">of poverty in Barbados. </w:t>
      </w:r>
      <w:r w:rsidR="00AA2121">
        <w:rPr>
          <w:rFonts w:cstheme="minorHAnsi"/>
          <w:sz w:val="28"/>
          <w:szCs w:val="28"/>
        </w:rPr>
        <w:t>Moreover</w:t>
      </w:r>
      <w:r w:rsidR="00AF4BDE">
        <w:rPr>
          <w:rFonts w:cstheme="minorHAnsi"/>
          <w:sz w:val="28"/>
          <w:szCs w:val="28"/>
        </w:rPr>
        <w:t>,</w:t>
      </w:r>
      <w:r w:rsidR="00E82EFC" w:rsidRPr="001F209D">
        <w:rPr>
          <w:rFonts w:cstheme="minorHAnsi"/>
          <w:sz w:val="28"/>
          <w:szCs w:val="28"/>
        </w:rPr>
        <w:t xml:space="preserve"> it is imperative </w:t>
      </w:r>
      <w:r w:rsidR="00C65A0A">
        <w:rPr>
          <w:rFonts w:cstheme="minorHAnsi"/>
          <w:sz w:val="28"/>
          <w:szCs w:val="28"/>
        </w:rPr>
        <w:t xml:space="preserve">that </w:t>
      </w:r>
      <w:r w:rsidR="00E82EFC" w:rsidRPr="001F209D">
        <w:rPr>
          <w:rFonts w:cstheme="minorHAnsi"/>
          <w:sz w:val="28"/>
          <w:szCs w:val="28"/>
        </w:rPr>
        <w:t xml:space="preserve">these programmes are founded on meaningful stakeholder engagements of public, </w:t>
      </w:r>
      <w:proofErr w:type="gramStart"/>
      <w:r w:rsidR="00E82EFC" w:rsidRPr="001F209D">
        <w:rPr>
          <w:rFonts w:cstheme="minorHAnsi"/>
          <w:sz w:val="28"/>
          <w:szCs w:val="28"/>
        </w:rPr>
        <w:t>private</w:t>
      </w:r>
      <w:proofErr w:type="gramEnd"/>
      <w:r w:rsidR="00E82EFC" w:rsidRPr="001F209D">
        <w:rPr>
          <w:rFonts w:cstheme="minorHAnsi"/>
          <w:sz w:val="28"/>
          <w:szCs w:val="28"/>
        </w:rPr>
        <w:t xml:space="preserve"> and civil society and that they are responsive to needs of vulnerable groups such as children, the elderly, women and the disabled.  </w:t>
      </w:r>
    </w:p>
    <w:p w14:paraId="30E6BF74" w14:textId="77777777" w:rsidR="00CB5E96" w:rsidRPr="001F209D" w:rsidRDefault="00CB5E96" w:rsidP="00E82EFC">
      <w:pPr>
        <w:spacing w:line="360" w:lineRule="auto"/>
        <w:jc w:val="both"/>
        <w:rPr>
          <w:rFonts w:cstheme="minorHAnsi"/>
          <w:sz w:val="28"/>
          <w:szCs w:val="28"/>
        </w:rPr>
      </w:pPr>
    </w:p>
    <w:p w14:paraId="51AD873C" w14:textId="67C6C72D" w:rsidR="007C7AA4" w:rsidRPr="001F209D" w:rsidRDefault="000027AF" w:rsidP="11BB1A0F">
      <w:pPr>
        <w:spacing w:line="360" w:lineRule="auto"/>
        <w:jc w:val="both"/>
        <w:rPr>
          <w:sz w:val="28"/>
          <w:szCs w:val="28"/>
        </w:rPr>
      </w:pPr>
      <w:r w:rsidRPr="11BB1A0F">
        <w:rPr>
          <w:sz w:val="28"/>
          <w:szCs w:val="28"/>
        </w:rPr>
        <w:t xml:space="preserve"> </w:t>
      </w:r>
      <w:r w:rsidR="002F6FBF" w:rsidRPr="11BB1A0F">
        <w:rPr>
          <w:sz w:val="28"/>
          <w:szCs w:val="28"/>
        </w:rPr>
        <w:t>1.0</w:t>
      </w:r>
      <w:r w:rsidR="00D4743E" w:rsidRPr="11BB1A0F">
        <w:rPr>
          <w:sz w:val="28"/>
          <w:szCs w:val="28"/>
        </w:rPr>
        <w:t>8</w:t>
      </w:r>
      <w:r w:rsidR="002F6FBF" w:rsidRPr="11BB1A0F">
        <w:rPr>
          <w:sz w:val="28"/>
          <w:szCs w:val="28"/>
        </w:rPr>
        <w:t xml:space="preserve"> </w:t>
      </w:r>
      <w:r w:rsidR="007A6B9E" w:rsidRPr="11BB1A0F">
        <w:rPr>
          <w:sz w:val="28"/>
          <w:szCs w:val="28"/>
        </w:rPr>
        <w:t xml:space="preserve">A significant proportion of poor and vulnerable persons depend on Government's provision of social safety nets and other social development transfers for their survival and well-being. </w:t>
      </w:r>
      <w:r w:rsidR="00AD16F1" w:rsidRPr="11BB1A0F">
        <w:rPr>
          <w:sz w:val="28"/>
          <w:szCs w:val="28"/>
        </w:rPr>
        <w:t>At present, there is a pressing</w:t>
      </w:r>
      <w:r w:rsidR="007A6B9E" w:rsidRPr="11BB1A0F">
        <w:rPr>
          <w:sz w:val="28"/>
          <w:szCs w:val="28"/>
        </w:rPr>
        <w:t xml:space="preserve"> need to generate social </w:t>
      </w:r>
      <w:r w:rsidR="00C65A0A" w:rsidRPr="11BB1A0F">
        <w:rPr>
          <w:sz w:val="28"/>
          <w:szCs w:val="28"/>
        </w:rPr>
        <w:t xml:space="preserve">protection </w:t>
      </w:r>
      <w:r w:rsidR="007A6B9E" w:rsidRPr="11BB1A0F">
        <w:rPr>
          <w:sz w:val="28"/>
          <w:szCs w:val="28"/>
        </w:rPr>
        <w:t xml:space="preserve">policies that: (a) </w:t>
      </w:r>
      <w:proofErr w:type="gramStart"/>
      <w:r w:rsidR="007A6B9E" w:rsidRPr="11BB1A0F">
        <w:rPr>
          <w:sz w:val="28"/>
          <w:szCs w:val="28"/>
        </w:rPr>
        <w:t>take into account</w:t>
      </w:r>
      <w:proofErr w:type="gramEnd"/>
      <w:r w:rsidR="007A6B9E" w:rsidRPr="11BB1A0F">
        <w:rPr>
          <w:sz w:val="28"/>
          <w:szCs w:val="28"/>
        </w:rPr>
        <w:t xml:space="preserve"> the inequalities that existed prior to the cris</w:t>
      </w:r>
      <w:r w:rsidR="00C00217" w:rsidRPr="11BB1A0F">
        <w:rPr>
          <w:sz w:val="28"/>
          <w:szCs w:val="28"/>
        </w:rPr>
        <w:t>e</w:t>
      </w:r>
      <w:r w:rsidR="007A6B9E" w:rsidRPr="11BB1A0F">
        <w:rPr>
          <w:sz w:val="28"/>
          <w:szCs w:val="28"/>
        </w:rPr>
        <w:t>s</w:t>
      </w:r>
      <w:r w:rsidR="1634A49B" w:rsidRPr="11BB1A0F">
        <w:rPr>
          <w:sz w:val="28"/>
          <w:szCs w:val="28"/>
        </w:rPr>
        <w:t>;</w:t>
      </w:r>
      <w:r w:rsidR="007A6B9E" w:rsidRPr="11BB1A0F">
        <w:rPr>
          <w:sz w:val="28"/>
          <w:szCs w:val="28"/>
        </w:rPr>
        <w:t xml:space="preserve"> (b) incorporate programmes that acknowledge that inequalities will worsen through the recovery programme; and (c) include frameworks that will lead the country towards a more equitable and inclusive position in the future. </w:t>
      </w:r>
    </w:p>
    <w:p w14:paraId="01D0E91E" w14:textId="77777777" w:rsidR="007A6B9E" w:rsidRPr="001F209D" w:rsidRDefault="007A6B9E" w:rsidP="007A6B9E">
      <w:pPr>
        <w:spacing w:line="360" w:lineRule="auto"/>
        <w:jc w:val="both"/>
        <w:rPr>
          <w:rFonts w:cstheme="minorHAnsi"/>
          <w:color w:val="FF0000"/>
          <w:sz w:val="28"/>
          <w:szCs w:val="28"/>
        </w:rPr>
      </w:pPr>
    </w:p>
    <w:p w14:paraId="3733DE1C" w14:textId="2DC7DB53" w:rsidR="007C7AA4" w:rsidRPr="001F209D" w:rsidRDefault="00B84490" w:rsidP="007A6B9E">
      <w:pPr>
        <w:spacing w:line="360" w:lineRule="auto"/>
        <w:jc w:val="both"/>
        <w:rPr>
          <w:rFonts w:cstheme="minorHAnsi"/>
          <w:sz w:val="28"/>
          <w:szCs w:val="28"/>
        </w:rPr>
      </w:pPr>
      <w:r w:rsidRPr="001F209D">
        <w:rPr>
          <w:rFonts w:cstheme="minorHAnsi"/>
          <w:sz w:val="28"/>
          <w:szCs w:val="28"/>
        </w:rPr>
        <w:t>1.0</w:t>
      </w:r>
      <w:r w:rsidR="00D4743E">
        <w:rPr>
          <w:rFonts w:cstheme="minorHAnsi"/>
          <w:sz w:val="28"/>
          <w:szCs w:val="28"/>
        </w:rPr>
        <w:t>9</w:t>
      </w:r>
      <w:r w:rsidRPr="001F209D">
        <w:rPr>
          <w:rFonts w:cstheme="minorHAnsi"/>
          <w:sz w:val="28"/>
          <w:szCs w:val="28"/>
        </w:rPr>
        <w:t xml:space="preserve"> </w:t>
      </w:r>
      <w:r w:rsidR="00AD16F1" w:rsidRPr="001F209D">
        <w:rPr>
          <w:rFonts w:cstheme="minorHAnsi"/>
          <w:sz w:val="28"/>
          <w:szCs w:val="28"/>
        </w:rPr>
        <w:t>The Ministry of People Empowerment and Elder Affairs (</w:t>
      </w:r>
      <w:r w:rsidR="004D3C28">
        <w:rPr>
          <w:rFonts w:cstheme="minorHAnsi"/>
          <w:sz w:val="28"/>
          <w:szCs w:val="28"/>
        </w:rPr>
        <w:t>MPEA</w:t>
      </w:r>
      <w:r w:rsidR="00AD16F1" w:rsidRPr="001F209D">
        <w:rPr>
          <w:rFonts w:cstheme="minorHAnsi"/>
          <w:sz w:val="28"/>
          <w:szCs w:val="28"/>
        </w:rPr>
        <w:t>) is the central Government agency responsible for the delivery of social safety-net services. However</w:t>
      </w:r>
      <w:r w:rsidR="007A6B9E" w:rsidRPr="001F209D">
        <w:rPr>
          <w:rFonts w:cstheme="minorHAnsi"/>
          <w:sz w:val="28"/>
          <w:szCs w:val="28"/>
        </w:rPr>
        <w:t>, t</w:t>
      </w:r>
      <w:r w:rsidR="00AD16F1" w:rsidRPr="001F209D">
        <w:rPr>
          <w:rFonts w:cstheme="minorHAnsi"/>
          <w:sz w:val="28"/>
          <w:szCs w:val="28"/>
        </w:rPr>
        <w:t>here is limited institutional capacity within</w:t>
      </w:r>
      <w:r w:rsidR="007A6B9E" w:rsidRPr="001F209D">
        <w:rPr>
          <w:rFonts w:cstheme="minorHAnsi"/>
          <w:sz w:val="28"/>
          <w:szCs w:val="28"/>
        </w:rPr>
        <w:t xml:space="preserve"> the </w:t>
      </w:r>
      <w:r w:rsidR="004D3C28">
        <w:rPr>
          <w:rFonts w:cstheme="minorHAnsi"/>
          <w:sz w:val="28"/>
          <w:szCs w:val="28"/>
        </w:rPr>
        <w:t>MPEA</w:t>
      </w:r>
      <w:r w:rsidR="00AD16F1" w:rsidRPr="001F209D">
        <w:rPr>
          <w:rFonts w:cstheme="minorHAnsi"/>
          <w:sz w:val="28"/>
          <w:szCs w:val="28"/>
        </w:rPr>
        <w:t xml:space="preserve"> </w:t>
      </w:r>
      <w:r w:rsidR="007A6B9E" w:rsidRPr="001F209D">
        <w:rPr>
          <w:rFonts w:cstheme="minorHAnsi"/>
          <w:sz w:val="28"/>
          <w:szCs w:val="28"/>
        </w:rPr>
        <w:t xml:space="preserve">for social policy analysis; research and planning; monitoring and impact evaluation; and integrating social and gender issues into national budgets during this period of economic transformation. </w:t>
      </w:r>
      <w:r w:rsidR="007C7AA4" w:rsidRPr="001F209D">
        <w:rPr>
          <w:rFonts w:cstheme="minorHAnsi"/>
          <w:sz w:val="28"/>
          <w:szCs w:val="28"/>
        </w:rPr>
        <w:t xml:space="preserve"> </w:t>
      </w:r>
      <w:r w:rsidR="00AD16F1" w:rsidRPr="001F209D">
        <w:rPr>
          <w:rFonts w:cstheme="minorHAnsi"/>
          <w:sz w:val="28"/>
          <w:szCs w:val="28"/>
        </w:rPr>
        <w:t xml:space="preserve">This limited institutional capacity has constrained </w:t>
      </w:r>
      <w:r w:rsidR="007A6B9E" w:rsidRPr="001F209D">
        <w:rPr>
          <w:rFonts w:cstheme="minorHAnsi"/>
          <w:sz w:val="28"/>
          <w:szCs w:val="28"/>
        </w:rPr>
        <w:t>its ability to effectively deliver on its social development mandate</w:t>
      </w:r>
      <w:r w:rsidR="00EC1C69">
        <w:rPr>
          <w:rFonts w:cstheme="minorHAnsi"/>
          <w:sz w:val="28"/>
          <w:szCs w:val="28"/>
        </w:rPr>
        <w:t>.</w:t>
      </w:r>
    </w:p>
    <w:p w14:paraId="3D8064EF" w14:textId="77777777" w:rsidR="007C7AA4" w:rsidRPr="001F209D" w:rsidRDefault="007C7AA4" w:rsidP="007A6B9E">
      <w:pPr>
        <w:spacing w:line="360" w:lineRule="auto"/>
        <w:jc w:val="both"/>
        <w:rPr>
          <w:rFonts w:cstheme="minorHAnsi"/>
          <w:sz w:val="28"/>
          <w:szCs w:val="28"/>
        </w:rPr>
      </w:pPr>
    </w:p>
    <w:p w14:paraId="1B1FD829" w14:textId="1EE4C521" w:rsidR="00BF7AF9" w:rsidRPr="003F2D9C" w:rsidRDefault="00B84490" w:rsidP="007A6B9E">
      <w:pPr>
        <w:spacing w:line="360" w:lineRule="auto"/>
        <w:jc w:val="both"/>
        <w:rPr>
          <w:rFonts w:cstheme="minorHAnsi"/>
          <w:sz w:val="28"/>
          <w:szCs w:val="28"/>
        </w:rPr>
      </w:pPr>
      <w:r w:rsidRPr="003F2D9C">
        <w:rPr>
          <w:rFonts w:cstheme="minorHAnsi"/>
          <w:sz w:val="28"/>
          <w:szCs w:val="28"/>
        </w:rPr>
        <w:t>1.</w:t>
      </w:r>
      <w:r w:rsidR="00D4743E">
        <w:rPr>
          <w:rFonts w:cstheme="minorHAnsi"/>
          <w:sz w:val="28"/>
          <w:szCs w:val="28"/>
        </w:rPr>
        <w:t>10</w:t>
      </w:r>
      <w:r w:rsidR="00D4743E">
        <w:rPr>
          <w:rFonts w:cstheme="minorHAnsi"/>
          <w:sz w:val="28"/>
          <w:szCs w:val="28"/>
        </w:rPr>
        <w:tab/>
      </w:r>
      <w:r w:rsidRPr="003F2D9C">
        <w:rPr>
          <w:rFonts w:cstheme="minorHAnsi"/>
          <w:sz w:val="28"/>
          <w:szCs w:val="28"/>
        </w:rPr>
        <w:t xml:space="preserve"> </w:t>
      </w:r>
      <w:r w:rsidR="004E7A6C" w:rsidRPr="003F2D9C">
        <w:rPr>
          <w:rFonts w:cstheme="minorHAnsi"/>
          <w:sz w:val="28"/>
          <w:szCs w:val="28"/>
        </w:rPr>
        <w:t xml:space="preserve">It is noted that since 2018, the </w:t>
      </w:r>
      <w:r w:rsidR="004D3C28">
        <w:rPr>
          <w:rFonts w:cstheme="minorHAnsi"/>
          <w:sz w:val="28"/>
          <w:szCs w:val="28"/>
        </w:rPr>
        <w:t>MPEA</w:t>
      </w:r>
      <w:r w:rsidR="004E7A6C" w:rsidRPr="003F2D9C">
        <w:rPr>
          <w:rFonts w:cstheme="minorHAnsi"/>
          <w:sz w:val="28"/>
          <w:szCs w:val="28"/>
        </w:rPr>
        <w:t xml:space="preserve"> has, in collaboration with the CDB and other development partners, embarked upon institutional strengthening exercises to </w:t>
      </w:r>
      <w:r w:rsidR="00BF3ACC" w:rsidRPr="003F2D9C">
        <w:rPr>
          <w:rFonts w:cstheme="minorHAnsi"/>
          <w:sz w:val="28"/>
          <w:szCs w:val="28"/>
        </w:rPr>
        <w:t xml:space="preserve">improve social protection delivery. The </w:t>
      </w:r>
      <w:r w:rsidR="004D3C28">
        <w:rPr>
          <w:rFonts w:cstheme="minorHAnsi"/>
          <w:sz w:val="28"/>
          <w:szCs w:val="28"/>
        </w:rPr>
        <w:t>MPEA</w:t>
      </w:r>
      <w:r w:rsidR="00BF3ACC" w:rsidRPr="003F2D9C">
        <w:rPr>
          <w:rFonts w:cstheme="minorHAnsi"/>
          <w:sz w:val="28"/>
          <w:szCs w:val="28"/>
        </w:rPr>
        <w:t xml:space="preserve"> has expanded the </w:t>
      </w:r>
      <w:r w:rsidR="001D5742" w:rsidRPr="003F2D9C">
        <w:rPr>
          <w:rFonts w:cstheme="minorHAnsi"/>
          <w:sz w:val="28"/>
          <w:szCs w:val="28"/>
        </w:rPr>
        <w:t xml:space="preserve">utilisation </w:t>
      </w:r>
      <w:r w:rsidR="00BF3ACC" w:rsidRPr="003F2D9C">
        <w:rPr>
          <w:rFonts w:cstheme="minorHAnsi"/>
          <w:sz w:val="28"/>
          <w:szCs w:val="28"/>
        </w:rPr>
        <w:t>of</w:t>
      </w:r>
      <w:r w:rsidR="004E7A6C" w:rsidRPr="003F2D9C">
        <w:rPr>
          <w:rFonts w:cstheme="minorHAnsi"/>
          <w:sz w:val="28"/>
          <w:szCs w:val="28"/>
        </w:rPr>
        <w:t xml:space="preserve"> technology</w:t>
      </w:r>
      <w:r w:rsidR="00040593" w:rsidRPr="003F2D9C">
        <w:rPr>
          <w:rFonts w:cstheme="minorHAnsi"/>
          <w:sz w:val="28"/>
          <w:szCs w:val="28"/>
        </w:rPr>
        <w:t>-</w:t>
      </w:r>
      <w:r w:rsidR="004E7A6C" w:rsidRPr="003F2D9C">
        <w:rPr>
          <w:rFonts w:cstheme="minorHAnsi"/>
          <w:sz w:val="28"/>
          <w:szCs w:val="28"/>
        </w:rPr>
        <w:t>dri</w:t>
      </w:r>
      <w:r w:rsidR="00BF3ACC" w:rsidRPr="003F2D9C">
        <w:rPr>
          <w:rFonts w:cstheme="minorHAnsi"/>
          <w:sz w:val="28"/>
          <w:szCs w:val="28"/>
        </w:rPr>
        <w:t>ven evidenced</w:t>
      </w:r>
      <w:r w:rsidR="00040593" w:rsidRPr="003F2D9C">
        <w:rPr>
          <w:rFonts w:cstheme="minorHAnsi"/>
          <w:sz w:val="28"/>
          <w:szCs w:val="28"/>
        </w:rPr>
        <w:t>-</w:t>
      </w:r>
      <w:r w:rsidR="00BF3ACC" w:rsidRPr="003F2D9C">
        <w:rPr>
          <w:rFonts w:cstheme="minorHAnsi"/>
          <w:sz w:val="28"/>
          <w:szCs w:val="28"/>
        </w:rPr>
        <w:t xml:space="preserve">based programming, commenced </w:t>
      </w:r>
      <w:r w:rsidR="004E7A6C" w:rsidRPr="003F2D9C">
        <w:rPr>
          <w:rFonts w:cstheme="minorHAnsi"/>
          <w:sz w:val="28"/>
          <w:szCs w:val="28"/>
        </w:rPr>
        <w:t xml:space="preserve">the rationalisation of the social protection framework and </w:t>
      </w:r>
      <w:r w:rsidR="00BF3ACC" w:rsidRPr="003F2D9C">
        <w:rPr>
          <w:rFonts w:cstheme="minorHAnsi"/>
          <w:sz w:val="28"/>
          <w:szCs w:val="28"/>
        </w:rPr>
        <w:t xml:space="preserve">the delivery of </w:t>
      </w:r>
      <w:r w:rsidR="004E7A6C" w:rsidRPr="003F2D9C">
        <w:rPr>
          <w:rFonts w:cstheme="minorHAnsi"/>
          <w:sz w:val="28"/>
          <w:szCs w:val="28"/>
        </w:rPr>
        <w:t>targeted programming aimed particularly at the most vulnerable in society</w:t>
      </w:r>
      <w:r w:rsidR="003F2D9C">
        <w:rPr>
          <w:rFonts w:cstheme="minorHAnsi"/>
          <w:sz w:val="28"/>
          <w:szCs w:val="28"/>
        </w:rPr>
        <w:t>.</w:t>
      </w:r>
      <w:r w:rsidR="004E7A6C" w:rsidRPr="003F2D9C">
        <w:rPr>
          <w:rFonts w:cstheme="minorHAnsi"/>
          <w:sz w:val="28"/>
          <w:szCs w:val="28"/>
        </w:rPr>
        <w:t xml:space="preserve"> These efforts are intended to bring a greater degree of coherence to the nation</w:t>
      </w:r>
      <w:r w:rsidR="00AF4BDE" w:rsidRPr="003F2D9C">
        <w:rPr>
          <w:rFonts w:cstheme="minorHAnsi"/>
          <w:sz w:val="28"/>
          <w:szCs w:val="28"/>
        </w:rPr>
        <w:t xml:space="preserve">al social protection framework </w:t>
      </w:r>
      <w:r w:rsidR="004E7A6C" w:rsidRPr="003F2D9C">
        <w:rPr>
          <w:rFonts w:cstheme="minorHAnsi"/>
          <w:sz w:val="28"/>
          <w:szCs w:val="28"/>
        </w:rPr>
        <w:t xml:space="preserve">to ensure its continued </w:t>
      </w:r>
      <w:r w:rsidR="00BF3ACC" w:rsidRPr="003F2D9C">
        <w:rPr>
          <w:rFonts w:cstheme="minorHAnsi"/>
          <w:sz w:val="28"/>
          <w:szCs w:val="28"/>
        </w:rPr>
        <w:t xml:space="preserve">efficacy and </w:t>
      </w:r>
      <w:r w:rsidR="004E7A6C" w:rsidRPr="003F2D9C">
        <w:rPr>
          <w:rFonts w:cstheme="minorHAnsi"/>
          <w:sz w:val="28"/>
          <w:szCs w:val="28"/>
        </w:rPr>
        <w:t xml:space="preserve">resilience to </w:t>
      </w:r>
      <w:r w:rsidR="00BF3ACC" w:rsidRPr="003F2D9C">
        <w:rPr>
          <w:rFonts w:cstheme="minorHAnsi"/>
          <w:sz w:val="28"/>
          <w:szCs w:val="28"/>
        </w:rPr>
        <w:t xml:space="preserve">improve the living conditions of </w:t>
      </w:r>
      <w:r w:rsidR="004E7A6C" w:rsidRPr="003F2D9C">
        <w:rPr>
          <w:rFonts w:cstheme="minorHAnsi"/>
          <w:sz w:val="28"/>
          <w:szCs w:val="28"/>
        </w:rPr>
        <w:t xml:space="preserve">the vulnerable, particularly as Barbados seeks to emerge from the insidious social and economic effects of </w:t>
      </w:r>
      <w:r w:rsidR="00B34427" w:rsidRPr="003F2D9C">
        <w:rPr>
          <w:rFonts w:cstheme="minorHAnsi"/>
          <w:sz w:val="28"/>
          <w:szCs w:val="28"/>
        </w:rPr>
        <w:t>COVID-19</w:t>
      </w:r>
      <w:r w:rsidR="004E7A6C" w:rsidRPr="003F2D9C">
        <w:rPr>
          <w:rFonts w:cstheme="minorHAnsi"/>
          <w:sz w:val="28"/>
          <w:szCs w:val="28"/>
        </w:rPr>
        <w:t xml:space="preserve">.  </w:t>
      </w:r>
    </w:p>
    <w:p w14:paraId="1C6ED77C" w14:textId="77777777" w:rsidR="00BF3ACC" w:rsidRPr="003F2D9C" w:rsidRDefault="00BF3ACC" w:rsidP="007A6B9E">
      <w:pPr>
        <w:spacing w:line="360" w:lineRule="auto"/>
        <w:jc w:val="both"/>
        <w:rPr>
          <w:rFonts w:cstheme="minorHAnsi"/>
          <w:sz w:val="28"/>
          <w:szCs w:val="28"/>
        </w:rPr>
      </w:pPr>
    </w:p>
    <w:p w14:paraId="74B7432C" w14:textId="789AB655" w:rsidR="007A6B9E" w:rsidRPr="001F209D" w:rsidRDefault="003D43C9" w:rsidP="007A6B9E">
      <w:pPr>
        <w:spacing w:line="360" w:lineRule="auto"/>
        <w:jc w:val="both"/>
        <w:rPr>
          <w:rFonts w:cstheme="minorHAnsi"/>
          <w:sz w:val="28"/>
          <w:szCs w:val="28"/>
        </w:rPr>
      </w:pPr>
      <w:r w:rsidRPr="003F2D9C">
        <w:rPr>
          <w:rFonts w:cstheme="minorHAnsi"/>
          <w:sz w:val="28"/>
          <w:szCs w:val="28"/>
        </w:rPr>
        <w:t>1.1</w:t>
      </w:r>
      <w:r w:rsidR="00D4743E">
        <w:rPr>
          <w:rFonts w:cstheme="minorHAnsi"/>
          <w:sz w:val="28"/>
          <w:szCs w:val="28"/>
        </w:rPr>
        <w:t>1</w:t>
      </w:r>
      <w:r w:rsidR="00D4743E">
        <w:rPr>
          <w:rFonts w:cstheme="minorHAnsi"/>
          <w:sz w:val="28"/>
          <w:szCs w:val="28"/>
        </w:rPr>
        <w:tab/>
      </w:r>
      <w:r w:rsidRPr="003F2D9C">
        <w:rPr>
          <w:rFonts w:cstheme="minorHAnsi"/>
          <w:sz w:val="28"/>
          <w:szCs w:val="28"/>
        </w:rPr>
        <w:t xml:space="preserve"> </w:t>
      </w:r>
      <w:r w:rsidR="00B34427" w:rsidRPr="003F2D9C">
        <w:rPr>
          <w:rFonts w:cstheme="minorHAnsi"/>
          <w:sz w:val="28"/>
          <w:szCs w:val="28"/>
        </w:rPr>
        <w:t>Despite the</w:t>
      </w:r>
      <w:r w:rsidR="00BF7AF9" w:rsidRPr="003F2D9C">
        <w:rPr>
          <w:rFonts w:cstheme="minorHAnsi"/>
          <w:sz w:val="28"/>
          <w:szCs w:val="28"/>
        </w:rPr>
        <w:t xml:space="preserve"> progress</w:t>
      </w:r>
      <w:r w:rsidR="00B34427" w:rsidRPr="003F2D9C">
        <w:rPr>
          <w:rFonts w:cstheme="minorHAnsi"/>
          <w:sz w:val="28"/>
          <w:szCs w:val="28"/>
        </w:rPr>
        <w:t xml:space="preserve"> made</w:t>
      </w:r>
      <w:r w:rsidR="004E7A6C" w:rsidRPr="003F2D9C">
        <w:rPr>
          <w:rFonts w:cstheme="minorHAnsi"/>
          <w:sz w:val="28"/>
          <w:szCs w:val="28"/>
        </w:rPr>
        <w:t>, the</w:t>
      </w:r>
      <w:r w:rsidR="007A6B9E" w:rsidRPr="003F2D9C">
        <w:rPr>
          <w:rFonts w:cstheme="minorHAnsi"/>
          <w:sz w:val="28"/>
          <w:szCs w:val="28"/>
        </w:rPr>
        <w:t xml:space="preserve"> </w:t>
      </w:r>
      <w:r w:rsidR="004D3C28">
        <w:rPr>
          <w:rFonts w:cstheme="minorHAnsi"/>
          <w:sz w:val="28"/>
          <w:szCs w:val="28"/>
        </w:rPr>
        <w:t>MPEA</w:t>
      </w:r>
      <w:r w:rsidR="007A6B9E" w:rsidRPr="003F2D9C">
        <w:rPr>
          <w:rFonts w:cstheme="minorHAnsi"/>
          <w:sz w:val="28"/>
          <w:szCs w:val="28"/>
        </w:rPr>
        <w:t xml:space="preserve"> </w:t>
      </w:r>
      <w:r w:rsidR="004E7A6C" w:rsidRPr="003F2D9C">
        <w:rPr>
          <w:rFonts w:cstheme="minorHAnsi"/>
          <w:sz w:val="28"/>
          <w:szCs w:val="28"/>
        </w:rPr>
        <w:t>continues to experience</w:t>
      </w:r>
      <w:r w:rsidR="007A6B9E" w:rsidRPr="003F2D9C">
        <w:rPr>
          <w:rFonts w:cstheme="minorHAnsi"/>
          <w:sz w:val="28"/>
          <w:szCs w:val="28"/>
        </w:rPr>
        <w:t xml:space="preserve"> challenge</w:t>
      </w:r>
      <w:r w:rsidR="004E7A6C" w:rsidRPr="003F2D9C">
        <w:rPr>
          <w:rFonts w:cstheme="minorHAnsi"/>
          <w:sz w:val="28"/>
          <w:szCs w:val="28"/>
        </w:rPr>
        <w:t>s</w:t>
      </w:r>
      <w:r w:rsidR="007A6B9E" w:rsidRPr="003F2D9C">
        <w:rPr>
          <w:rFonts w:cstheme="minorHAnsi"/>
          <w:sz w:val="28"/>
          <w:szCs w:val="28"/>
        </w:rPr>
        <w:t xml:space="preserve"> in its</w:t>
      </w:r>
      <w:r w:rsidR="00C65A0A">
        <w:rPr>
          <w:rFonts w:cstheme="minorHAnsi"/>
          <w:sz w:val="28"/>
          <w:szCs w:val="28"/>
        </w:rPr>
        <w:t xml:space="preserve"> social</w:t>
      </w:r>
      <w:r w:rsidR="007A6B9E" w:rsidRPr="003F2D9C">
        <w:rPr>
          <w:rFonts w:cstheme="minorHAnsi"/>
          <w:sz w:val="28"/>
          <w:szCs w:val="28"/>
        </w:rPr>
        <w:t xml:space="preserve"> planning, evidenced-based programming, effective targeting of the most </w:t>
      </w:r>
      <w:r w:rsidR="007A6B9E" w:rsidRPr="001F209D">
        <w:rPr>
          <w:rFonts w:cstheme="minorHAnsi"/>
          <w:sz w:val="28"/>
          <w:szCs w:val="28"/>
        </w:rPr>
        <w:t>vulnerable, and forecasting the potential impacts of the economic policies on the population. The institutional capacity for social policy, research, planning and budgeting is necessary to ensure the effectiveness, efficiency, equity and accessibility of investments to the poor and vulnerable groups within the population</w:t>
      </w:r>
      <w:r w:rsidR="008A71EB">
        <w:rPr>
          <w:rFonts w:cstheme="minorHAnsi"/>
          <w:sz w:val="28"/>
          <w:szCs w:val="28"/>
        </w:rPr>
        <w:t xml:space="preserve"> and </w:t>
      </w:r>
      <w:r w:rsidR="00A85199">
        <w:rPr>
          <w:rFonts w:cstheme="minorHAnsi"/>
          <w:sz w:val="28"/>
          <w:szCs w:val="28"/>
        </w:rPr>
        <w:t xml:space="preserve">strengthened resilience of the </w:t>
      </w:r>
      <w:r w:rsidR="00462DCA">
        <w:rPr>
          <w:rFonts w:cstheme="minorHAnsi"/>
          <w:sz w:val="28"/>
          <w:szCs w:val="28"/>
        </w:rPr>
        <w:t>s</w:t>
      </w:r>
      <w:r w:rsidR="00A85199">
        <w:rPr>
          <w:rFonts w:cstheme="minorHAnsi"/>
          <w:sz w:val="28"/>
          <w:szCs w:val="28"/>
        </w:rPr>
        <w:t>ocial sector.</w:t>
      </w:r>
    </w:p>
    <w:p w14:paraId="49F42852" w14:textId="77777777" w:rsidR="00F75BFB" w:rsidRPr="001F209D" w:rsidRDefault="00F75BFB" w:rsidP="007A6B9E">
      <w:pPr>
        <w:spacing w:line="360" w:lineRule="auto"/>
        <w:jc w:val="both"/>
        <w:rPr>
          <w:rFonts w:cstheme="minorHAnsi"/>
          <w:sz w:val="28"/>
          <w:szCs w:val="28"/>
        </w:rPr>
      </w:pPr>
    </w:p>
    <w:p w14:paraId="306B11EC" w14:textId="77777777" w:rsidR="005D4858" w:rsidRPr="00922695" w:rsidRDefault="005D4858" w:rsidP="005D4858">
      <w:pPr>
        <w:spacing w:line="360" w:lineRule="auto"/>
        <w:jc w:val="both"/>
        <w:rPr>
          <w:rFonts w:cstheme="minorHAnsi"/>
          <w:b/>
          <w:sz w:val="28"/>
          <w:szCs w:val="28"/>
          <w:u w:val="single"/>
        </w:rPr>
      </w:pPr>
      <w:r w:rsidRPr="00922695">
        <w:rPr>
          <w:rFonts w:cstheme="minorHAnsi"/>
          <w:b/>
          <w:sz w:val="28"/>
          <w:szCs w:val="28"/>
          <w:u w:val="single"/>
        </w:rPr>
        <w:t>2. OUTCOME</w:t>
      </w:r>
    </w:p>
    <w:p w14:paraId="7E7AF623" w14:textId="77777777" w:rsidR="00922695" w:rsidRDefault="00922695" w:rsidP="005D4858">
      <w:pPr>
        <w:spacing w:line="360" w:lineRule="auto"/>
        <w:jc w:val="both"/>
        <w:rPr>
          <w:rFonts w:cstheme="minorHAnsi"/>
          <w:sz w:val="28"/>
          <w:szCs w:val="28"/>
        </w:rPr>
      </w:pPr>
    </w:p>
    <w:p w14:paraId="1EBA25CC" w14:textId="77777777" w:rsidR="00C65A0A" w:rsidRDefault="005D4858" w:rsidP="2DDE4279">
      <w:pPr>
        <w:spacing w:line="360" w:lineRule="auto"/>
        <w:jc w:val="both"/>
        <w:rPr>
          <w:sz w:val="28"/>
          <w:szCs w:val="28"/>
        </w:rPr>
      </w:pPr>
      <w:r w:rsidRPr="2DDE4279">
        <w:rPr>
          <w:sz w:val="28"/>
          <w:szCs w:val="28"/>
        </w:rPr>
        <w:t xml:space="preserve">2.01 The broad outcome of the Technical Assistance (TA) is enhanced capacity of </w:t>
      </w:r>
      <w:r w:rsidR="004D3C28" w:rsidRPr="2DDE4279">
        <w:rPr>
          <w:sz w:val="28"/>
          <w:szCs w:val="28"/>
        </w:rPr>
        <w:t>MPEA</w:t>
      </w:r>
      <w:r w:rsidRPr="2DDE4279">
        <w:rPr>
          <w:sz w:val="28"/>
          <w:szCs w:val="28"/>
        </w:rPr>
        <w:t xml:space="preserve"> to </w:t>
      </w:r>
      <w:r w:rsidR="00B13D70" w:rsidRPr="2DDE4279">
        <w:rPr>
          <w:sz w:val="28"/>
          <w:szCs w:val="28"/>
        </w:rPr>
        <w:t xml:space="preserve">deliver social protection programmes in the context of the </w:t>
      </w:r>
      <w:r w:rsidRPr="2DDE4279">
        <w:rPr>
          <w:sz w:val="28"/>
          <w:szCs w:val="28"/>
        </w:rPr>
        <w:t>implement</w:t>
      </w:r>
      <w:r w:rsidR="00B13D70" w:rsidRPr="2DDE4279">
        <w:rPr>
          <w:sz w:val="28"/>
          <w:szCs w:val="28"/>
        </w:rPr>
        <w:t>ation</w:t>
      </w:r>
      <w:r w:rsidR="00C65A0A" w:rsidRPr="2DDE4279">
        <w:rPr>
          <w:sz w:val="28"/>
          <w:szCs w:val="28"/>
        </w:rPr>
        <w:t xml:space="preserve"> of</w:t>
      </w:r>
      <w:r w:rsidRPr="2DDE4279">
        <w:rPr>
          <w:sz w:val="28"/>
          <w:szCs w:val="28"/>
        </w:rPr>
        <w:t xml:space="preserve"> BERT </w:t>
      </w:r>
      <w:r w:rsidR="003F2D9C" w:rsidRPr="2DDE4279">
        <w:rPr>
          <w:sz w:val="28"/>
          <w:szCs w:val="28"/>
        </w:rPr>
        <w:t>II</w:t>
      </w:r>
      <w:r w:rsidRPr="2DDE4279">
        <w:rPr>
          <w:sz w:val="28"/>
          <w:szCs w:val="28"/>
        </w:rPr>
        <w:t>. Specifically, this consultancy entails:</w:t>
      </w:r>
    </w:p>
    <w:p w14:paraId="310175D7" w14:textId="77777777" w:rsidR="00C65A0A" w:rsidRDefault="005D4858" w:rsidP="005D4858">
      <w:pPr>
        <w:spacing w:line="360" w:lineRule="auto"/>
        <w:jc w:val="both"/>
        <w:rPr>
          <w:rFonts w:cstheme="minorHAnsi"/>
          <w:sz w:val="28"/>
          <w:szCs w:val="28"/>
        </w:rPr>
      </w:pPr>
      <w:r w:rsidRPr="001F209D">
        <w:rPr>
          <w:rFonts w:cstheme="minorHAnsi"/>
          <w:sz w:val="28"/>
          <w:szCs w:val="28"/>
        </w:rPr>
        <w:t xml:space="preserve">(a) providing technical support to the </w:t>
      </w:r>
      <w:r w:rsidR="004D3C28">
        <w:rPr>
          <w:rFonts w:cstheme="minorHAnsi"/>
          <w:sz w:val="28"/>
          <w:szCs w:val="28"/>
        </w:rPr>
        <w:t>MPEA</w:t>
      </w:r>
      <w:r w:rsidRPr="001F209D">
        <w:rPr>
          <w:rFonts w:cstheme="minorHAnsi"/>
          <w:sz w:val="28"/>
          <w:szCs w:val="28"/>
        </w:rPr>
        <w:t xml:space="preserve"> in the planning, management and coordination of social protection programmes</w:t>
      </w:r>
      <w:r w:rsidR="003D43C9">
        <w:rPr>
          <w:rFonts w:cstheme="minorHAnsi"/>
          <w:sz w:val="28"/>
          <w:szCs w:val="28"/>
        </w:rPr>
        <w:t xml:space="preserve"> which consider</w:t>
      </w:r>
      <w:r w:rsidR="00922695">
        <w:rPr>
          <w:rFonts w:cstheme="minorHAnsi"/>
          <w:sz w:val="28"/>
          <w:szCs w:val="28"/>
        </w:rPr>
        <w:t xml:space="preserve"> the existing socio-</w:t>
      </w:r>
      <w:r w:rsidR="00922695">
        <w:rPr>
          <w:rFonts w:cstheme="minorHAnsi"/>
          <w:sz w:val="28"/>
          <w:szCs w:val="28"/>
        </w:rPr>
        <w:lastRenderedPageBreak/>
        <w:t xml:space="preserve">economic challenges including the </w:t>
      </w:r>
      <w:r w:rsidRPr="001F209D">
        <w:rPr>
          <w:rFonts w:cstheme="minorHAnsi"/>
          <w:sz w:val="28"/>
          <w:szCs w:val="28"/>
        </w:rPr>
        <w:t>risks and mitigating the adverse impacts of BERT</w:t>
      </w:r>
      <w:r w:rsidR="00922695">
        <w:rPr>
          <w:rFonts w:cstheme="minorHAnsi"/>
          <w:sz w:val="28"/>
          <w:szCs w:val="28"/>
        </w:rPr>
        <w:t xml:space="preserve"> II</w:t>
      </w:r>
      <w:r w:rsidRPr="001F209D">
        <w:rPr>
          <w:rFonts w:cstheme="minorHAnsi"/>
          <w:sz w:val="28"/>
          <w:szCs w:val="28"/>
        </w:rPr>
        <w:t xml:space="preserve"> on poor and vulnerable populations</w:t>
      </w:r>
      <w:r w:rsidR="00C65A0A">
        <w:rPr>
          <w:rFonts w:cstheme="minorHAnsi"/>
          <w:sz w:val="28"/>
          <w:szCs w:val="28"/>
        </w:rPr>
        <w:t>;</w:t>
      </w:r>
      <w:r w:rsidRPr="001F209D">
        <w:rPr>
          <w:rFonts w:cstheme="minorHAnsi"/>
          <w:sz w:val="28"/>
          <w:szCs w:val="28"/>
        </w:rPr>
        <w:t xml:space="preserve"> and </w:t>
      </w:r>
    </w:p>
    <w:p w14:paraId="57A01D93" w14:textId="72B8A792" w:rsidR="00F75BFB" w:rsidRPr="001F209D" w:rsidRDefault="005D4858" w:rsidP="005D4858">
      <w:pPr>
        <w:spacing w:line="360" w:lineRule="auto"/>
        <w:jc w:val="both"/>
        <w:rPr>
          <w:rFonts w:cstheme="minorHAnsi"/>
          <w:sz w:val="28"/>
          <w:szCs w:val="28"/>
        </w:rPr>
      </w:pPr>
      <w:r w:rsidRPr="001F209D">
        <w:rPr>
          <w:rFonts w:cstheme="minorHAnsi"/>
          <w:sz w:val="28"/>
          <w:szCs w:val="28"/>
        </w:rPr>
        <w:t>(b) laying the foundation for stronger partnerships</w:t>
      </w:r>
      <w:r w:rsidR="00B13D70">
        <w:rPr>
          <w:rFonts w:cstheme="minorHAnsi"/>
          <w:sz w:val="28"/>
          <w:szCs w:val="28"/>
        </w:rPr>
        <w:t xml:space="preserve"> and coordination of programmes</w:t>
      </w:r>
      <w:r w:rsidRPr="001F209D">
        <w:rPr>
          <w:rFonts w:cstheme="minorHAnsi"/>
          <w:sz w:val="28"/>
          <w:szCs w:val="28"/>
        </w:rPr>
        <w:t xml:space="preserve"> to undergird the implementation of critical social protection reforms to support the achievement of key medium—term macroeconomic results and the progressive </w:t>
      </w:r>
      <w:r w:rsidR="00DB0A13">
        <w:rPr>
          <w:rFonts w:cstheme="minorHAnsi"/>
          <w:sz w:val="28"/>
          <w:szCs w:val="28"/>
        </w:rPr>
        <w:t>realisation</w:t>
      </w:r>
      <w:r w:rsidR="00DB0A13" w:rsidRPr="001F209D">
        <w:rPr>
          <w:rFonts w:cstheme="minorHAnsi"/>
          <w:sz w:val="28"/>
          <w:szCs w:val="28"/>
        </w:rPr>
        <w:t xml:space="preserve"> </w:t>
      </w:r>
      <w:r w:rsidRPr="001F209D">
        <w:rPr>
          <w:rFonts w:cstheme="minorHAnsi"/>
          <w:sz w:val="28"/>
          <w:szCs w:val="28"/>
        </w:rPr>
        <w:t>of an enhanced social</w:t>
      </w:r>
      <w:r w:rsidR="00B13D70">
        <w:rPr>
          <w:rFonts w:cstheme="minorHAnsi"/>
          <w:sz w:val="28"/>
          <w:szCs w:val="28"/>
        </w:rPr>
        <w:t xml:space="preserve"> </w:t>
      </w:r>
      <w:r w:rsidRPr="001F209D">
        <w:rPr>
          <w:rFonts w:cstheme="minorHAnsi"/>
          <w:sz w:val="28"/>
          <w:szCs w:val="28"/>
        </w:rPr>
        <w:t>protection system.</w:t>
      </w:r>
    </w:p>
    <w:p w14:paraId="1075CF58" w14:textId="12A00C68" w:rsidR="00BF7AF9" w:rsidRPr="001F209D" w:rsidRDefault="00BF7AF9" w:rsidP="007A6B9E">
      <w:pPr>
        <w:spacing w:line="360" w:lineRule="auto"/>
        <w:jc w:val="both"/>
        <w:rPr>
          <w:rFonts w:cstheme="minorHAnsi"/>
          <w:sz w:val="28"/>
          <w:szCs w:val="28"/>
        </w:rPr>
      </w:pPr>
    </w:p>
    <w:p w14:paraId="66A92620" w14:textId="16E08EDE" w:rsidR="00BF7AF9" w:rsidRPr="001F209D" w:rsidRDefault="00922695" w:rsidP="00BF7AF9">
      <w:pPr>
        <w:spacing w:line="360" w:lineRule="auto"/>
        <w:jc w:val="both"/>
        <w:rPr>
          <w:rFonts w:cstheme="minorHAnsi"/>
          <w:sz w:val="28"/>
          <w:szCs w:val="28"/>
        </w:rPr>
      </w:pPr>
      <w:r>
        <w:rPr>
          <w:rFonts w:cstheme="minorHAnsi"/>
          <w:sz w:val="28"/>
          <w:szCs w:val="28"/>
        </w:rPr>
        <w:t>3.</w:t>
      </w:r>
      <w:r w:rsidRPr="00922695">
        <w:rPr>
          <w:rFonts w:cstheme="minorHAnsi"/>
          <w:b/>
          <w:sz w:val="28"/>
          <w:szCs w:val="28"/>
        </w:rPr>
        <w:tab/>
      </w:r>
      <w:r w:rsidR="00BF7AF9" w:rsidRPr="00922695">
        <w:rPr>
          <w:rFonts w:cstheme="minorHAnsi"/>
          <w:b/>
          <w:sz w:val="28"/>
          <w:szCs w:val="28"/>
          <w:u w:val="single"/>
        </w:rPr>
        <w:t>SCOPE OF ASSIGNMENT</w:t>
      </w:r>
    </w:p>
    <w:p w14:paraId="02288740" w14:textId="707DDC41" w:rsidR="00BF7AF9" w:rsidRPr="001F209D" w:rsidRDefault="00BF7AF9" w:rsidP="11BB1A0F">
      <w:pPr>
        <w:spacing w:line="360" w:lineRule="auto"/>
        <w:jc w:val="both"/>
        <w:rPr>
          <w:sz w:val="28"/>
          <w:szCs w:val="28"/>
        </w:rPr>
      </w:pPr>
      <w:r w:rsidRPr="11BB1A0F">
        <w:rPr>
          <w:sz w:val="28"/>
          <w:szCs w:val="28"/>
        </w:rPr>
        <w:t xml:space="preserve">3.01 </w:t>
      </w:r>
      <w:r w:rsidR="00197BD2" w:rsidRPr="11BB1A0F">
        <w:rPr>
          <w:sz w:val="28"/>
          <w:szCs w:val="28"/>
        </w:rPr>
        <w:t>W</w:t>
      </w:r>
      <w:r w:rsidR="005161AA" w:rsidRPr="11BB1A0F">
        <w:rPr>
          <w:sz w:val="28"/>
          <w:szCs w:val="28"/>
        </w:rPr>
        <w:t>ithin the</w:t>
      </w:r>
      <w:r w:rsidR="00F54301" w:rsidRPr="11BB1A0F">
        <w:rPr>
          <w:sz w:val="28"/>
          <w:szCs w:val="28"/>
        </w:rPr>
        <w:t xml:space="preserve"> </w:t>
      </w:r>
      <w:r w:rsidR="00A72304" w:rsidRPr="11BB1A0F">
        <w:rPr>
          <w:sz w:val="28"/>
          <w:szCs w:val="28"/>
        </w:rPr>
        <w:t>context of</w:t>
      </w:r>
      <w:r w:rsidR="005161AA" w:rsidRPr="11BB1A0F">
        <w:rPr>
          <w:sz w:val="28"/>
          <w:szCs w:val="28"/>
        </w:rPr>
        <w:t xml:space="preserve"> the key priority areas </w:t>
      </w:r>
      <w:r w:rsidR="00CB5E96" w:rsidRPr="11BB1A0F">
        <w:rPr>
          <w:sz w:val="28"/>
          <w:szCs w:val="28"/>
        </w:rPr>
        <w:t>to enhance the Social Protection Framework in Barbados</w:t>
      </w:r>
      <w:r w:rsidR="01D011DA" w:rsidRPr="11BB1A0F">
        <w:rPr>
          <w:sz w:val="28"/>
          <w:szCs w:val="28"/>
        </w:rPr>
        <w:t>,</w:t>
      </w:r>
      <w:r w:rsidR="00CB5E96" w:rsidRPr="11BB1A0F">
        <w:rPr>
          <w:sz w:val="28"/>
          <w:szCs w:val="28"/>
        </w:rPr>
        <w:t xml:space="preserve"> </w:t>
      </w:r>
      <w:r w:rsidR="00FE7CD8" w:rsidRPr="11BB1A0F">
        <w:rPr>
          <w:sz w:val="28"/>
          <w:szCs w:val="28"/>
        </w:rPr>
        <w:t>t</w:t>
      </w:r>
      <w:r w:rsidRPr="11BB1A0F">
        <w:rPr>
          <w:sz w:val="28"/>
          <w:szCs w:val="28"/>
        </w:rPr>
        <w:t>he Social Protection Programme Specialist will perform the following functions:</w:t>
      </w:r>
    </w:p>
    <w:p w14:paraId="14D8F74D" w14:textId="77777777" w:rsidR="00BF7AF9" w:rsidRPr="001F209D" w:rsidRDefault="00BF7AF9" w:rsidP="00BF7AF9">
      <w:pPr>
        <w:spacing w:line="360" w:lineRule="auto"/>
        <w:jc w:val="both"/>
        <w:rPr>
          <w:rFonts w:cstheme="minorHAnsi"/>
          <w:sz w:val="28"/>
          <w:szCs w:val="28"/>
        </w:rPr>
      </w:pPr>
    </w:p>
    <w:p w14:paraId="286FF926" w14:textId="4A5C98D8" w:rsidR="00BF7AF9" w:rsidRPr="001F209D" w:rsidRDefault="00BF7AF9" w:rsidP="00922695">
      <w:pPr>
        <w:spacing w:line="360" w:lineRule="auto"/>
        <w:ind w:left="720" w:hanging="720"/>
        <w:jc w:val="both"/>
        <w:rPr>
          <w:rFonts w:cstheme="minorHAnsi"/>
          <w:sz w:val="28"/>
          <w:szCs w:val="28"/>
        </w:rPr>
      </w:pPr>
      <w:r w:rsidRPr="001F209D">
        <w:rPr>
          <w:rFonts w:cstheme="minorHAnsi"/>
          <w:sz w:val="28"/>
          <w:szCs w:val="28"/>
        </w:rPr>
        <w:t xml:space="preserve">(a) </w:t>
      </w:r>
      <w:r w:rsidR="00922695">
        <w:rPr>
          <w:rFonts w:cstheme="minorHAnsi"/>
          <w:sz w:val="28"/>
          <w:szCs w:val="28"/>
        </w:rPr>
        <w:tab/>
      </w:r>
      <w:r w:rsidRPr="001F209D">
        <w:rPr>
          <w:rFonts w:cstheme="minorHAnsi"/>
          <w:sz w:val="28"/>
          <w:szCs w:val="28"/>
        </w:rPr>
        <w:t xml:space="preserve">support day—to-day operational needs for </w:t>
      </w:r>
      <w:r w:rsidR="00391217">
        <w:rPr>
          <w:rFonts w:cstheme="minorHAnsi"/>
          <w:sz w:val="28"/>
          <w:szCs w:val="28"/>
        </w:rPr>
        <w:t xml:space="preserve">technical assistance </w:t>
      </w:r>
      <w:r w:rsidRPr="001F209D">
        <w:rPr>
          <w:rFonts w:cstheme="minorHAnsi"/>
          <w:sz w:val="28"/>
          <w:szCs w:val="28"/>
        </w:rPr>
        <w:t xml:space="preserve">to the </w:t>
      </w:r>
      <w:r w:rsidR="004D3C28">
        <w:rPr>
          <w:rFonts w:cstheme="minorHAnsi"/>
          <w:sz w:val="28"/>
          <w:szCs w:val="28"/>
        </w:rPr>
        <w:t>MPEA</w:t>
      </w:r>
      <w:r w:rsidRPr="001F209D">
        <w:rPr>
          <w:rFonts w:cstheme="minorHAnsi"/>
          <w:sz w:val="28"/>
          <w:szCs w:val="28"/>
        </w:rPr>
        <w:t xml:space="preserve"> in the planning and delivery of social protection programmes and services by initiating and promoting synergies with cross—sectoral programmes and contributing to an adequate mixture of protective, preventive, promotive and transformative measures  </w:t>
      </w:r>
      <w:r w:rsidR="00391217">
        <w:rPr>
          <w:rFonts w:cstheme="minorHAnsi"/>
          <w:sz w:val="28"/>
          <w:szCs w:val="28"/>
        </w:rPr>
        <w:t xml:space="preserve">for </w:t>
      </w:r>
      <w:r w:rsidRPr="001F209D">
        <w:rPr>
          <w:rFonts w:cstheme="minorHAnsi"/>
          <w:sz w:val="28"/>
          <w:szCs w:val="28"/>
        </w:rPr>
        <w:t>an enhanced social protection system</w:t>
      </w:r>
      <w:r w:rsidR="00391217">
        <w:rPr>
          <w:rFonts w:cstheme="minorHAnsi"/>
          <w:sz w:val="28"/>
          <w:szCs w:val="28"/>
        </w:rPr>
        <w:t xml:space="preserve"> which can </w:t>
      </w:r>
      <w:r w:rsidRPr="001F209D">
        <w:rPr>
          <w:rFonts w:cstheme="minorHAnsi"/>
          <w:sz w:val="28"/>
          <w:szCs w:val="28"/>
        </w:rPr>
        <w:t>mitigat</w:t>
      </w:r>
      <w:r w:rsidR="00391217">
        <w:rPr>
          <w:rFonts w:cstheme="minorHAnsi"/>
          <w:sz w:val="28"/>
          <w:szCs w:val="28"/>
        </w:rPr>
        <w:t>e</w:t>
      </w:r>
      <w:r w:rsidRPr="001F209D">
        <w:rPr>
          <w:rFonts w:cstheme="minorHAnsi"/>
          <w:sz w:val="28"/>
          <w:szCs w:val="28"/>
        </w:rPr>
        <w:t xml:space="preserve"> the direct and indirect risks and adverse impacts of </w:t>
      </w:r>
      <w:r w:rsidRPr="003F2D9C">
        <w:rPr>
          <w:rFonts w:cstheme="minorHAnsi"/>
          <w:sz w:val="28"/>
          <w:szCs w:val="28"/>
        </w:rPr>
        <w:t>BERT</w:t>
      </w:r>
      <w:r w:rsidR="001C3E18" w:rsidRPr="003F2D9C">
        <w:rPr>
          <w:rFonts w:cstheme="minorHAnsi"/>
          <w:sz w:val="28"/>
          <w:szCs w:val="28"/>
        </w:rPr>
        <w:t xml:space="preserve"> </w:t>
      </w:r>
      <w:r w:rsidR="00CB5E96">
        <w:rPr>
          <w:rFonts w:cstheme="minorHAnsi"/>
          <w:sz w:val="28"/>
          <w:szCs w:val="28"/>
        </w:rPr>
        <w:t xml:space="preserve">II </w:t>
      </w:r>
      <w:r w:rsidR="001C3E18" w:rsidRPr="003F2D9C">
        <w:rPr>
          <w:rFonts w:cstheme="minorHAnsi"/>
          <w:sz w:val="28"/>
          <w:szCs w:val="28"/>
        </w:rPr>
        <w:t xml:space="preserve">and the </w:t>
      </w:r>
      <w:r w:rsidR="00780DC3" w:rsidRPr="003F2D9C">
        <w:rPr>
          <w:rFonts w:cstheme="minorHAnsi"/>
          <w:sz w:val="28"/>
          <w:szCs w:val="28"/>
        </w:rPr>
        <w:t xml:space="preserve">COVID-19 </w:t>
      </w:r>
      <w:r w:rsidR="001C3E18" w:rsidRPr="003F2D9C">
        <w:rPr>
          <w:rFonts w:cstheme="minorHAnsi"/>
          <w:sz w:val="28"/>
          <w:szCs w:val="28"/>
        </w:rPr>
        <w:t>pandemic</w:t>
      </w:r>
      <w:r w:rsidRPr="003F2D9C">
        <w:rPr>
          <w:rFonts w:cstheme="minorHAnsi"/>
          <w:sz w:val="28"/>
          <w:szCs w:val="28"/>
        </w:rPr>
        <w:t xml:space="preserve"> on poor and vulnerable populations</w:t>
      </w:r>
      <w:r w:rsidRPr="001F209D">
        <w:rPr>
          <w:rFonts w:cstheme="minorHAnsi"/>
          <w:sz w:val="28"/>
          <w:szCs w:val="28"/>
        </w:rPr>
        <w:t>;</w:t>
      </w:r>
    </w:p>
    <w:p w14:paraId="65219DBF" w14:textId="77777777" w:rsidR="00BF7AF9" w:rsidRPr="001F209D" w:rsidRDefault="00BF7AF9" w:rsidP="00BF7AF9">
      <w:pPr>
        <w:spacing w:line="360" w:lineRule="auto"/>
        <w:jc w:val="both"/>
        <w:rPr>
          <w:rFonts w:cstheme="minorHAnsi"/>
          <w:sz w:val="28"/>
          <w:szCs w:val="28"/>
        </w:rPr>
      </w:pPr>
    </w:p>
    <w:p w14:paraId="62BBD0CA" w14:textId="6C25C625" w:rsidR="006445DF" w:rsidRDefault="00BF7AF9" w:rsidP="00922695">
      <w:pPr>
        <w:spacing w:line="360" w:lineRule="auto"/>
        <w:ind w:left="720" w:hanging="720"/>
        <w:jc w:val="both"/>
        <w:rPr>
          <w:rFonts w:cstheme="minorHAnsi"/>
          <w:sz w:val="28"/>
          <w:szCs w:val="28"/>
        </w:rPr>
      </w:pPr>
      <w:r w:rsidRPr="001F209D">
        <w:rPr>
          <w:rFonts w:cstheme="minorHAnsi"/>
          <w:sz w:val="28"/>
          <w:szCs w:val="28"/>
        </w:rPr>
        <w:t xml:space="preserve">(b) </w:t>
      </w:r>
      <w:r w:rsidR="00922695">
        <w:rPr>
          <w:rFonts w:cstheme="minorHAnsi"/>
          <w:sz w:val="28"/>
          <w:szCs w:val="28"/>
        </w:rPr>
        <w:tab/>
      </w:r>
      <w:r w:rsidR="006445DF">
        <w:rPr>
          <w:rFonts w:cstheme="minorHAnsi"/>
          <w:sz w:val="28"/>
          <w:szCs w:val="28"/>
        </w:rPr>
        <w:t>provide technical support to the MPEA for the delivery of social protection programmes</w:t>
      </w:r>
      <w:r w:rsidR="006728EF">
        <w:rPr>
          <w:rFonts w:cstheme="minorHAnsi"/>
          <w:sz w:val="28"/>
          <w:szCs w:val="28"/>
        </w:rPr>
        <w:t>,</w:t>
      </w:r>
      <w:r w:rsidR="006445DF">
        <w:rPr>
          <w:rFonts w:cstheme="minorHAnsi"/>
          <w:sz w:val="28"/>
          <w:szCs w:val="28"/>
        </w:rPr>
        <w:t xml:space="preserve"> the implementation of BERT</w:t>
      </w:r>
      <w:r w:rsidR="006728EF">
        <w:rPr>
          <w:rFonts w:cstheme="minorHAnsi"/>
          <w:sz w:val="28"/>
          <w:szCs w:val="28"/>
        </w:rPr>
        <w:t xml:space="preserve"> and the execution of </w:t>
      </w:r>
      <w:proofErr w:type="gramStart"/>
      <w:r w:rsidR="006728EF">
        <w:rPr>
          <w:rFonts w:cstheme="minorHAnsi"/>
          <w:sz w:val="28"/>
          <w:szCs w:val="28"/>
        </w:rPr>
        <w:t>the  Enhanced</w:t>
      </w:r>
      <w:proofErr w:type="gramEnd"/>
      <w:r w:rsidR="006728EF">
        <w:rPr>
          <w:rFonts w:cstheme="minorHAnsi"/>
          <w:sz w:val="28"/>
          <w:szCs w:val="28"/>
        </w:rPr>
        <w:t xml:space="preserve"> Country Poverty Assessment to ensure that programme implementation and budgetary processes address social and gender equity, inclusion and exclusion errors, discrimination, abuse and reducing the consequences and impacts of shocks before they occur</w:t>
      </w:r>
      <w:r w:rsidR="004D3C28">
        <w:rPr>
          <w:rFonts w:cstheme="minorHAnsi"/>
          <w:sz w:val="28"/>
          <w:szCs w:val="28"/>
        </w:rPr>
        <w:t>;</w:t>
      </w:r>
    </w:p>
    <w:p w14:paraId="423FA2C3" w14:textId="77777777" w:rsidR="006445DF" w:rsidRDefault="006445DF" w:rsidP="00922695">
      <w:pPr>
        <w:spacing w:line="360" w:lineRule="auto"/>
        <w:ind w:left="720" w:hanging="720"/>
        <w:jc w:val="both"/>
        <w:rPr>
          <w:rFonts w:cstheme="minorHAnsi"/>
          <w:sz w:val="28"/>
          <w:szCs w:val="28"/>
        </w:rPr>
      </w:pPr>
    </w:p>
    <w:p w14:paraId="7A9DA871" w14:textId="5576F2C1" w:rsidR="00BF7AF9" w:rsidRPr="001F209D" w:rsidRDefault="004D3C28" w:rsidP="004D3C28">
      <w:pPr>
        <w:spacing w:line="360" w:lineRule="auto"/>
        <w:ind w:left="720" w:hanging="720"/>
        <w:jc w:val="both"/>
        <w:rPr>
          <w:rFonts w:cstheme="minorHAnsi"/>
          <w:sz w:val="28"/>
          <w:szCs w:val="28"/>
        </w:rPr>
      </w:pPr>
      <w:r>
        <w:rPr>
          <w:rFonts w:cstheme="minorHAnsi"/>
          <w:sz w:val="28"/>
          <w:szCs w:val="28"/>
        </w:rPr>
        <w:t xml:space="preserve">(c) </w:t>
      </w:r>
      <w:r>
        <w:rPr>
          <w:rFonts w:cstheme="minorHAnsi"/>
          <w:sz w:val="28"/>
          <w:szCs w:val="28"/>
        </w:rPr>
        <w:tab/>
      </w:r>
      <w:r w:rsidR="001C3E18" w:rsidRPr="003F2D9C">
        <w:rPr>
          <w:rFonts w:cstheme="minorHAnsi"/>
          <w:sz w:val="28"/>
          <w:szCs w:val="28"/>
        </w:rPr>
        <w:t xml:space="preserve">in the context of ongoing institutional </w:t>
      </w:r>
      <w:r w:rsidR="007124FF" w:rsidRPr="003F2D9C">
        <w:rPr>
          <w:rFonts w:cstheme="minorHAnsi"/>
          <w:sz w:val="28"/>
          <w:szCs w:val="28"/>
        </w:rPr>
        <w:t>reformation</w:t>
      </w:r>
      <w:r w:rsidR="001C3E18" w:rsidRPr="003F2D9C">
        <w:rPr>
          <w:rFonts w:cstheme="minorHAnsi"/>
          <w:sz w:val="28"/>
          <w:szCs w:val="28"/>
        </w:rPr>
        <w:t xml:space="preserve"> exercises within the </w:t>
      </w:r>
      <w:r>
        <w:rPr>
          <w:rFonts w:cstheme="minorHAnsi"/>
          <w:sz w:val="28"/>
          <w:szCs w:val="28"/>
        </w:rPr>
        <w:t>MPEA</w:t>
      </w:r>
      <w:r w:rsidR="007D0C97" w:rsidRPr="003F2D9C">
        <w:rPr>
          <w:rFonts w:cstheme="minorHAnsi"/>
          <w:sz w:val="28"/>
          <w:szCs w:val="28"/>
        </w:rPr>
        <w:t>,</w:t>
      </w:r>
      <w:r w:rsidR="001C3E18" w:rsidRPr="003F2D9C">
        <w:rPr>
          <w:rFonts w:cstheme="minorHAnsi"/>
          <w:sz w:val="28"/>
          <w:szCs w:val="28"/>
        </w:rPr>
        <w:t xml:space="preserve"> </w:t>
      </w:r>
      <w:r w:rsidR="00BF7AF9" w:rsidRPr="003F2D9C">
        <w:rPr>
          <w:rFonts w:cstheme="minorHAnsi"/>
          <w:sz w:val="28"/>
          <w:szCs w:val="28"/>
        </w:rPr>
        <w:t>provide technical support to the</w:t>
      </w:r>
      <w:r w:rsidR="007D0C97" w:rsidRPr="003F2D9C">
        <w:rPr>
          <w:rFonts w:cstheme="minorHAnsi"/>
          <w:sz w:val="28"/>
          <w:szCs w:val="28"/>
        </w:rPr>
        <w:t xml:space="preserve"> Ministry, its departments</w:t>
      </w:r>
      <w:r w:rsidR="00BF7AF9" w:rsidRPr="003F2D9C">
        <w:rPr>
          <w:rFonts w:cstheme="minorHAnsi"/>
          <w:sz w:val="28"/>
          <w:szCs w:val="28"/>
        </w:rPr>
        <w:t xml:space="preserve"> and other stakeholders for </w:t>
      </w:r>
      <w:r w:rsidR="00391217">
        <w:rPr>
          <w:rFonts w:cstheme="minorHAnsi"/>
          <w:sz w:val="28"/>
          <w:szCs w:val="28"/>
        </w:rPr>
        <w:t xml:space="preserve">the </w:t>
      </w:r>
      <w:r w:rsidR="00CB5E96">
        <w:rPr>
          <w:rFonts w:cstheme="minorHAnsi"/>
          <w:sz w:val="28"/>
          <w:szCs w:val="28"/>
        </w:rPr>
        <w:t xml:space="preserve">design and implementation of new innovative </w:t>
      </w:r>
      <w:r w:rsidR="00BF7AF9" w:rsidRPr="003F2D9C">
        <w:rPr>
          <w:rFonts w:cstheme="minorHAnsi"/>
          <w:sz w:val="28"/>
          <w:szCs w:val="28"/>
        </w:rPr>
        <w:t>social protection programmes</w:t>
      </w:r>
      <w:r w:rsidR="001042F1" w:rsidRPr="003F2D9C">
        <w:rPr>
          <w:rFonts w:cstheme="minorHAnsi"/>
          <w:sz w:val="28"/>
          <w:szCs w:val="28"/>
        </w:rPr>
        <w:t xml:space="preserve"> such as the One Family Programme</w:t>
      </w:r>
      <w:r w:rsidR="00CB5E96">
        <w:rPr>
          <w:rFonts w:cstheme="minorHAnsi"/>
          <w:sz w:val="28"/>
          <w:szCs w:val="28"/>
        </w:rPr>
        <w:t xml:space="preserve"> which can help to </w:t>
      </w:r>
      <w:r w:rsidR="00BF7AF9" w:rsidRPr="003F2D9C">
        <w:rPr>
          <w:rFonts w:cstheme="minorHAnsi"/>
          <w:sz w:val="28"/>
          <w:szCs w:val="28"/>
        </w:rPr>
        <w:t>redu</w:t>
      </w:r>
      <w:r w:rsidR="00CB5E96">
        <w:rPr>
          <w:rFonts w:cstheme="minorHAnsi"/>
          <w:sz w:val="28"/>
          <w:szCs w:val="28"/>
        </w:rPr>
        <w:t>ce</w:t>
      </w:r>
      <w:r w:rsidR="00BF7AF9" w:rsidRPr="003F2D9C">
        <w:rPr>
          <w:rFonts w:cstheme="minorHAnsi"/>
          <w:sz w:val="28"/>
          <w:szCs w:val="28"/>
        </w:rPr>
        <w:t xml:space="preserve"> the likely impacts </w:t>
      </w:r>
      <w:r w:rsidR="00BF7AF9" w:rsidRPr="001F209D">
        <w:rPr>
          <w:rFonts w:cstheme="minorHAnsi"/>
          <w:sz w:val="28"/>
          <w:szCs w:val="28"/>
        </w:rPr>
        <w:t xml:space="preserve">and consequences of shocks before they </w:t>
      </w:r>
      <w:proofErr w:type="gramStart"/>
      <w:r w:rsidR="00BF7AF9" w:rsidRPr="001F209D">
        <w:rPr>
          <w:rFonts w:cstheme="minorHAnsi"/>
          <w:sz w:val="28"/>
          <w:szCs w:val="28"/>
        </w:rPr>
        <w:t>occur;</w:t>
      </w:r>
      <w:proofErr w:type="gramEnd"/>
    </w:p>
    <w:p w14:paraId="1E983F04" w14:textId="77777777" w:rsidR="00BF7AF9" w:rsidRPr="001F209D" w:rsidRDefault="00BF7AF9" w:rsidP="00BF7AF9">
      <w:pPr>
        <w:spacing w:line="360" w:lineRule="auto"/>
        <w:jc w:val="both"/>
        <w:rPr>
          <w:rFonts w:cstheme="minorHAnsi"/>
          <w:sz w:val="28"/>
          <w:szCs w:val="28"/>
        </w:rPr>
      </w:pPr>
    </w:p>
    <w:p w14:paraId="55421BBD" w14:textId="2B011A69" w:rsidR="00BF7AF9" w:rsidRPr="001F209D" w:rsidRDefault="00BF7AF9" w:rsidP="2DDE4279">
      <w:pPr>
        <w:spacing w:line="360" w:lineRule="auto"/>
        <w:ind w:left="720" w:hanging="720"/>
        <w:jc w:val="both"/>
        <w:rPr>
          <w:sz w:val="28"/>
          <w:szCs w:val="28"/>
        </w:rPr>
      </w:pPr>
      <w:r w:rsidRPr="2DDE4279">
        <w:rPr>
          <w:sz w:val="28"/>
          <w:szCs w:val="28"/>
        </w:rPr>
        <w:t>(</w:t>
      </w:r>
      <w:r w:rsidR="004D3C28" w:rsidRPr="2DDE4279">
        <w:rPr>
          <w:sz w:val="28"/>
          <w:szCs w:val="28"/>
        </w:rPr>
        <w:t>d</w:t>
      </w:r>
      <w:r w:rsidRPr="2DDE4279">
        <w:rPr>
          <w:sz w:val="28"/>
          <w:szCs w:val="28"/>
        </w:rPr>
        <w:t xml:space="preserve">) </w:t>
      </w:r>
      <w:r>
        <w:tab/>
      </w:r>
      <w:r w:rsidR="00C65A0A" w:rsidRPr="2DDE4279">
        <w:rPr>
          <w:sz w:val="28"/>
          <w:szCs w:val="28"/>
        </w:rPr>
        <w:t xml:space="preserve">provide guidance to </w:t>
      </w:r>
      <w:r w:rsidR="00CB5E96" w:rsidRPr="2DDE4279">
        <w:rPr>
          <w:sz w:val="28"/>
          <w:szCs w:val="28"/>
        </w:rPr>
        <w:t xml:space="preserve">the </w:t>
      </w:r>
      <w:r w:rsidR="004D3C28" w:rsidRPr="2DDE4279">
        <w:rPr>
          <w:sz w:val="28"/>
          <w:szCs w:val="28"/>
        </w:rPr>
        <w:t>MPEA</w:t>
      </w:r>
      <w:r w:rsidR="007D0C97" w:rsidRPr="2DDE4279">
        <w:rPr>
          <w:sz w:val="28"/>
          <w:szCs w:val="28"/>
        </w:rPr>
        <w:t xml:space="preserve"> </w:t>
      </w:r>
      <w:r w:rsidR="00C65A0A" w:rsidRPr="2DDE4279">
        <w:rPr>
          <w:sz w:val="28"/>
          <w:szCs w:val="28"/>
        </w:rPr>
        <w:t xml:space="preserve">with regards to ongoing activities </w:t>
      </w:r>
      <w:r w:rsidR="00CB5E96" w:rsidRPr="2DDE4279">
        <w:rPr>
          <w:sz w:val="28"/>
          <w:szCs w:val="28"/>
        </w:rPr>
        <w:t xml:space="preserve">to </w:t>
      </w:r>
      <w:r w:rsidR="00C65A0A" w:rsidRPr="2DDE4279">
        <w:rPr>
          <w:sz w:val="28"/>
          <w:szCs w:val="28"/>
        </w:rPr>
        <w:t xml:space="preserve">upgrade and </w:t>
      </w:r>
      <w:proofErr w:type="spellStart"/>
      <w:r w:rsidR="00CB5E96" w:rsidRPr="2DDE4279">
        <w:rPr>
          <w:sz w:val="28"/>
          <w:szCs w:val="28"/>
        </w:rPr>
        <w:t>streght</w:t>
      </w:r>
      <w:r w:rsidR="00541B38">
        <w:rPr>
          <w:sz w:val="28"/>
          <w:szCs w:val="28"/>
        </w:rPr>
        <w:t>h</w:t>
      </w:r>
      <w:r w:rsidR="00CB5E96" w:rsidRPr="2DDE4279">
        <w:rPr>
          <w:sz w:val="28"/>
          <w:szCs w:val="28"/>
        </w:rPr>
        <w:t>en</w:t>
      </w:r>
      <w:proofErr w:type="spellEnd"/>
      <w:r w:rsidR="00CB5E96" w:rsidRPr="2DDE4279">
        <w:rPr>
          <w:sz w:val="28"/>
          <w:szCs w:val="28"/>
        </w:rPr>
        <w:t xml:space="preserve"> the social protection systems</w:t>
      </w:r>
      <w:r w:rsidR="00C65A0A" w:rsidRPr="2DDE4279">
        <w:rPr>
          <w:sz w:val="28"/>
          <w:szCs w:val="28"/>
        </w:rPr>
        <w:t>. This includes activities such as the</w:t>
      </w:r>
      <w:r w:rsidRPr="2DDE4279">
        <w:rPr>
          <w:sz w:val="28"/>
          <w:szCs w:val="28"/>
        </w:rPr>
        <w:t xml:space="preserve"> technical appraisal and analysis of the Social Sector delivery systems to foster affordable and equitable access to basic services; </w:t>
      </w:r>
      <w:r w:rsidR="00C65A0A" w:rsidRPr="2DDE4279">
        <w:rPr>
          <w:sz w:val="28"/>
          <w:szCs w:val="28"/>
        </w:rPr>
        <w:t xml:space="preserve">the development of a MIS for the </w:t>
      </w:r>
      <w:r w:rsidRPr="2DDE4279">
        <w:rPr>
          <w:sz w:val="28"/>
          <w:szCs w:val="28"/>
        </w:rPr>
        <w:t xml:space="preserve">centralised application and registration of beneficiaries; </w:t>
      </w:r>
      <w:r w:rsidR="00C65A0A" w:rsidRPr="2DDE4279">
        <w:rPr>
          <w:sz w:val="28"/>
          <w:szCs w:val="28"/>
        </w:rPr>
        <w:t xml:space="preserve">the </w:t>
      </w:r>
      <w:r w:rsidRPr="2DDE4279">
        <w:rPr>
          <w:sz w:val="28"/>
          <w:szCs w:val="28"/>
        </w:rPr>
        <w:t>adequacy of design in testing measurements and targeting mechanisms; a well-defined system of referral and graduation strategies; and the comprehensive mapping of social services to protective, preventive, promotive and transformative measures in order to enhance equity, efficiency and transparency of ongoing delivery of social protection programmes and services;</w:t>
      </w:r>
    </w:p>
    <w:p w14:paraId="3511B5F1" w14:textId="77777777" w:rsidR="00081D42" w:rsidRPr="001F209D" w:rsidRDefault="00081D42" w:rsidP="00BF7AF9">
      <w:pPr>
        <w:spacing w:line="360" w:lineRule="auto"/>
        <w:jc w:val="both"/>
        <w:rPr>
          <w:rFonts w:cstheme="minorHAnsi"/>
          <w:sz w:val="28"/>
          <w:szCs w:val="28"/>
        </w:rPr>
      </w:pPr>
    </w:p>
    <w:p w14:paraId="778955E4" w14:textId="21FAC2AD" w:rsidR="00F77602" w:rsidRPr="003F2D9C" w:rsidRDefault="00197BD2" w:rsidP="00922695">
      <w:pPr>
        <w:spacing w:line="360" w:lineRule="auto"/>
        <w:ind w:left="720" w:hanging="720"/>
        <w:jc w:val="both"/>
        <w:rPr>
          <w:rFonts w:cstheme="minorHAnsi"/>
          <w:sz w:val="28"/>
          <w:szCs w:val="28"/>
        </w:rPr>
      </w:pPr>
      <w:r w:rsidRPr="003F2D9C">
        <w:rPr>
          <w:rFonts w:cstheme="minorHAnsi"/>
          <w:sz w:val="28"/>
          <w:szCs w:val="28"/>
        </w:rPr>
        <w:t>(</w:t>
      </w:r>
      <w:r w:rsidR="004D3C28">
        <w:rPr>
          <w:rFonts w:cstheme="minorHAnsi"/>
          <w:sz w:val="28"/>
          <w:szCs w:val="28"/>
        </w:rPr>
        <w:t>e</w:t>
      </w:r>
      <w:r w:rsidRPr="003F2D9C">
        <w:rPr>
          <w:rFonts w:cstheme="minorHAnsi"/>
          <w:sz w:val="28"/>
          <w:szCs w:val="28"/>
        </w:rPr>
        <w:t xml:space="preserve">) </w:t>
      </w:r>
      <w:r w:rsidR="00922695" w:rsidRPr="003F2D9C">
        <w:rPr>
          <w:rFonts w:cstheme="minorHAnsi"/>
          <w:sz w:val="28"/>
          <w:szCs w:val="28"/>
        </w:rPr>
        <w:tab/>
      </w:r>
      <w:r w:rsidRPr="003F2D9C">
        <w:rPr>
          <w:rFonts w:cstheme="minorHAnsi"/>
          <w:sz w:val="28"/>
          <w:szCs w:val="28"/>
        </w:rPr>
        <w:t xml:space="preserve">Work with the Bureau of Social Policy Research and Planning to </w:t>
      </w:r>
      <w:r w:rsidR="004D3C28">
        <w:rPr>
          <w:rFonts w:cstheme="minorHAnsi"/>
          <w:sz w:val="28"/>
          <w:szCs w:val="28"/>
        </w:rPr>
        <w:t xml:space="preserve">update and strengthen </w:t>
      </w:r>
      <w:r w:rsidRPr="003F2D9C">
        <w:rPr>
          <w:rFonts w:cstheme="minorHAnsi"/>
          <w:sz w:val="28"/>
          <w:szCs w:val="28"/>
        </w:rPr>
        <w:t xml:space="preserve">the existing </w:t>
      </w:r>
      <w:r w:rsidRPr="003F2D9C">
        <w:rPr>
          <w:rFonts w:cstheme="minorHAnsi"/>
          <w:bCs/>
          <w:sz w:val="28"/>
          <w:szCs w:val="28"/>
        </w:rPr>
        <w:t>Barbados Social Protection Policy, Strategy, and Implementation Plan for a Rationalised National Socia</w:t>
      </w:r>
      <w:r w:rsidR="00922695" w:rsidRPr="003F2D9C">
        <w:rPr>
          <w:rFonts w:cstheme="minorHAnsi"/>
          <w:bCs/>
          <w:sz w:val="28"/>
          <w:szCs w:val="28"/>
        </w:rPr>
        <w:t xml:space="preserve">l Protection System 2021 – </w:t>
      </w:r>
      <w:proofErr w:type="gramStart"/>
      <w:r w:rsidR="00922695" w:rsidRPr="003F2D9C">
        <w:rPr>
          <w:rFonts w:cstheme="minorHAnsi"/>
          <w:bCs/>
          <w:sz w:val="28"/>
          <w:szCs w:val="28"/>
        </w:rPr>
        <w:t>2024;</w:t>
      </w:r>
      <w:proofErr w:type="gramEnd"/>
    </w:p>
    <w:p w14:paraId="23613517" w14:textId="77777777" w:rsidR="00F77602" w:rsidRPr="001F209D" w:rsidRDefault="00F77602" w:rsidP="00BF7AF9">
      <w:pPr>
        <w:spacing w:line="360" w:lineRule="auto"/>
        <w:jc w:val="both"/>
        <w:rPr>
          <w:rFonts w:cstheme="minorHAnsi"/>
          <w:sz w:val="28"/>
          <w:szCs w:val="28"/>
        </w:rPr>
      </w:pPr>
    </w:p>
    <w:p w14:paraId="1D47F65A" w14:textId="40E6B4DC" w:rsidR="00BF7AF9" w:rsidRDefault="00197BD2" w:rsidP="00922695">
      <w:pPr>
        <w:spacing w:line="360" w:lineRule="auto"/>
        <w:ind w:left="720" w:hanging="720"/>
        <w:jc w:val="both"/>
        <w:rPr>
          <w:rFonts w:cstheme="minorHAnsi"/>
          <w:sz w:val="28"/>
          <w:szCs w:val="28"/>
        </w:rPr>
      </w:pPr>
      <w:r w:rsidRPr="001F209D">
        <w:rPr>
          <w:rFonts w:cstheme="minorHAnsi"/>
          <w:sz w:val="28"/>
          <w:szCs w:val="28"/>
        </w:rPr>
        <w:t>(</w:t>
      </w:r>
      <w:r w:rsidR="004D3C28">
        <w:rPr>
          <w:rFonts w:cstheme="minorHAnsi"/>
          <w:sz w:val="28"/>
          <w:szCs w:val="28"/>
        </w:rPr>
        <w:t>f</w:t>
      </w:r>
      <w:r w:rsidR="00922695">
        <w:rPr>
          <w:rFonts w:cstheme="minorHAnsi"/>
          <w:sz w:val="28"/>
          <w:szCs w:val="28"/>
        </w:rPr>
        <w:t>)</w:t>
      </w:r>
      <w:r w:rsidR="00922695">
        <w:rPr>
          <w:rFonts w:cstheme="minorHAnsi"/>
          <w:sz w:val="28"/>
          <w:szCs w:val="28"/>
        </w:rPr>
        <w:tab/>
      </w:r>
      <w:r w:rsidR="006445DF">
        <w:rPr>
          <w:rFonts w:cstheme="minorHAnsi"/>
          <w:sz w:val="28"/>
          <w:szCs w:val="28"/>
        </w:rPr>
        <w:t xml:space="preserve">Collaborate </w:t>
      </w:r>
      <w:r w:rsidR="00BF7AF9" w:rsidRPr="003F2D9C">
        <w:rPr>
          <w:rFonts w:cstheme="minorHAnsi"/>
          <w:sz w:val="28"/>
          <w:szCs w:val="28"/>
        </w:rPr>
        <w:t xml:space="preserve"> with the Social and Gender </w:t>
      </w:r>
      <w:r w:rsidR="004669A5">
        <w:rPr>
          <w:rFonts w:cstheme="minorHAnsi"/>
          <w:sz w:val="28"/>
          <w:szCs w:val="28"/>
        </w:rPr>
        <w:t xml:space="preserve">Advisor </w:t>
      </w:r>
      <w:r w:rsidR="00BF7AF9" w:rsidRPr="003F2D9C">
        <w:rPr>
          <w:rFonts w:cstheme="minorHAnsi"/>
          <w:sz w:val="28"/>
          <w:szCs w:val="28"/>
        </w:rPr>
        <w:t xml:space="preserve">within the </w:t>
      </w:r>
      <w:r w:rsidR="004669A5" w:rsidRPr="004669A5">
        <w:rPr>
          <w:rFonts w:cstheme="minorHAnsi"/>
          <w:sz w:val="28"/>
          <w:szCs w:val="28"/>
        </w:rPr>
        <w:t>MPEA</w:t>
      </w:r>
      <w:r w:rsidR="006445DF">
        <w:rPr>
          <w:rFonts w:cstheme="minorHAnsi"/>
          <w:sz w:val="28"/>
          <w:szCs w:val="28"/>
        </w:rPr>
        <w:t xml:space="preserve"> to </w:t>
      </w:r>
      <w:r w:rsidR="00BF7AF9" w:rsidRPr="003F2D9C">
        <w:rPr>
          <w:rFonts w:cstheme="minorHAnsi"/>
          <w:sz w:val="28"/>
          <w:szCs w:val="28"/>
        </w:rPr>
        <w:t xml:space="preserve">conduct a preliminary assessment of the social and gender risks </w:t>
      </w:r>
      <w:r w:rsidR="00BF7AF9" w:rsidRPr="003F2D9C">
        <w:rPr>
          <w:rFonts w:cstheme="minorHAnsi"/>
          <w:sz w:val="28"/>
          <w:szCs w:val="28"/>
        </w:rPr>
        <w:lastRenderedPageBreak/>
        <w:t xml:space="preserve">associated with the </w:t>
      </w:r>
      <w:r w:rsidR="003F2D9C">
        <w:rPr>
          <w:rFonts w:cstheme="minorHAnsi"/>
          <w:sz w:val="28"/>
          <w:szCs w:val="28"/>
        </w:rPr>
        <w:t>implementation</w:t>
      </w:r>
      <w:r w:rsidR="00BF7AF9" w:rsidRPr="003F2D9C">
        <w:rPr>
          <w:rFonts w:cstheme="minorHAnsi"/>
          <w:sz w:val="28"/>
          <w:szCs w:val="28"/>
        </w:rPr>
        <w:t xml:space="preserve"> of BERT</w:t>
      </w:r>
      <w:r w:rsidR="003F2D9C">
        <w:rPr>
          <w:rFonts w:cstheme="minorHAnsi"/>
          <w:sz w:val="28"/>
          <w:szCs w:val="28"/>
        </w:rPr>
        <w:t xml:space="preserve"> II</w:t>
      </w:r>
      <w:r w:rsidR="00BF7AF9" w:rsidRPr="003F2D9C">
        <w:rPr>
          <w:rFonts w:cstheme="minorHAnsi"/>
          <w:sz w:val="28"/>
          <w:szCs w:val="28"/>
        </w:rPr>
        <w:t xml:space="preserve"> and GOBD Budgetary measures, as well as the differential impacts of COVID</w:t>
      </w:r>
      <w:r w:rsidR="00D2150E" w:rsidRPr="003F2D9C">
        <w:rPr>
          <w:rFonts w:cstheme="minorHAnsi"/>
          <w:sz w:val="28"/>
          <w:szCs w:val="28"/>
        </w:rPr>
        <w:t>-</w:t>
      </w:r>
      <w:r w:rsidR="00BF7AF9" w:rsidRPr="003F2D9C">
        <w:rPr>
          <w:rFonts w:cstheme="minorHAnsi"/>
          <w:sz w:val="28"/>
          <w:szCs w:val="28"/>
        </w:rPr>
        <w:t>19 and recent covariant shocks, including the impact on households of the new and revised tax regime, increases in income taxes, water, transportation and fuel taxes/prices, and how these risks can be mitigated; and assess the social and gender dimensions of the impact of economic policies;</w:t>
      </w:r>
    </w:p>
    <w:p w14:paraId="402B4FD5" w14:textId="77777777" w:rsidR="003F2D9C" w:rsidRPr="003F2D9C" w:rsidRDefault="003F2D9C" w:rsidP="00922695">
      <w:pPr>
        <w:spacing w:line="360" w:lineRule="auto"/>
        <w:ind w:left="720" w:hanging="720"/>
        <w:jc w:val="both"/>
        <w:rPr>
          <w:rFonts w:cstheme="minorHAnsi"/>
          <w:sz w:val="28"/>
          <w:szCs w:val="28"/>
        </w:rPr>
      </w:pPr>
    </w:p>
    <w:p w14:paraId="344831D9" w14:textId="5AFC1599" w:rsidR="00221F44" w:rsidRPr="001F209D" w:rsidRDefault="00221F44" w:rsidP="00922695">
      <w:pPr>
        <w:spacing w:line="360" w:lineRule="auto"/>
        <w:ind w:left="720" w:hanging="720"/>
        <w:jc w:val="both"/>
        <w:rPr>
          <w:rFonts w:cstheme="minorHAnsi"/>
          <w:sz w:val="28"/>
          <w:szCs w:val="28"/>
        </w:rPr>
      </w:pPr>
      <w:r w:rsidRPr="001F209D">
        <w:rPr>
          <w:rFonts w:cstheme="minorHAnsi"/>
          <w:sz w:val="28"/>
          <w:szCs w:val="28"/>
        </w:rPr>
        <w:t>(</w:t>
      </w:r>
      <w:r w:rsidR="004D3C28">
        <w:rPr>
          <w:rFonts w:cstheme="minorHAnsi"/>
          <w:sz w:val="28"/>
          <w:szCs w:val="28"/>
        </w:rPr>
        <w:t>g</w:t>
      </w:r>
      <w:r w:rsidRPr="001F209D">
        <w:rPr>
          <w:rFonts w:cstheme="minorHAnsi"/>
          <w:sz w:val="28"/>
          <w:szCs w:val="28"/>
        </w:rPr>
        <w:t xml:space="preserve">) </w:t>
      </w:r>
      <w:r w:rsidR="00922695">
        <w:rPr>
          <w:rFonts w:cstheme="minorHAnsi"/>
          <w:sz w:val="28"/>
          <w:szCs w:val="28"/>
        </w:rPr>
        <w:tab/>
      </w:r>
      <w:r w:rsidRPr="001F209D">
        <w:rPr>
          <w:rFonts w:cstheme="minorHAnsi"/>
          <w:sz w:val="28"/>
          <w:szCs w:val="28"/>
        </w:rPr>
        <w:t xml:space="preserve">provide support for the integration of social and gender baseline data and monitoring indicators in the implementation of the social protection programmes and services with special emphasis on the impact and risks of the BERT </w:t>
      </w:r>
      <w:r w:rsidR="0027408F">
        <w:rPr>
          <w:rFonts w:cstheme="minorHAnsi"/>
          <w:sz w:val="28"/>
          <w:szCs w:val="28"/>
        </w:rPr>
        <w:t xml:space="preserve">II </w:t>
      </w:r>
      <w:proofErr w:type="gramStart"/>
      <w:r w:rsidRPr="001F209D">
        <w:rPr>
          <w:rFonts w:cstheme="minorHAnsi"/>
          <w:sz w:val="28"/>
          <w:szCs w:val="28"/>
        </w:rPr>
        <w:t>Programme;</w:t>
      </w:r>
      <w:proofErr w:type="gramEnd"/>
    </w:p>
    <w:p w14:paraId="636BA93B" w14:textId="77777777" w:rsidR="00221F44" w:rsidRPr="001F209D" w:rsidRDefault="00221F44" w:rsidP="00BF7AF9">
      <w:pPr>
        <w:spacing w:line="360" w:lineRule="auto"/>
        <w:jc w:val="both"/>
        <w:rPr>
          <w:rFonts w:cstheme="minorHAnsi"/>
          <w:sz w:val="28"/>
          <w:szCs w:val="28"/>
        </w:rPr>
      </w:pPr>
    </w:p>
    <w:p w14:paraId="0E583AAE" w14:textId="7F303097" w:rsidR="0013425E" w:rsidRPr="001F209D" w:rsidRDefault="00C6657B" w:rsidP="00922695">
      <w:pPr>
        <w:spacing w:line="360" w:lineRule="auto"/>
        <w:ind w:left="720" w:hanging="720"/>
        <w:jc w:val="both"/>
        <w:rPr>
          <w:rFonts w:cstheme="minorHAnsi"/>
          <w:sz w:val="28"/>
          <w:szCs w:val="28"/>
        </w:rPr>
      </w:pPr>
      <w:r w:rsidRPr="001F209D">
        <w:rPr>
          <w:rFonts w:cstheme="minorHAnsi"/>
          <w:sz w:val="28"/>
          <w:szCs w:val="28"/>
        </w:rPr>
        <w:t>(</w:t>
      </w:r>
      <w:r w:rsidR="004D3C28">
        <w:rPr>
          <w:rFonts w:cstheme="minorHAnsi"/>
          <w:sz w:val="28"/>
          <w:szCs w:val="28"/>
        </w:rPr>
        <w:t>h</w:t>
      </w:r>
      <w:r w:rsidRPr="001F209D">
        <w:rPr>
          <w:rFonts w:cstheme="minorHAnsi"/>
          <w:sz w:val="28"/>
          <w:szCs w:val="28"/>
        </w:rPr>
        <w:t xml:space="preserve">) </w:t>
      </w:r>
      <w:r w:rsidR="00922695">
        <w:rPr>
          <w:rFonts w:cstheme="minorHAnsi"/>
          <w:sz w:val="28"/>
          <w:szCs w:val="28"/>
        </w:rPr>
        <w:tab/>
      </w:r>
      <w:r w:rsidR="0013425E" w:rsidRPr="003F2D9C">
        <w:rPr>
          <w:rFonts w:cstheme="minorHAnsi"/>
          <w:sz w:val="28"/>
          <w:szCs w:val="28"/>
        </w:rPr>
        <w:t>Provide ongoing</w:t>
      </w:r>
      <w:r w:rsidR="005605C4">
        <w:rPr>
          <w:rFonts w:cstheme="minorHAnsi"/>
          <w:sz w:val="28"/>
          <w:szCs w:val="28"/>
        </w:rPr>
        <w:t xml:space="preserve"> </w:t>
      </w:r>
      <w:r w:rsidR="0013425E" w:rsidRPr="003F2D9C">
        <w:rPr>
          <w:rFonts w:cstheme="minorHAnsi"/>
          <w:sz w:val="28"/>
          <w:szCs w:val="28"/>
        </w:rPr>
        <w:t xml:space="preserve">technical support and inputs to the </w:t>
      </w:r>
      <w:proofErr w:type="gramStart"/>
      <w:r w:rsidR="0013425E" w:rsidRPr="003F2D9C">
        <w:rPr>
          <w:rFonts w:cstheme="minorHAnsi"/>
          <w:sz w:val="28"/>
          <w:szCs w:val="28"/>
        </w:rPr>
        <w:t>MPEA</w:t>
      </w:r>
      <w:r w:rsidR="005605C4">
        <w:rPr>
          <w:rFonts w:cstheme="minorHAnsi"/>
          <w:sz w:val="28"/>
          <w:szCs w:val="28"/>
        </w:rPr>
        <w:t xml:space="preserve">  and</w:t>
      </w:r>
      <w:proofErr w:type="gramEnd"/>
      <w:r w:rsidR="005605C4">
        <w:rPr>
          <w:rFonts w:cstheme="minorHAnsi"/>
          <w:sz w:val="28"/>
          <w:szCs w:val="28"/>
        </w:rPr>
        <w:t xml:space="preserve"> </w:t>
      </w:r>
      <w:r w:rsidR="0013425E" w:rsidRPr="003F2D9C">
        <w:rPr>
          <w:rFonts w:cstheme="minorHAnsi"/>
          <w:sz w:val="28"/>
          <w:szCs w:val="28"/>
        </w:rPr>
        <w:t>the National Assessment Team</w:t>
      </w:r>
      <w:r w:rsidR="005605C4">
        <w:rPr>
          <w:rFonts w:cstheme="minorHAnsi"/>
          <w:sz w:val="28"/>
          <w:szCs w:val="28"/>
        </w:rPr>
        <w:t xml:space="preserve"> which will guide the team of consultants completion of </w:t>
      </w:r>
      <w:r w:rsidR="0013425E" w:rsidRPr="003F2D9C">
        <w:rPr>
          <w:rFonts w:cstheme="minorHAnsi"/>
          <w:sz w:val="28"/>
          <w:szCs w:val="28"/>
        </w:rPr>
        <w:t>the research and data collection</w:t>
      </w:r>
      <w:r w:rsidR="005605C4">
        <w:rPr>
          <w:rFonts w:cstheme="minorHAnsi"/>
          <w:sz w:val="28"/>
          <w:szCs w:val="28"/>
        </w:rPr>
        <w:t xml:space="preserve">; </w:t>
      </w:r>
      <w:r w:rsidR="0013425E" w:rsidRPr="003F2D9C">
        <w:rPr>
          <w:rFonts w:cstheme="minorHAnsi"/>
          <w:sz w:val="28"/>
          <w:szCs w:val="28"/>
        </w:rPr>
        <w:t xml:space="preserve">data analysis </w:t>
      </w:r>
      <w:r w:rsidR="005605C4">
        <w:rPr>
          <w:rFonts w:cstheme="minorHAnsi"/>
          <w:sz w:val="28"/>
          <w:szCs w:val="28"/>
        </w:rPr>
        <w:t xml:space="preserve">and reporting </w:t>
      </w:r>
      <w:r w:rsidR="0013425E" w:rsidRPr="003F2D9C">
        <w:rPr>
          <w:rFonts w:cstheme="minorHAnsi"/>
          <w:sz w:val="28"/>
          <w:szCs w:val="28"/>
        </w:rPr>
        <w:t xml:space="preserve">with regards to the </w:t>
      </w:r>
      <w:r w:rsidR="005605C4">
        <w:rPr>
          <w:rFonts w:cstheme="minorHAnsi"/>
          <w:sz w:val="28"/>
          <w:szCs w:val="28"/>
        </w:rPr>
        <w:t xml:space="preserve">execution of </w:t>
      </w:r>
      <w:r w:rsidR="0013425E" w:rsidRPr="003F2D9C">
        <w:rPr>
          <w:rFonts w:cstheme="minorHAnsi"/>
          <w:sz w:val="28"/>
          <w:szCs w:val="28"/>
        </w:rPr>
        <w:t>the Enhanced Country Poverty Assessment</w:t>
      </w:r>
      <w:r w:rsidR="00922695" w:rsidRPr="003F2D9C">
        <w:rPr>
          <w:rFonts w:cstheme="minorHAnsi"/>
          <w:sz w:val="28"/>
          <w:szCs w:val="28"/>
        </w:rPr>
        <w:t>;</w:t>
      </w:r>
      <w:r w:rsidR="0013425E" w:rsidRPr="003F2D9C">
        <w:rPr>
          <w:rFonts w:cstheme="minorHAnsi"/>
          <w:sz w:val="28"/>
          <w:szCs w:val="28"/>
        </w:rPr>
        <w:t xml:space="preserve"> </w:t>
      </w:r>
    </w:p>
    <w:p w14:paraId="29C3EF84" w14:textId="77777777" w:rsidR="008B6593" w:rsidRPr="001F209D" w:rsidRDefault="008B6593" w:rsidP="00BF7AF9">
      <w:pPr>
        <w:spacing w:line="360" w:lineRule="auto"/>
        <w:jc w:val="both"/>
        <w:rPr>
          <w:rFonts w:cstheme="minorHAnsi"/>
          <w:sz w:val="28"/>
          <w:szCs w:val="28"/>
        </w:rPr>
      </w:pPr>
    </w:p>
    <w:p w14:paraId="47ADF954" w14:textId="7FFB8BE7" w:rsidR="00BF7AF9" w:rsidRPr="001F209D" w:rsidRDefault="00BF7AF9" w:rsidP="00922695">
      <w:pPr>
        <w:spacing w:line="360" w:lineRule="auto"/>
        <w:ind w:left="720" w:hanging="720"/>
        <w:jc w:val="both"/>
        <w:rPr>
          <w:rFonts w:cstheme="minorHAnsi"/>
          <w:sz w:val="28"/>
          <w:szCs w:val="28"/>
        </w:rPr>
      </w:pPr>
      <w:r w:rsidRPr="001F209D">
        <w:rPr>
          <w:rFonts w:cstheme="minorHAnsi"/>
          <w:sz w:val="28"/>
          <w:szCs w:val="28"/>
        </w:rPr>
        <w:t>(</w:t>
      </w:r>
      <w:proofErr w:type="spellStart"/>
      <w:r w:rsidR="004D3C28">
        <w:rPr>
          <w:rFonts w:cstheme="minorHAnsi"/>
          <w:sz w:val="28"/>
          <w:szCs w:val="28"/>
        </w:rPr>
        <w:t>i</w:t>
      </w:r>
      <w:proofErr w:type="spellEnd"/>
      <w:r w:rsidRPr="001F209D">
        <w:rPr>
          <w:rFonts w:cstheme="minorHAnsi"/>
          <w:sz w:val="28"/>
          <w:szCs w:val="28"/>
        </w:rPr>
        <w:t xml:space="preserve">) </w:t>
      </w:r>
      <w:r w:rsidR="00922695">
        <w:rPr>
          <w:rFonts w:cstheme="minorHAnsi"/>
          <w:sz w:val="28"/>
          <w:szCs w:val="28"/>
        </w:rPr>
        <w:tab/>
      </w:r>
      <w:r w:rsidRPr="001F209D">
        <w:rPr>
          <w:rFonts w:cstheme="minorHAnsi"/>
          <w:sz w:val="28"/>
          <w:szCs w:val="28"/>
        </w:rPr>
        <w:t>develop and/or strengthen the coordination mechanism and promote, support and facilitate</w:t>
      </w:r>
      <w:r w:rsidR="001C3E18" w:rsidRPr="001F209D">
        <w:rPr>
          <w:rFonts w:cstheme="minorHAnsi"/>
          <w:sz w:val="28"/>
          <w:szCs w:val="28"/>
        </w:rPr>
        <w:t xml:space="preserve"> </w:t>
      </w:r>
      <w:r w:rsidRPr="001F209D">
        <w:rPr>
          <w:rFonts w:cstheme="minorHAnsi"/>
          <w:sz w:val="28"/>
          <w:szCs w:val="28"/>
        </w:rPr>
        <w:t xml:space="preserve">participation and partnerships </w:t>
      </w:r>
      <w:r w:rsidR="004669A5">
        <w:rPr>
          <w:rFonts w:cstheme="minorHAnsi"/>
          <w:sz w:val="28"/>
          <w:szCs w:val="28"/>
        </w:rPr>
        <w:t xml:space="preserve">amongst social sector </w:t>
      </w:r>
      <w:r w:rsidRPr="001F209D">
        <w:rPr>
          <w:rFonts w:cstheme="minorHAnsi"/>
          <w:sz w:val="28"/>
          <w:szCs w:val="28"/>
        </w:rPr>
        <w:t>Ministries, Agencies, Civil Society and Development Partners in collaboration with the</w:t>
      </w:r>
      <w:r w:rsidR="001C3E18" w:rsidRPr="001F209D">
        <w:rPr>
          <w:rFonts w:cstheme="minorHAnsi"/>
          <w:sz w:val="28"/>
          <w:szCs w:val="28"/>
        </w:rPr>
        <w:t xml:space="preserve"> </w:t>
      </w:r>
      <w:r w:rsidRPr="001F209D">
        <w:rPr>
          <w:rFonts w:cstheme="minorHAnsi"/>
          <w:sz w:val="28"/>
          <w:szCs w:val="28"/>
        </w:rPr>
        <w:t xml:space="preserve">Social and Gender </w:t>
      </w:r>
      <w:r w:rsidR="004669A5">
        <w:rPr>
          <w:rFonts w:cstheme="minorHAnsi"/>
          <w:sz w:val="28"/>
          <w:szCs w:val="28"/>
        </w:rPr>
        <w:t>Advisor</w:t>
      </w:r>
      <w:r w:rsidRPr="001F209D">
        <w:rPr>
          <w:rFonts w:cstheme="minorHAnsi"/>
          <w:sz w:val="28"/>
          <w:szCs w:val="28"/>
        </w:rPr>
        <w:t xml:space="preserve">, </w:t>
      </w:r>
      <w:r w:rsidR="004669A5">
        <w:rPr>
          <w:rFonts w:cstheme="minorHAnsi"/>
          <w:sz w:val="28"/>
          <w:szCs w:val="28"/>
        </w:rPr>
        <w:t>MPEA</w:t>
      </w:r>
      <w:r w:rsidRPr="001F209D">
        <w:rPr>
          <w:rFonts w:cstheme="minorHAnsi"/>
          <w:sz w:val="28"/>
          <w:szCs w:val="28"/>
        </w:rPr>
        <w:t xml:space="preserve">, for the implementation of an integrated shock-responsive social protection </w:t>
      </w:r>
      <w:proofErr w:type="gramStart"/>
      <w:r w:rsidRPr="001F209D">
        <w:rPr>
          <w:rFonts w:cstheme="minorHAnsi"/>
          <w:sz w:val="28"/>
          <w:szCs w:val="28"/>
        </w:rPr>
        <w:t>system;</w:t>
      </w:r>
      <w:proofErr w:type="gramEnd"/>
    </w:p>
    <w:p w14:paraId="4F20D0AD" w14:textId="77777777" w:rsidR="00C6657B" w:rsidRPr="001F209D" w:rsidRDefault="00C6657B" w:rsidP="00BF7AF9">
      <w:pPr>
        <w:spacing w:line="360" w:lineRule="auto"/>
        <w:jc w:val="both"/>
        <w:rPr>
          <w:rFonts w:cstheme="minorHAnsi"/>
          <w:sz w:val="28"/>
          <w:szCs w:val="28"/>
        </w:rPr>
      </w:pPr>
    </w:p>
    <w:p w14:paraId="0D643570" w14:textId="6F648137" w:rsidR="00A33C03" w:rsidRPr="004669A5" w:rsidRDefault="00F4513D" w:rsidP="004669A5">
      <w:pPr>
        <w:spacing w:line="360" w:lineRule="auto"/>
        <w:ind w:left="720" w:hanging="720"/>
        <w:jc w:val="both"/>
        <w:rPr>
          <w:rFonts w:cstheme="minorHAnsi"/>
          <w:sz w:val="28"/>
          <w:szCs w:val="28"/>
          <w:lang w:val="en-US"/>
        </w:rPr>
      </w:pPr>
      <w:r w:rsidRPr="004669A5">
        <w:rPr>
          <w:rFonts w:cstheme="minorHAnsi"/>
          <w:sz w:val="28"/>
          <w:szCs w:val="28"/>
          <w:lang w:val="en-US"/>
        </w:rPr>
        <w:t>(</w:t>
      </w:r>
      <w:r w:rsidR="004D3C28">
        <w:rPr>
          <w:rFonts w:cstheme="minorHAnsi"/>
          <w:sz w:val="28"/>
          <w:szCs w:val="28"/>
          <w:lang w:val="en-US"/>
        </w:rPr>
        <w:t>j</w:t>
      </w:r>
      <w:r w:rsidRPr="004669A5">
        <w:rPr>
          <w:rFonts w:cstheme="minorHAnsi"/>
          <w:sz w:val="28"/>
          <w:szCs w:val="28"/>
          <w:lang w:val="en-US"/>
        </w:rPr>
        <w:t>)</w:t>
      </w:r>
      <w:r w:rsidRPr="004669A5">
        <w:rPr>
          <w:rFonts w:cstheme="minorHAnsi"/>
          <w:sz w:val="28"/>
          <w:szCs w:val="28"/>
          <w:lang w:val="en-US"/>
        </w:rPr>
        <w:tab/>
      </w:r>
      <w:r w:rsidR="00E77954" w:rsidRPr="004669A5">
        <w:rPr>
          <w:rFonts w:cstheme="minorHAnsi"/>
          <w:sz w:val="28"/>
          <w:szCs w:val="28"/>
          <w:lang w:val="en-US"/>
        </w:rPr>
        <w:t xml:space="preserve">Provide support to the Social and Gender Advisor </w:t>
      </w:r>
      <w:r w:rsidR="004669A5" w:rsidRPr="004669A5">
        <w:rPr>
          <w:rFonts w:cstheme="minorHAnsi"/>
          <w:sz w:val="28"/>
          <w:szCs w:val="28"/>
          <w:lang w:val="en-US"/>
        </w:rPr>
        <w:t xml:space="preserve">in their work to </w:t>
      </w:r>
      <w:proofErr w:type="spellStart"/>
      <w:r w:rsidR="004669A5" w:rsidRPr="004669A5">
        <w:rPr>
          <w:rFonts w:cstheme="minorHAnsi"/>
          <w:sz w:val="28"/>
          <w:szCs w:val="28"/>
          <w:lang w:val="en-US"/>
        </w:rPr>
        <w:t>analyse</w:t>
      </w:r>
      <w:proofErr w:type="spellEnd"/>
      <w:r w:rsidR="004669A5" w:rsidRPr="004669A5">
        <w:rPr>
          <w:rFonts w:cstheme="minorHAnsi"/>
          <w:sz w:val="28"/>
          <w:szCs w:val="28"/>
          <w:lang w:val="en-US"/>
        </w:rPr>
        <w:t xml:space="preserve"> </w:t>
      </w:r>
      <w:proofErr w:type="gramStart"/>
      <w:r w:rsidR="00E77954" w:rsidRPr="004669A5">
        <w:rPr>
          <w:rFonts w:cstheme="minorHAnsi"/>
          <w:sz w:val="28"/>
          <w:szCs w:val="28"/>
          <w:lang w:val="en-US"/>
        </w:rPr>
        <w:t xml:space="preserve">the </w:t>
      </w:r>
      <w:r w:rsidR="008F0768" w:rsidRPr="004669A5">
        <w:rPr>
          <w:rFonts w:cstheme="minorHAnsi"/>
          <w:sz w:val="28"/>
          <w:szCs w:val="28"/>
          <w:lang w:val="en-US"/>
        </w:rPr>
        <w:t xml:space="preserve"> GOBD</w:t>
      </w:r>
      <w:r w:rsidR="00E42EF2" w:rsidRPr="004669A5">
        <w:rPr>
          <w:rFonts w:cstheme="minorHAnsi"/>
          <w:sz w:val="28"/>
          <w:szCs w:val="28"/>
          <w:lang w:val="en-US"/>
        </w:rPr>
        <w:t>’s</w:t>
      </w:r>
      <w:proofErr w:type="gramEnd"/>
      <w:r w:rsidR="008F0768" w:rsidRPr="004669A5">
        <w:rPr>
          <w:rFonts w:cstheme="minorHAnsi"/>
          <w:sz w:val="28"/>
          <w:szCs w:val="28"/>
          <w:lang w:val="en-US"/>
        </w:rPr>
        <w:t xml:space="preserve"> social sector expendit</w:t>
      </w:r>
      <w:r w:rsidR="005A49AC" w:rsidRPr="004669A5">
        <w:rPr>
          <w:rFonts w:cstheme="minorHAnsi"/>
          <w:sz w:val="28"/>
          <w:szCs w:val="28"/>
          <w:lang w:val="en-US"/>
        </w:rPr>
        <w:t>u</w:t>
      </w:r>
      <w:r w:rsidR="008F0768" w:rsidRPr="004669A5">
        <w:rPr>
          <w:rFonts w:cstheme="minorHAnsi"/>
          <w:sz w:val="28"/>
          <w:szCs w:val="28"/>
          <w:lang w:val="en-US"/>
        </w:rPr>
        <w:t>re</w:t>
      </w:r>
      <w:r w:rsidR="00BC0538" w:rsidRPr="004669A5">
        <w:rPr>
          <w:rFonts w:cstheme="minorHAnsi"/>
          <w:sz w:val="28"/>
          <w:szCs w:val="28"/>
          <w:lang w:val="en-US"/>
        </w:rPr>
        <w:t xml:space="preserve"> and outline </w:t>
      </w:r>
      <w:r w:rsidR="00E42EF2" w:rsidRPr="004669A5">
        <w:rPr>
          <w:rFonts w:cstheme="minorHAnsi"/>
          <w:sz w:val="28"/>
          <w:szCs w:val="28"/>
          <w:lang w:val="en-US"/>
        </w:rPr>
        <w:t>b</w:t>
      </w:r>
      <w:r w:rsidR="00BC0538" w:rsidRPr="004669A5">
        <w:rPr>
          <w:rFonts w:cstheme="minorHAnsi"/>
          <w:sz w:val="28"/>
          <w:szCs w:val="28"/>
          <w:lang w:val="en-US"/>
        </w:rPr>
        <w:t xml:space="preserve">udgetary plans for </w:t>
      </w:r>
      <w:r w:rsidR="00BC0538" w:rsidRPr="004669A5">
        <w:rPr>
          <w:rFonts w:cstheme="minorHAnsi"/>
          <w:sz w:val="28"/>
          <w:szCs w:val="28"/>
          <w:lang w:val="en-US"/>
        </w:rPr>
        <w:lastRenderedPageBreak/>
        <w:t xml:space="preserve">affordable and sustainably-financed social protection </w:t>
      </w:r>
      <w:proofErr w:type="spellStart"/>
      <w:r w:rsidR="00BC0538" w:rsidRPr="004669A5">
        <w:rPr>
          <w:rFonts w:cstheme="minorHAnsi"/>
          <w:sz w:val="28"/>
          <w:szCs w:val="28"/>
          <w:lang w:val="en-US"/>
        </w:rPr>
        <w:t>programmes</w:t>
      </w:r>
      <w:proofErr w:type="spellEnd"/>
      <w:r w:rsidR="00BC0538" w:rsidRPr="004669A5">
        <w:rPr>
          <w:rFonts w:cstheme="minorHAnsi"/>
          <w:sz w:val="28"/>
          <w:szCs w:val="28"/>
          <w:lang w:val="en-US"/>
        </w:rPr>
        <w:t>, including interventions</w:t>
      </w:r>
      <w:r w:rsidR="00476463" w:rsidRPr="004669A5">
        <w:rPr>
          <w:rFonts w:cstheme="minorHAnsi"/>
          <w:sz w:val="28"/>
          <w:szCs w:val="28"/>
          <w:lang w:val="en-US"/>
        </w:rPr>
        <w:t>, services, capacity</w:t>
      </w:r>
      <w:r w:rsidR="00E42EF2" w:rsidRPr="004669A5">
        <w:rPr>
          <w:rFonts w:cstheme="minorHAnsi"/>
          <w:sz w:val="28"/>
          <w:szCs w:val="28"/>
          <w:lang w:val="en-US"/>
        </w:rPr>
        <w:t>-</w:t>
      </w:r>
      <w:r w:rsidR="00476463" w:rsidRPr="004669A5">
        <w:rPr>
          <w:rFonts w:cstheme="minorHAnsi"/>
          <w:sz w:val="28"/>
          <w:szCs w:val="28"/>
          <w:lang w:val="en-US"/>
        </w:rPr>
        <w:t>development activities, knowledge products, and business line processes</w:t>
      </w:r>
      <w:r w:rsidR="00E42EF2" w:rsidRPr="004669A5">
        <w:rPr>
          <w:rFonts w:cstheme="minorHAnsi"/>
          <w:sz w:val="28"/>
          <w:szCs w:val="28"/>
          <w:lang w:val="en-US"/>
        </w:rPr>
        <w:t>,</w:t>
      </w:r>
      <w:r w:rsidR="009F5C8F" w:rsidRPr="004669A5">
        <w:rPr>
          <w:rFonts w:cstheme="minorHAnsi"/>
          <w:sz w:val="28"/>
          <w:szCs w:val="28"/>
          <w:lang w:val="en-US"/>
        </w:rPr>
        <w:t xml:space="preserve"> </w:t>
      </w:r>
      <w:r w:rsidR="004669A5" w:rsidRPr="004669A5">
        <w:rPr>
          <w:rFonts w:cstheme="minorHAnsi"/>
          <w:sz w:val="28"/>
          <w:szCs w:val="28"/>
          <w:lang w:val="en-US"/>
        </w:rPr>
        <w:t>that will s</w:t>
      </w:r>
      <w:r w:rsidR="009F5C8F" w:rsidRPr="004669A5">
        <w:rPr>
          <w:rFonts w:cstheme="minorHAnsi"/>
          <w:sz w:val="28"/>
          <w:szCs w:val="28"/>
          <w:lang w:val="en-US"/>
        </w:rPr>
        <w:t>upport the establishment/enhancement of an integrated, systematic and sustainable</w:t>
      </w:r>
      <w:r w:rsidR="00E42EF2" w:rsidRPr="004669A5">
        <w:rPr>
          <w:rFonts w:cstheme="minorHAnsi"/>
          <w:sz w:val="28"/>
          <w:szCs w:val="28"/>
          <w:lang w:val="en-US"/>
        </w:rPr>
        <w:t xml:space="preserve"> social protection system.</w:t>
      </w:r>
    </w:p>
    <w:p w14:paraId="3DA1F1EF" w14:textId="77777777" w:rsidR="003F2D9C" w:rsidRPr="003F2D9C" w:rsidRDefault="003F2D9C" w:rsidP="00A33C03">
      <w:pPr>
        <w:spacing w:line="360" w:lineRule="auto"/>
        <w:jc w:val="both"/>
        <w:rPr>
          <w:rFonts w:cstheme="minorHAnsi"/>
          <w:sz w:val="28"/>
          <w:szCs w:val="28"/>
          <w:lang w:val="en-US"/>
        </w:rPr>
      </w:pPr>
    </w:p>
    <w:p w14:paraId="0A587E6C" w14:textId="76A28B39" w:rsidR="0050673E" w:rsidRDefault="00922695" w:rsidP="00703FF4">
      <w:pPr>
        <w:spacing w:line="360" w:lineRule="auto"/>
        <w:jc w:val="both"/>
        <w:rPr>
          <w:rFonts w:cstheme="minorHAnsi"/>
          <w:b/>
          <w:sz w:val="28"/>
          <w:szCs w:val="28"/>
          <w:u w:val="single"/>
          <w:lang w:val="en-US"/>
        </w:rPr>
      </w:pPr>
      <w:r>
        <w:rPr>
          <w:rFonts w:cstheme="minorHAnsi"/>
          <w:sz w:val="28"/>
          <w:szCs w:val="28"/>
          <w:lang w:val="en-US"/>
        </w:rPr>
        <w:t>4.</w:t>
      </w:r>
      <w:r>
        <w:rPr>
          <w:rFonts w:cstheme="minorHAnsi"/>
          <w:sz w:val="28"/>
          <w:szCs w:val="28"/>
          <w:lang w:val="en-US"/>
        </w:rPr>
        <w:tab/>
      </w:r>
      <w:r w:rsidR="0050673E" w:rsidRPr="00922695">
        <w:rPr>
          <w:rFonts w:cstheme="minorHAnsi"/>
          <w:b/>
          <w:sz w:val="28"/>
          <w:szCs w:val="28"/>
          <w:u w:val="single"/>
          <w:lang w:val="en-US"/>
        </w:rPr>
        <w:t>QUALIFICATIONS AND EXPERIENCE</w:t>
      </w:r>
    </w:p>
    <w:p w14:paraId="6D27AC87" w14:textId="32E693CE" w:rsidR="0050673E" w:rsidRPr="001F209D" w:rsidRDefault="0050673E" w:rsidP="001D6B38">
      <w:pPr>
        <w:spacing w:line="360" w:lineRule="auto"/>
        <w:jc w:val="both"/>
        <w:rPr>
          <w:sz w:val="28"/>
          <w:szCs w:val="28"/>
          <w:lang w:val="en-US"/>
        </w:rPr>
      </w:pPr>
      <w:r w:rsidRPr="11BB1A0F">
        <w:rPr>
          <w:sz w:val="28"/>
          <w:szCs w:val="28"/>
          <w:lang w:val="en-US"/>
        </w:rPr>
        <w:t>The candid</w:t>
      </w:r>
      <w:r w:rsidR="00922695" w:rsidRPr="11BB1A0F">
        <w:rPr>
          <w:sz w:val="28"/>
          <w:szCs w:val="28"/>
          <w:lang w:val="en-US"/>
        </w:rPr>
        <w:t>a</w:t>
      </w:r>
      <w:r w:rsidRPr="11BB1A0F">
        <w:rPr>
          <w:sz w:val="28"/>
          <w:szCs w:val="28"/>
          <w:lang w:val="en-US"/>
        </w:rPr>
        <w:t>te should have at least</w:t>
      </w:r>
      <w:r w:rsidR="00AC1DBD">
        <w:rPr>
          <w:sz w:val="28"/>
          <w:szCs w:val="28"/>
          <w:lang w:val="en-US"/>
        </w:rPr>
        <w:t xml:space="preserve"> the following qualifications and experience</w:t>
      </w:r>
      <w:r w:rsidR="1C04F54E" w:rsidRPr="11BB1A0F">
        <w:rPr>
          <w:sz w:val="28"/>
          <w:szCs w:val="28"/>
          <w:lang w:val="en-US"/>
        </w:rPr>
        <w:t>:</w:t>
      </w:r>
    </w:p>
    <w:p w14:paraId="31885B12" w14:textId="77777777" w:rsidR="00FE5A60" w:rsidRDefault="00FE5A60" w:rsidP="00FE5A60">
      <w:pPr>
        <w:pStyle w:val="ListParagraph"/>
        <w:numPr>
          <w:ilvl w:val="1"/>
          <w:numId w:val="6"/>
        </w:numPr>
        <w:spacing w:line="360" w:lineRule="auto"/>
        <w:jc w:val="both"/>
        <w:rPr>
          <w:sz w:val="28"/>
          <w:szCs w:val="28"/>
          <w:lang w:val="en-US"/>
        </w:rPr>
      </w:pPr>
      <w:r>
        <w:rPr>
          <w:sz w:val="28"/>
          <w:szCs w:val="28"/>
          <w:lang w:val="en-US"/>
        </w:rPr>
        <w:t xml:space="preserve">. </w:t>
      </w:r>
      <w:r w:rsidRPr="00FE5A60">
        <w:rPr>
          <w:sz w:val="28"/>
          <w:szCs w:val="28"/>
          <w:u w:val="single"/>
          <w:lang w:val="en-US"/>
        </w:rPr>
        <w:t>Qualifications</w:t>
      </w:r>
      <w:r>
        <w:rPr>
          <w:sz w:val="28"/>
          <w:szCs w:val="28"/>
          <w:lang w:val="en-US"/>
        </w:rPr>
        <w:t xml:space="preserve"> </w:t>
      </w:r>
    </w:p>
    <w:p w14:paraId="5A474738" w14:textId="52E18D2D" w:rsidR="0050673E" w:rsidRDefault="00FE5A60" w:rsidP="00FE5A60">
      <w:pPr>
        <w:spacing w:line="360" w:lineRule="auto"/>
        <w:jc w:val="both"/>
        <w:rPr>
          <w:sz w:val="28"/>
          <w:szCs w:val="28"/>
          <w:lang w:val="en-US"/>
        </w:rPr>
      </w:pPr>
      <w:r>
        <w:rPr>
          <w:sz w:val="28"/>
          <w:szCs w:val="28"/>
          <w:lang w:val="en-US"/>
        </w:rPr>
        <w:t>A</w:t>
      </w:r>
      <w:r w:rsidR="0050673E" w:rsidRPr="00FE5A60">
        <w:rPr>
          <w:sz w:val="28"/>
          <w:szCs w:val="28"/>
          <w:lang w:val="en-US"/>
        </w:rPr>
        <w:t xml:space="preserve"> Master’s degree </w:t>
      </w:r>
      <w:proofErr w:type="gramStart"/>
      <w:r w:rsidR="0050673E" w:rsidRPr="00FE5A60">
        <w:rPr>
          <w:sz w:val="28"/>
          <w:szCs w:val="28"/>
          <w:lang w:val="en-US"/>
        </w:rPr>
        <w:t>in</w:t>
      </w:r>
      <w:r w:rsidR="00647371" w:rsidRPr="00FE5A60">
        <w:rPr>
          <w:sz w:val="28"/>
          <w:szCs w:val="28"/>
        </w:rPr>
        <w:t>:</w:t>
      </w:r>
      <w:proofErr w:type="gramEnd"/>
      <w:r w:rsidR="00647371" w:rsidRPr="00FE5A60">
        <w:rPr>
          <w:sz w:val="28"/>
          <w:szCs w:val="28"/>
        </w:rPr>
        <w:t xml:space="preserve">  sociology; development studies, development economics, or related social science field.</w:t>
      </w:r>
      <w:r w:rsidR="0050673E" w:rsidRPr="00FE5A60">
        <w:rPr>
          <w:sz w:val="28"/>
          <w:szCs w:val="28"/>
          <w:lang w:val="en-US"/>
        </w:rPr>
        <w:t xml:space="preserve"> </w:t>
      </w:r>
    </w:p>
    <w:p w14:paraId="31F1CAF8" w14:textId="2711DD2B" w:rsidR="00FE5A60" w:rsidRPr="00FE5A60" w:rsidRDefault="00FE5A60" w:rsidP="00FE5A60">
      <w:pPr>
        <w:spacing w:line="360" w:lineRule="auto"/>
        <w:jc w:val="both"/>
        <w:rPr>
          <w:sz w:val="28"/>
          <w:szCs w:val="28"/>
          <w:u w:val="single"/>
          <w:lang w:val="en-US"/>
        </w:rPr>
      </w:pPr>
      <w:r>
        <w:rPr>
          <w:sz w:val="28"/>
          <w:szCs w:val="28"/>
          <w:lang w:val="en-US"/>
        </w:rPr>
        <w:t xml:space="preserve">4.02. </w:t>
      </w:r>
      <w:r w:rsidRPr="00FE5A60">
        <w:rPr>
          <w:sz w:val="28"/>
          <w:szCs w:val="28"/>
          <w:u w:val="single"/>
          <w:lang w:val="en-US"/>
        </w:rPr>
        <w:t>Experience</w:t>
      </w:r>
    </w:p>
    <w:p w14:paraId="274BDFD7" w14:textId="77777777" w:rsidR="00FE5A60" w:rsidRDefault="39FE5A5D" w:rsidP="001D6B38">
      <w:pPr>
        <w:pStyle w:val="ListParagraph"/>
        <w:numPr>
          <w:ilvl w:val="0"/>
          <w:numId w:val="1"/>
        </w:numPr>
        <w:spacing w:line="360" w:lineRule="auto"/>
        <w:jc w:val="both"/>
        <w:rPr>
          <w:sz w:val="28"/>
          <w:szCs w:val="28"/>
          <w:lang w:val="en-US"/>
        </w:rPr>
      </w:pPr>
      <w:r w:rsidRPr="11BB1A0F">
        <w:rPr>
          <w:sz w:val="28"/>
          <w:szCs w:val="28"/>
          <w:lang w:val="en-US"/>
        </w:rPr>
        <w:t>T</w:t>
      </w:r>
      <w:r w:rsidR="0050673E" w:rsidRPr="11BB1A0F">
        <w:rPr>
          <w:sz w:val="28"/>
          <w:szCs w:val="28"/>
          <w:lang w:val="en-US"/>
        </w:rPr>
        <w:t xml:space="preserve">en years’ experience in the design and management of social protection </w:t>
      </w:r>
      <w:proofErr w:type="spellStart"/>
      <w:r w:rsidR="0050673E" w:rsidRPr="11BB1A0F">
        <w:rPr>
          <w:sz w:val="28"/>
          <w:szCs w:val="28"/>
          <w:lang w:val="en-US"/>
        </w:rPr>
        <w:t>programmes</w:t>
      </w:r>
      <w:proofErr w:type="spellEnd"/>
      <w:r w:rsidR="28B90C9E" w:rsidRPr="11BB1A0F">
        <w:rPr>
          <w:sz w:val="28"/>
          <w:szCs w:val="28"/>
          <w:lang w:val="en-US"/>
        </w:rPr>
        <w:t>,</w:t>
      </w:r>
      <w:r w:rsidR="00703FF4" w:rsidRPr="11BB1A0F">
        <w:rPr>
          <w:sz w:val="28"/>
          <w:szCs w:val="28"/>
          <w:lang w:val="en-US"/>
        </w:rPr>
        <w:t xml:space="preserve"> </w:t>
      </w:r>
      <w:r w:rsidR="0050673E" w:rsidRPr="11BB1A0F">
        <w:rPr>
          <w:sz w:val="28"/>
          <w:szCs w:val="28"/>
          <w:lang w:val="en-US"/>
        </w:rPr>
        <w:t>social and gender analysis, planning and policy formulation, and been involved at a senior level in the</w:t>
      </w:r>
      <w:r w:rsidR="00703FF4" w:rsidRPr="11BB1A0F">
        <w:rPr>
          <w:sz w:val="28"/>
          <w:szCs w:val="28"/>
          <w:lang w:val="en-US"/>
        </w:rPr>
        <w:t xml:space="preserve"> </w:t>
      </w:r>
      <w:r w:rsidR="0050673E" w:rsidRPr="11BB1A0F">
        <w:rPr>
          <w:sz w:val="28"/>
          <w:szCs w:val="28"/>
          <w:lang w:val="en-US"/>
        </w:rPr>
        <w:t>implementation, monitoring and evaluation of social protection, poverty reduction and safety nets</w:t>
      </w:r>
      <w:r w:rsidR="00703FF4" w:rsidRPr="11BB1A0F">
        <w:rPr>
          <w:sz w:val="28"/>
          <w:szCs w:val="28"/>
          <w:lang w:val="en-US"/>
        </w:rPr>
        <w:t xml:space="preserve"> </w:t>
      </w:r>
      <w:proofErr w:type="spellStart"/>
      <w:r w:rsidR="0050673E" w:rsidRPr="11BB1A0F">
        <w:rPr>
          <w:sz w:val="28"/>
          <w:szCs w:val="28"/>
          <w:lang w:val="en-US"/>
        </w:rPr>
        <w:t>programmes</w:t>
      </w:r>
      <w:proofErr w:type="spellEnd"/>
      <w:r w:rsidR="0050673E" w:rsidRPr="11BB1A0F">
        <w:rPr>
          <w:sz w:val="28"/>
          <w:szCs w:val="28"/>
          <w:lang w:val="en-US"/>
        </w:rPr>
        <w:t xml:space="preserve"> in Small Island Developing States (SIDS</w:t>
      </w:r>
      <w:proofErr w:type="gramStart"/>
      <w:r w:rsidR="0050673E" w:rsidRPr="11BB1A0F">
        <w:rPr>
          <w:sz w:val="28"/>
          <w:szCs w:val="28"/>
          <w:lang w:val="en-US"/>
        </w:rPr>
        <w:t>)</w:t>
      </w:r>
      <w:r w:rsidR="5CE473F7" w:rsidRPr="11BB1A0F">
        <w:rPr>
          <w:sz w:val="28"/>
          <w:szCs w:val="28"/>
          <w:lang w:val="en-US"/>
        </w:rPr>
        <w:t>;</w:t>
      </w:r>
      <w:proofErr w:type="gramEnd"/>
    </w:p>
    <w:p w14:paraId="18B4FD58" w14:textId="77777777" w:rsidR="00541B38" w:rsidRDefault="00541B38" w:rsidP="00541B38">
      <w:pPr>
        <w:pStyle w:val="ListParagraph"/>
        <w:numPr>
          <w:ilvl w:val="0"/>
          <w:numId w:val="1"/>
        </w:numPr>
        <w:spacing w:line="360" w:lineRule="auto"/>
        <w:jc w:val="both"/>
        <w:rPr>
          <w:sz w:val="28"/>
          <w:szCs w:val="28"/>
        </w:rPr>
      </w:pPr>
      <w:r>
        <w:rPr>
          <w:sz w:val="28"/>
          <w:szCs w:val="28"/>
        </w:rPr>
        <w:t>T</w:t>
      </w:r>
      <w:r w:rsidRPr="1E9E6691">
        <w:rPr>
          <w:sz w:val="28"/>
          <w:szCs w:val="28"/>
        </w:rPr>
        <w:t xml:space="preserve">en years’ in-depth knowledge and working experience of the </w:t>
      </w:r>
      <w:r>
        <w:rPr>
          <w:sz w:val="28"/>
          <w:szCs w:val="28"/>
        </w:rPr>
        <w:t>regional and local socio-economic context in</w:t>
      </w:r>
      <w:r w:rsidRPr="1E9E6691">
        <w:rPr>
          <w:sz w:val="28"/>
          <w:szCs w:val="28"/>
        </w:rPr>
        <w:t xml:space="preserve"> general, and working closely with senior government officials, </w:t>
      </w:r>
    </w:p>
    <w:p w14:paraId="7267DECD" w14:textId="77777777" w:rsidR="00541B38" w:rsidRDefault="00541B38" w:rsidP="00541B38">
      <w:pPr>
        <w:pStyle w:val="ListParagraph"/>
        <w:numPr>
          <w:ilvl w:val="0"/>
          <w:numId w:val="1"/>
        </w:numPr>
        <w:spacing w:line="360" w:lineRule="auto"/>
        <w:jc w:val="both"/>
        <w:rPr>
          <w:sz w:val="28"/>
          <w:szCs w:val="28"/>
        </w:rPr>
      </w:pPr>
      <w:r>
        <w:rPr>
          <w:sz w:val="28"/>
          <w:szCs w:val="28"/>
        </w:rPr>
        <w:t xml:space="preserve">Ten </w:t>
      </w:r>
      <w:proofErr w:type="spellStart"/>
      <w:r>
        <w:rPr>
          <w:sz w:val="28"/>
          <w:szCs w:val="28"/>
        </w:rPr>
        <w:t>years experience</w:t>
      </w:r>
      <w:proofErr w:type="spellEnd"/>
      <w:r>
        <w:rPr>
          <w:sz w:val="28"/>
          <w:szCs w:val="28"/>
        </w:rPr>
        <w:t xml:space="preserve"> working with public institutions, governments, and</w:t>
      </w:r>
      <w:r w:rsidRPr="1E9E6691">
        <w:rPr>
          <w:sz w:val="28"/>
          <w:szCs w:val="28"/>
        </w:rPr>
        <w:t xml:space="preserve"> development partners in socio-economic policy </w:t>
      </w:r>
      <w:proofErr w:type="gramStart"/>
      <w:r w:rsidRPr="1E9E6691">
        <w:rPr>
          <w:sz w:val="28"/>
          <w:szCs w:val="28"/>
        </w:rPr>
        <w:t>formulation;</w:t>
      </w:r>
      <w:proofErr w:type="gramEnd"/>
    </w:p>
    <w:p w14:paraId="571F48CF" w14:textId="1A1DD5BD" w:rsidR="553292E7" w:rsidRDefault="553292E7" w:rsidP="001D6B38">
      <w:pPr>
        <w:pStyle w:val="ListParagraph"/>
        <w:numPr>
          <w:ilvl w:val="0"/>
          <w:numId w:val="1"/>
        </w:numPr>
        <w:spacing w:line="360" w:lineRule="auto"/>
        <w:jc w:val="both"/>
        <w:rPr>
          <w:sz w:val="28"/>
          <w:szCs w:val="28"/>
          <w:lang w:val="en-US"/>
        </w:rPr>
      </w:pPr>
      <w:r w:rsidRPr="11BB1A0F">
        <w:rPr>
          <w:sz w:val="28"/>
          <w:szCs w:val="28"/>
          <w:lang w:val="en-US"/>
        </w:rPr>
        <w:t>At least ten years’ working experience in mentoring/training and providing technical direction and guidance to less experienced staff and should possess excellent analytical, communication, presentation and team-leadership skills, as well as the ability to interact and negotiate at a senior management level.</w:t>
      </w:r>
    </w:p>
    <w:p w14:paraId="1F2084E3" w14:textId="34EEBD69" w:rsidR="0050673E" w:rsidRPr="008C4A54" w:rsidRDefault="0050673E" w:rsidP="008C4A54">
      <w:pPr>
        <w:pStyle w:val="ListParagraph"/>
        <w:numPr>
          <w:ilvl w:val="0"/>
          <w:numId w:val="1"/>
        </w:numPr>
        <w:spacing w:line="360" w:lineRule="auto"/>
        <w:jc w:val="both"/>
        <w:rPr>
          <w:sz w:val="28"/>
          <w:szCs w:val="28"/>
          <w:lang w:val="en-US"/>
        </w:rPr>
      </w:pPr>
      <w:r w:rsidRPr="008C4A54">
        <w:rPr>
          <w:sz w:val="28"/>
          <w:szCs w:val="28"/>
          <w:lang w:val="en-US"/>
        </w:rPr>
        <w:lastRenderedPageBreak/>
        <w:t>Working knowledge of the</w:t>
      </w:r>
      <w:r w:rsidR="00703FF4" w:rsidRPr="008C4A54">
        <w:rPr>
          <w:sz w:val="28"/>
          <w:szCs w:val="28"/>
          <w:lang w:val="en-US"/>
        </w:rPr>
        <w:t xml:space="preserve"> </w:t>
      </w:r>
      <w:r w:rsidRPr="008C4A54">
        <w:rPr>
          <w:sz w:val="28"/>
          <w:szCs w:val="28"/>
          <w:lang w:val="en-US"/>
        </w:rPr>
        <w:t xml:space="preserve">Barbados public sector and </w:t>
      </w:r>
      <w:proofErr w:type="gramStart"/>
      <w:r w:rsidRPr="008C4A54">
        <w:rPr>
          <w:sz w:val="28"/>
          <w:szCs w:val="28"/>
          <w:lang w:val="en-US"/>
        </w:rPr>
        <w:t>in</w:t>
      </w:r>
      <w:r w:rsidR="00703FF4" w:rsidRPr="008C4A54">
        <w:rPr>
          <w:sz w:val="28"/>
          <w:szCs w:val="28"/>
          <w:lang w:val="en-US"/>
        </w:rPr>
        <w:t xml:space="preserve"> </w:t>
      </w:r>
      <w:r w:rsidRPr="008C4A54">
        <w:rPr>
          <w:sz w:val="28"/>
          <w:szCs w:val="28"/>
          <w:lang w:val="en-US"/>
        </w:rPr>
        <w:t>depth</w:t>
      </w:r>
      <w:proofErr w:type="gramEnd"/>
      <w:r w:rsidRPr="008C4A54">
        <w:rPr>
          <w:sz w:val="28"/>
          <w:szCs w:val="28"/>
          <w:lang w:val="en-US"/>
        </w:rPr>
        <w:t xml:space="preserve"> knowledge of the Barbados socioeconomic context would also be</w:t>
      </w:r>
      <w:r w:rsidR="00703FF4" w:rsidRPr="008C4A54">
        <w:rPr>
          <w:sz w:val="28"/>
          <w:szCs w:val="28"/>
          <w:lang w:val="en-US"/>
        </w:rPr>
        <w:t xml:space="preserve"> </w:t>
      </w:r>
      <w:r w:rsidRPr="008C4A54">
        <w:rPr>
          <w:sz w:val="28"/>
          <w:szCs w:val="28"/>
          <w:lang w:val="en-US"/>
        </w:rPr>
        <w:t>an asset.</w:t>
      </w:r>
    </w:p>
    <w:p w14:paraId="1DB67004" w14:textId="77777777" w:rsidR="00703FF4" w:rsidRPr="001F209D" w:rsidRDefault="00703FF4" w:rsidP="0050673E">
      <w:pPr>
        <w:rPr>
          <w:rFonts w:cstheme="minorHAnsi"/>
          <w:sz w:val="28"/>
          <w:szCs w:val="28"/>
          <w:lang w:val="en-US"/>
        </w:rPr>
      </w:pPr>
    </w:p>
    <w:p w14:paraId="49778C55" w14:textId="65FE253A" w:rsidR="00086AC1" w:rsidRPr="001F209D" w:rsidRDefault="00AC1DBD" w:rsidP="0050673E">
      <w:pPr>
        <w:rPr>
          <w:rFonts w:cstheme="minorHAnsi"/>
          <w:sz w:val="28"/>
          <w:szCs w:val="28"/>
          <w:lang w:val="en-US"/>
        </w:rPr>
      </w:pPr>
      <w:r>
        <w:rPr>
          <w:rFonts w:cstheme="minorHAnsi"/>
          <w:sz w:val="28"/>
          <w:szCs w:val="28"/>
          <w:lang w:val="en-US"/>
        </w:rPr>
        <w:t>5</w:t>
      </w:r>
      <w:r w:rsidR="0050673E" w:rsidRPr="001F209D">
        <w:rPr>
          <w:rFonts w:cstheme="minorHAnsi"/>
          <w:sz w:val="28"/>
          <w:szCs w:val="28"/>
          <w:lang w:val="en-US"/>
        </w:rPr>
        <w:t xml:space="preserve">. </w:t>
      </w:r>
      <w:r w:rsidR="00922695">
        <w:rPr>
          <w:rFonts w:cstheme="minorHAnsi"/>
          <w:sz w:val="28"/>
          <w:szCs w:val="28"/>
          <w:lang w:val="en-US"/>
        </w:rPr>
        <w:tab/>
      </w:r>
      <w:r w:rsidR="0050673E" w:rsidRPr="00922695">
        <w:rPr>
          <w:rFonts w:cstheme="minorHAnsi"/>
          <w:b/>
          <w:sz w:val="28"/>
          <w:szCs w:val="28"/>
          <w:u w:val="single"/>
          <w:lang w:val="en-US"/>
        </w:rPr>
        <w:t>DURATION</w:t>
      </w:r>
    </w:p>
    <w:p w14:paraId="35F017E6" w14:textId="77777777" w:rsidR="00D6682D" w:rsidRPr="001F209D" w:rsidRDefault="00D6682D" w:rsidP="0050673E">
      <w:pPr>
        <w:rPr>
          <w:rFonts w:cstheme="minorHAnsi"/>
          <w:sz w:val="28"/>
          <w:szCs w:val="28"/>
          <w:lang w:val="en-US"/>
        </w:rPr>
      </w:pPr>
    </w:p>
    <w:p w14:paraId="41DE523F" w14:textId="579E07E7" w:rsidR="00D6682D" w:rsidRPr="001F209D" w:rsidRDefault="00D6682D" w:rsidP="00D6682D">
      <w:pPr>
        <w:rPr>
          <w:rFonts w:cstheme="minorHAnsi"/>
          <w:sz w:val="28"/>
          <w:szCs w:val="28"/>
          <w:lang w:val="en-US"/>
        </w:rPr>
      </w:pPr>
      <w:r w:rsidRPr="001F209D">
        <w:rPr>
          <w:rFonts w:cstheme="minorHAnsi"/>
          <w:sz w:val="28"/>
          <w:szCs w:val="28"/>
          <w:lang w:val="en-US"/>
        </w:rPr>
        <w:t>6.01 The duration of the assignment is over an 18-month period</w:t>
      </w:r>
      <w:r w:rsidR="004669A5">
        <w:rPr>
          <w:rFonts w:cstheme="minorHAnsi"/>
          <w:sz w:val="28"/>
          <w:szCs w:val="28"/>
          <w:lang w:val="en-US"/>
        </w:rPr>
        <w:t>.</w:t>
      </w:r>
    </w:p>
    <w:p w14:paraId="73EB59D8" w14:textId="77777777" w:rsidR="00906D6A" w:rsidRPr="001F209D" w:rsidRDefault="00906D6A" w:rsidP="00D6682D">
      <w:pPr>
        <w:rPr>
          <w:rFonts w:cstheme="minorHAnsi"/>
          <w:sz w:val="28"/>
          <w:szCs w:val="28"/>
          <w:lang w:val="en-US"/>
        </w:rPr>
      </w:pPr>
    </w:p>
    <w:p w14:paraId="3E52F97F" w14:textId="24B069E1" w:rsidR="00906D6A" w:rsidRPr="001F209D" w:rsidRDefault="00906D6A" w:rsidP="00906D6A">
      <w:pPr>
        <w:rPr>
          <w:rFonts w:cstheme="minorHAnsi"/>
          <w:sz w:val="28"/>
          <w:szCs w:val="28"/>
          <w:lang w:val="en-US"/>
        </w:rPr>
      </w:pPr>
    </w:p>
    <w:p w14:paraId="103A5674" w14:textId="77B69028" w:rsidR="00906D6A" w:rsidRPr="00922695" w:rsidRDefault="00AC1DBD" w:rsidP="00906D6A">
      <w:pPr>
        <w:rPr>
          <w:rFonts w:cstheme="minorHAnsi"/>
          <w:b/>
          <w:sz w:val="28"/>
          <w:szCs w:val="28"/>
          <w:lang w:val="en-US"/>
        </w:rPr>
      </w:pPr>
      <w:r>
        <w:rPr>
          <w:rFonts w:cstheme="minorHAnsi"/>
          <w:b/>
          <w:sz w:val="28"/>
          <w:szCs w:val="28"/>
          <w:lang w:val="en-US"/>
        </w:rPr>
        <w:t>6</w:t>
      </w:r>
      <w:r w:rsidR="00922695" w:rsidRPr="00922695">
        <w:rPr>
          <w:rFonts w:cstheme="minorHAnsi"/>
          <w:b/>
          <w:sz w:val="28"/>
          <w:szCs w:val="28"/>
          <w:lang w:val="en-US"/>
        </w:rPr>
        <w:t>.</w:t>
      </w:r>
      <w:r w:rsidR="00922695" w:rsidRPr="00922695">
        <w:rPr>
          <w:rFonts w:cstheme="minorHAnsi"/>
          <w:b/>
          <w:sz w:val="28"/>
          <w:szCs w:val="28"/>
          <w:lang w:val="en-US"/>
        </w:rPr>
        <w:tab/>
      </w:r>
      <w:r w:rsidR="001D6B38">
        <w:rPr>
          <w:rFonts w:cstheme="minorHAnsi"/>
          <w:b/>
          <w:sz w:val="28"/>
          <w:szCs w:val="28"/>
          <w:u w:val="single"/>
          <w:lang w:val="en-US"/>
        </w:rPr>
        <w:t>DELIVERABLES</w:t>
      </w:r>
    </w:p>
    <w:p w14:paraId="4259D9F6" w14:textId="77777777" w:rsidR="00906D6A" w:rsidRPr="001F209D" w:rsidRDefault="00906D6A" w:rsidP="00906D6A">
      <w:pPr>
        <w:rPr>
          <w:rFonts w:cstheme="minorHAnsi"/>
          <w:sz w:val="28"/>
          <w:szCs w:val="28"/>
          <w:lang w:val="en-US"/>
        </w:rPr>
      </w:pPr>
    </w:p>
    <w:p w14:paraId="687283ED" w14:textId="31AE6EC2" w:rsidR="00906D6A" w:rsidRPr="001F209D" w:rsidRDefault="00906D6A" w:rsidP="2DDE4279">
      <w:pPr>
        <w:rPr>
          <w:sz w:val="28"/>
          <w:szCs w:val="28"/>
          <w:lang w:val="en-US"/>
        </w:rPr>
      </w:pPr>
      <w:r w:rsidRPr="2DDE4279">
        <w:rPr>
          <w:sz w:val="28"/>
          <w:szCs w:val="28"/>
          <w:lang w:val="en-US"/>
        </w:rPr>
        <w:t>7.01</w:t>
      </w:r>
      <w:r w:rsidR="00BA58CA" w:rsidRPr="2DDE4279">
        <w:rPr>
          <w:sz w:val="28"/>
          <w:szCs w:val="28"/>
          <w:lang w:val="en-US"/>
        </w:rPr>
        <w:t xml:space="preserve"> </w:t>
      </w:r>
      <w:r w:rsidRPr="2DDE4279">
        <w:rPr>
          <w:sz w:val="28"/>
          <w:szCs w:val="28"/>
          <w:lang w:val="en-US"/>
        </w:rPr>
        <w:t>The consultant will be required to provide the following:</w:t>
      </w:r>
    </w:p>
    <w:p w14:paraId="0BB1842E" w14:textId="77777777" w:rsidR="00BA58CA" w:rsidRPr="001F209D" w:rsidRDefault="00BA58CA" w:rsidP="00906D6A">
      <w:pPr>
        <w:rPr>
          <w:rFonts w:cstheme="minorHAnsi"/>
          <w:sz w:val="28"/>
          <w:szCs w:val="28"/>
          <w:lang w:val="en-US"/>
        </w:rPr>
      </w:pPr>
    </w:p>
    <w:p w14:paraId="76CE0337" w14:textId="3A21F22E" w:rsidR="00906D6A" w:rsidRPr="001F209D" w:rsidRDefault="00906D6A" w:rsidP="00BA58CA">
      <w:pPr>
        <w:spacing w:line="360" w:lineRule="auto"/>
        <w:jc w:val="both"/>
        <w:rPr>
          <w:rFonts w:cstheme="minorHAnsi"/>
          <w:sz w:val="28"/>
          <w:szCs w:val="28"/>
          <w:lang w:val="en-US"/>
        </w:rPr>
      </w:pPr>
      <w:r w:rsidRPr="001F209D">
        <w:rPr>
          <w:rFonts w:cstheme="minorHAnsi"/>
          <w:sz w:val="28"/>
          <w:szCs w:val="28"/>
          <w:lang w:val="en-US"/>
        </w:rPr>
        <w:t xml:space="preserve">(a) </w:t>
      </w:r>
      <w:bookmarkStart w:id="0" w:name="_Hlk130221615"/>
      <w:r w:rsidRPr="001F209D">
        <w:rPr>
          <w:rFonts w:cstheme="minorHAnsi"/>
          <w:sz w:val="28"/>
          <w:szCs w:val="28"/>
          <w:lang w:val="en-US"/>
        </w:rPr>
        <w:t>an Inception Report detailing the approach to be adopted to successfully deliver the</w:t>
      </w:r>
      <w:r w:rsidR="004669A5">
        <w:rPr>
          <w:rFonts w:cstheme="minorHAnsi"/>
          <w:sz w:val="28"/>
          <w:szCs w:val="28"/>
          <w:lang w:val="en-US"/>
        </w:rPr>
        <w:t xml:space="preserve"> </w:t>
      </w:r>
      <w:r w:rsidRPr="001F209D">
        <w:rPr>
          <w:rFonts w:cstheme="minorHAnsi"/>
          <w:sz w:val="28"/>
          <w:szCs w:val="28"/>
          <w:lang w:val="en-US"/>
        </w:rPr>
        <w:t xml:space="preserve">expected outputs, four (4) weeks after commencement of the </w:t>
      </w:r>
      <w:proofErr w:type="gramStart"/>
      <w:r w:rsidRPr="001F209D">
        <w:rPr>
          <w:rFonts w:cstheme="minorHAnsi"/>
          <w:sz w:val="28"/>
          <w:szCs w:val="28"/>
          <w:lang w:val="en-US"/>
        </w:rPr>
        <w:t>assignment;</w:t>
      </w:r>
      <w:proofErr w:type="gramEnd"/>
    </w:p>
    <w:bookmarkEnd w:id="0"/>
    <w:p w14:paraId="3013ACE0" w14:textId="77777777" w:rsidR="00922695" w:rsidRDefault="00922695" w:rsidP="00BA58CA">
      <w:pPr>
        <w:spacing w:line="360" w:lineRule="auto"/>
        <w:jc w:val="both"/>
        <w:rPr>
          <w:rFonts w:cstheme="minorHAnsi"/>
          <w:sz w:val="28"/>
          <w:szCs w:val="28"/>
          <w:lang w:val="en-US"/>
        </w:rPr>
      </w:pPr>
    </w:p>
    <w:p w14:paraId="68C6F59E" w14:textId="1C554C63" w:rsidR="00906D6A" w:rsidRPr="001F209D" w:rsidRDefault="00906D6A" w:rsidP="00BA58CA">
      <w:pPr>
        <w:spacing w:line="360" w:lineRule="auto"/>
        <w:jc w:val="both"/>
        <w:rPr>
          <w:rFonts w:cstheme="minorHAnsi"/>
          <w:sz w:val="28"/>
          <w:szCs w:val="28"/>
          <w:lang w:val="en-US"/>
        </w:rPr>
      </w:pPr>
      <w:r w:rsidRPr="001F209D">
        <w:rPr>
          <w:rFonts w:cstheme="minorHAnsi"/>
          <w:sz w:val="28"/>
          <w:szCs w:val="28"/>
          <w:lang w:val="en-US"/>
        </w:rPr>
        <w:t>(</w:t>
      </w:r>
      <w:r w:rsidR="00D4743E">
        <w:rPr>
          <w:rFonts w:cstheme="minorHAnsi"/>
          <w:sz w:val="28"/>
          <w:szCs w:val="28"/>
          <w:lang w:val="en-US"/>
        </w:rPr>
        <w:t>b</w:t>
      </w:r>
      <w:r w:rsidRPr="001F209D">
        <w:rPr>
          <w:rFonts w:cstheme="minorHAnsi"/>
          <w:sz w:val="28"/>
          <w:szCs w:val="28"/>
          <w:lang w:val="en-US"/>
        </w:rPr>
        <w:t xml:space="preserve">) Technical Appraisal and Analysis of the Barbados Social Protection </w:t>
      </w:r>
      <w:proofErr w:type="spellStart"/>
      <w:r w:rsidRPr="001F209D">
        <w:rPr>
          <w:rFonts w:cstheme="minorHAnsi"/>
          <w:sz w:val="28"/>
          <w:szCs w:val="28"/>
          <w:lang w:val="en-US"/>
        </w:rPr>
        <w:t>Programmes</w:t>
      </w:r>
      <w:proofErr w:type="spellEnd"/>
      <w:r w:rsidRPr="001F209D">
        <w:rPr>
          <w:rFonts w:cstheme="minorHAnsi"/>
          <w:sz w:val="28"/>
          <w:szCs w:val="28"/>
          <w:lang w:val="en-US"/>
        </w:rPr>
        <w:t xml:space="preserve"> and</w:t>
      </w:r>
      <w:r w:rsidR="004669A5">
        <w:rPr>
          <w:rFonts w:cstheme="minorHAnsi"/>
          <w:sz w:val="28"/>
          <w:szCs w:val="28"/>
          <w:lang w:val="en-US"/>
        </w:rPr>
        <w:t xml:space="preserve"> </w:t>
      </w:r>
      <w:r w:rsidRPr="001F209D">
        <w:rPr>
          <w:rFonts w:cstheme="minorHAnsi"/>
          <w:sz w:val="28"/>
          <w:szCs w:val="28"/>
          <w:lang w:val="en-US"/>
        </w:rPr>
        <w:t>Services within twelve (12) weeks of commencement of the assignment as outlined in</w:t>
      </w:r>
      <w:r w:rsidR="003F2D9C">
        <w:rPr>
          <w:rFonts w:cstheme="minorHAnsi"/>
          <w:sz w:val="28"/>
          <w:szCs w:val="28"/>
          <w:lang w:val="en-US"/>
        </w:rPr>
        <w:t xml:space="preserve"> </w:t>
      </w:r>
      <w:r w:rsidRPr="001F209D">
        <w:rPr>
          <w:rFonts w:cstheme="minorHAnsi"/>
          <w:sz w:val="28"/>
          <w:szCs w:val="28"/>
          <w:lang w:val="en-US"/>
        </w:rPr>
        <w:t>3 (c), (e) and (</w:t>
      </w:r>
      <w:proofErr w:type="spellStart"/>
      <w:r w:rsidRPr="001F209D">
        <w:rPr>
          <w:rFonts w:cstheme="minorHAnsi"/>
          <w:sz w:val="28"/>
          <w:szCs w:val="28"/>
          <w:lang w:val="en-US"/>
        </w:rPr>
        <w:t>i</w:t>
      </w:r>
      <w:proofErr w:type="spellEnd"/>
      <w:r w:rsidRPr="001F209D">
        <w:rPr>
          <w:rFonts w:cstheme="minorHAnsi"/>
          <w:sz w:val="28"/>
          <w:szCs w:val="28"/>
          <w:lang w:val="en-US"/>
        </w:rPr>
        <w:t xml:space="preserve">) </w:t>
      </w:r>
      <w:proofErr w:type="gramStart"/>
      <w:r w:rsidRPr="001F209D">
        <w:rPr>
          <w:rFonts w:cstheme="minorHAnsi"/>
          <w:sz w:val="28"/>
          <w:szCs w:val="28"/>
          <w:lang w:val="en-US"/>
        </w:rPr>
        <w:t>above;</w:t>
      </w:r>
      <w:proofErr w:type="gramEnd"/>
    </w:p>
    <w:p w14:paraId="51BC416E" w14:textId="77777777" w:rsidR="00AF2270" w:rsidRPr="001F209D" w:rsidRDefault="00AF2270" w:rsidP="00BA58CA">
      <w:pPr>
        <w:spacing w:line="360" w:lineRule="auto"/>
        <w:jc w:val="both"/>
        <w:rPr>
          <w:rFonts w:cstheme="minorHAnsi"/>
          <w:sz w:val="28"/>
          <w:szCs w:val="28"/>
          <w:lang w:val="en-US"/>
        </w:rPr>
      </w:pPr>
    </w:p>
    <w:p w14:paraId="5B199D2B" w14:textId="56244D6F" w:rsidR="00906D6A" w:rsidRDefault="00906D6A" w:rsidP="00AF2270">
      <w:pPr>
        <w:spacing w:line="360" w:lineRule="auto"/>
        <w:jc w:val="both"/>
        <w:rPr>
          <w:rFonts w:cstheme="minorHAnsi"/>
          <w:sz w:val="28"/>
          <w:szCs w:val="28"/>
          <w:lang w:val="en-US"/>
        </w:rPr>
      </w:pPr>
      <w:r w:rsidRPr="001F209D">
        <w:rPr>
          <w:rFonts w:cstheme="minorHAnsi"/>
          <w:sz w:val="28"/>
          <w:szCs w:val="28"/>
          <w:lang w:val="en-US"/>
        </w:rPr>
        <w:t>(</w:t>
      </w:r>
      <w:r w:rsidR="00E502D7">
        <w:rPr>
          <w:rFonts w:cstheme="minorHAnsi"/>
          <w:sz w:val="28"/>
          <w:szCs w:val="28"/>
          <w:lang w:val="en-US"/>
        </w:rPr>
        <w:t>c</w:t>
      </w:r>
      <w:r w:rsidRPr="001F209D">
        <w:rPr>
          <w:rFonts w:cstheme="minorHAnsi"/>
          <w:sz w:val="28"/>
          <w:szCs w:val="28"/>
          <w:lang w:val="en-US"/>
        </w:rPr>
        <w:t xml:space="preserve">) Gender Audit Reports of social protection </w:t>
      </w:r>
      <w:proofErr w:type="spellStart"/>
      <w:r w:rsidRPr="001F209D">
        <w:rPr>
          <w:rFonts w:cstheme="minorHAnsi"/>
          <w:sz w:val="28"/>
          <w:szCs w:val="28"/>
          <w:lang w:val="en-US"/>
        </w:rPr>
        <w:t>programme</w:t>
      </w:r>
      <w:proofErr w:type="spellEnd"/>
      <w:r w:rsidRPr="001F209D">
        <w:rPr>
          <w:rFonts w:cstheme="minorHAnsi"/>
          <w:sz w:val="28"/>
          <w:szCs w:val="28"/>
          <w:lang w:val="en-US"/>
        </w:rPr>
        <w:t xml:space="preserve"> agencies and services within</w:t>
      </w:r>
      <w:r w:rsidR="003F2D9C">
        <w:rPr>
          <w:rFonts w:cstheme="minorHAnsi"/>
          <w:sz w:val="28"/>
          <w:szCs w:val="28"/>
          <w:lang w:val="en-US"/>
        </w:rPr>
        <w:t xml:space="preserve"> </w:t>
      </w:r>
      <w:r w:rsidRPr="001F209D">
        <w:rPr>
          <w:rFonts w:cstheme="minorHAnsi"/>
          <w:sz w:val="28"/>
          <w:szCs w:val="28"/>
          <w:lang w:val="en-US"/>
        </w:rPr>
        <w:t xml:space="preserve">twelve (12) weeks of commencement of the assignment as outlined in 3 (a) </w:t>
      </w:r>
      <w:proofErr w:type="gramStart"/>
      <w:r w:rsidRPr="001F209D">
        <w:rPr>
          <w:rFonts w:cstheme="minorHAnsi"/>
          <w:sz w:val="28"/>
          <w:szCs w:val="28"/>
          <w:lang w:val="en-US"/>
        </w:rPr>
        <w:t>above;</w:t>
      </w:r>
      <w:proofErr w:type="gramEnd"/>
    </w:p>
    <w:p w14:paraId="042A327D" w14:textId="77777777" w:rsidR="003F2D9C" w:rsidRPr="001F209D" w:rsidRDefault="003F2D9C" w:rsidP="00AF2270">
      <w:pPr>
        <w:spacing w:line="360" w:lineRule="auto"/>
        <w:jc w:val="both"/>
        <w:rPr>
          <w:rFonts w:cstheme="minorHAnsi"/>
          <w:sz w:val="28"/>
          <w:szCs w:val="28"/>
          <w:lang w:val="en-US"/>
        </w:rPr>
      </w:pPr>
    </w:p>
    <w:p w14:paraId="3D35279F" w14:textId="3B8FAFA2" w:rsidR="00906D6A" w:rsidRPr="001F209D" w:rsidRDefault="00906D6A" w:rsidP="00AF2270">
      <w:pPr>
        <w:spacing w:line="360" w:lineRule="auto"/>
        <w:jc w:val="both"/>
        <w:rPr>
          <w:rFonts w:cstheme="minorHAnsi"/>
          <w:sz w:val="28"/>
          <w:szCs w:val="28"/>
          <w:lang w:val="en-US"/>
        </w:rPr>
      </w:pPr>
      <w:r w:rsidRPr="001F209D">
        <w:rPr>
          <w:rFonts w:cstheme="minorHAnsi"/>
          <w:sz w:val="28"/>
          <w:szCs w:val="28"/>
          <w:lang w:val="en-US"/>
        </w:rPr>
        <w:t>(</w:t>
      </w:r>
      <w:r w:rsidR="00E502D7">
        <w:rPr>
          <w:rFonts w:cstheme="minorHAnsi"/>
          <w:sz w:val="28"/>
          <w:szCs w:val="28"/>
          <w:lang w:val="en-US"/>
        </w:rPr>
        <w:t>d</w:t>
      </w:r>
      <w:r w:rsidRPr="001F209D">
        <w:rPr>
          <w:rFonts w:cstheme="minorHAnsi"/>
          <w:sz w:val="28"/>
          <w:szCs w:val="28"/>
          <w:lang w:val="en-US"/>
        </w:rPr>
        <w:t>) Draft Final Report on the conduct of the training at least one (1) month after the end of the</w:t>
      </w:r>
      <w:r w:rsidR="00AF2270" w:rsidRPr="001F209D">
        <w:rPr>
          <w:rFonts w:cstheme="minorHAnsi"/>
          <w:sz w:val="28"/>
          <w:szCs w:val="28"/>
          <w:lang w:val="en-US"/>
        </w:rPr>
        <w:t xml:space="preserve"> </w:t>
      </w:r>
      <w:r w:rsidRPr="001F209D">
        <w:rPr>
          <w:rFonts w:cstheme="minorHAnsi"/>
          <w:sz w:val="28"/>
          <w:szCs w:val="28"/>
          <w:lang w:val="en-US"/>
        </w:rPr>
        <w:t>training activities. Report should include pre and post—training evaluation information and</w:t>
      </w:r>
      <w:r w:rsidR="00AF2270" w:rsidRPr="001F209D">
        <w:rPr>
          <w:rFonts w:cstheme="minorHAnsi"/>
          <w:sz w:val="28"/>
          <w:szCs w:val="28"/>
          <w:lang w:val="en-US"/>
        </w:rPr>
        <w:t xml:space="preserve"> </w:t>
      </w:r>
      <w:r w:rsidRPr="001F209D">
        <w:rPr>
          <w:rFonts w:cstheme="minorHAnsi"/>
          <w:sz w:val="28"/>
          <w:szCs w:val="28"/>
          <w:lang w:val="en-US"/>
        </w:rPr>
        <w:t>a long—term training plan. A Final Report on the conduct of the training activities within</w:t>
      </w:r>
      <w:r w:rsidR="00AF2270" w:rsidRPr="001F209D">
        <w:rPr>
          <w:rFonts w:cstheme="minorHAnsi"/>
          <w:sz w:val="28"/>
          <w:szCs w:val="28"/>
          <w:lang w:val="en-US"/>
        </w:rPr>
        <w:t xml:space="preserve"> </w:t>
      </w:r>
      <w:r w:rsidRPr="001F209D">
        <w:rPr>
          <w:rFonts w:cstheme="minorHAnsi"/>
          <w:sz w:val="28"/>
          <w:szCs w:val="28"/>
          <w:lang w:val="en-US"/>
        </w:rPr>
        <w:t>three (3) weeks after the feedback on the Draft is submitted.</w:t>
      </w:r>
    </w:p>
    <w:p w14:paraId="5DACB1D9" w14:textId="77777777" w:rsidR="00D670B2" w:rsidRPr="001F209D" w:rsidRDefault="00D670B2" w:rsidP="00AF2270">
      <w:pPr>
        <w:spacing w:line="360" w:lineRule="auto"/>
        <w:jc w:val="both"/>
        <w:rPr>
          <w:rFonts w:cstheme="minorHAnsi"/>
          <w:sz w:val="28"/>
          <w:szCs w:val="28"/>
          <w:lang w:val="en-US"/>
        </w:rPr>
      </w:pPr>
    </w:p>
    <w:p w14:paraId="07B56C6E" w14:textId="5F789790" w:rsidR="00906D6A" w:rsidRDefault="00906D6A" w:rsidP="00D670B2">
      <w:pPr>
        <w:spacing w:line="360" w:lineRule="auto"/>
        <w:jc w:val="both"/>
        <w:rPr>
          <w:rFonts w:cstheme="minorHAnsi"/>
          <w:sz w:val="28"/>
          <w:szCs w:val="28"/>
          <w:lang w:val="en-US"/>
        </w:rPr>
      </w:pPr>
      <w:r w:rsidRPr="001F209D">
        <w:rPr>
          <w:rFonts w:cstheme="minorHAnsi"/>
          <w:sz w:val="28"/>
          <w:szCs w:val="28"/>
          <w:lang w:val="en-US"/>
        </w:rPr>
        <w:t>(</w:t>
      </w:r>
      <w:r w:rsidR="00E502D7">
        <w:rPr>
          <w:rFonts w:cstheme="minorHAnsi"/>
          <w:sz w:val="28"/>
          <w:szCs w:val="28"/>
          <w:lang w:val="en-US"/>
        </w:rPr>
        <w:t>e</w:t>
      </w:r>
      <w:r w:rsidRPr="001F209D">
        <w:rPr>
          <w:rFonts w:cstheme="minorHAnsi"/>
          <w:sz w:val="28"/>
          <w:szCs w:val="28"/>
          <w:lang w:val="en-US"/>
        </w:rPr>
        <w:t>)</w:t>
      </w:r>
      <w:r w:rsidR="00D670B2" w:rsidRPr="001F209D">
        <w:rPr>
          <w:rFonts w:cstheme="minorHAnsi"/>
          <w:sz w:val="28"/>
          <w:szCs w:val="28"/>
          <w:lang w:val="en-US"/>
        </w:rPr>
        <w:t xml:space="preserve"> </w:t>
      </w:r>
      <w:r w:rsidRPr="001F209D">
        <w:rPr>
          <w:rFonts w:cstheme="minorHAnsi"/>
          <w:sz w:val="28"/>
          <w:szCs w:val="28"/>
          <w:lang w:val="en-US"/>
        </w:rPr>
        <w:t xml:space="preserve">Policy Brief on </w:t>
      </w:r>
      <w:proofErr w:type="spellStart"/>
      <w:r w:rsidRPr="001F209D">
        <w:rPr>
          <w:rFonts w:cstheme="minorHAnsi"/>
          <w:sz w:val="28"/>
          <w:szCs w:val="28"/>
          <w:lang w:val="en-US"/>
        </w:rPr>
        <w:t>Harmonisation</w:t>
      </w:r>
      <w:proofErr w:type="spellEnd"/>
      <w:r w:rsidRPr="001F209D">
        <w:rPr>
          <w:rFonts w:cstheme="minorHAnsi"/>
          <w:sz w:val="28"/>
          <w:szCs w:val="28"/>
          <w:lang w:val="en-US"/>
        </w:rPr>
        <w:t xml:space="preserve"> of Services and </w:t>
      </w:r>
      <w:proofErr w:type="spellStart"/>
      <w:r w:rsidRPr="001F209D">
        <w:rPr>
          <w:rFonts w:cstheme="minorHAnsi"/>
          <w:sz w:val="28"/>
          <w:szCs w:val="28"/>
          <w:lang w:val="en-US"/>
        </w:rPr>
        <w:t>Programme</w:t>
      </w:r>
      <w:proofErr w:type="spellEnd"/>
      <w:r w:rsidRPr="001F209D">
        <w:rPr>
          <w:rFonts w:cstheme="minorHAnsi"/>
          <w:sz w:val="28"/>
          <w:szCs w:val="28"/>
          <w:lang w:val="en-US"/>
        </w:rPr>
        <w:t xml:space="preserve"> Convergence within the Social</w:t>
      </w:r>
      <w:r w:rsidR="00D670B2" w:rsidRPr="001F209D">
        <w:rPr>
          <w:rFonts w:cstheme="minorHAnsi"/>
          <w:sz w:val="28"/>
          <w:szCs w:val="28"/>
          <w:lang w:val="en-US"/>
        </w:rPr>
        <w:t xml:space="preserve"> </w:t>
      </w:r>
      <w:r w:rsidRPr="001F209D">
        <w:rPr>
          <w:rFonts w:cstheme="minorHAnsi"/>
          <w:sz w:val="28"/>
          <w:szCs w:val="28"/>
          <w:lang w:val="en-US"/>
        </w:rPr>
        <w:t>Protection System for policy formulation, planning, social budgeting and research</w:t>
      </w:r>
      <w:r w:rsidR="00D670B2" w:rsidRPr="001F209D">
        <w:rPr>
          <w:rFonts w:cstheme="minorHAnsi"/>
          <w:sz w:val="28"/>
          <w:szCs w:val="28"/>
          <w:lang w:val="en-US"/>
        </w:rPr>
        <w:t xml:space="preserve"> </w:t>
      </w:r>
      <w:r w:rsidRPr="001F209D">
        <w:rPr>
          <w:rFonts w:cstheme="minorHAnsi"/>
          <w:sz w:val="28"/>
          <w:szCs w:val="28"/>
          <w:lang w:val="en-US"/>
        </w:rPr>
        <w:t>within</w:t>
      </w:r>
      <w:r w:rsidR="00D670B2" w:rsidRPr="001F209D">
        <w:rPr>
          <w:rFonts w:cstheme="minorHAnsi"/>
          <w:sz w:val="28"/>
          <w:szCs w:val="28"/>
          <w:lang w:val="en-US"/>
        </w:rPr>
        <w:t xml:space="preserve"> </w:t>
      </w:r>
      <w:r w:rsidRPr="001F209D">
        <w:rPr>
          <w:rFonts w:cstheme="minorHAnsi"/>
          <w:sz w:val="28"/>
          <w:szCs w:val="28"/>
          <w:lang w:val="en-US"/>
        </w:rPr>
        <w:t>fifteen (15) months of commencement of the assignment, as detailed in</w:t>
      </w:r>
      <w:r w:rsidR="00D670B2" w:rsidRPr="001F209D">
        <w:rPr>
          <w:rFonts w:cstheme="minorHAnsi"/>
          <w:sz w:val="28"/>
          <w:szCs w:val="28"/>
          <w:lang w:val="en-US"/>
        </w:rPr>
        <w:t xml:space="preserve"> </w:t>
      </w:r>
      <w:r w:rsidRPr="001F209D">
        <w:rPr>
          <w:rFonts w:cstheme="minorHAnsi"/>
          <w:sz w:val="28"/>
          <w:szCs w:val="28"/>
          <w:lang w:val="en-US"/>
        </w:rPr>
        <w:t>Section 3 (a), (b), (e) and (f); and</w:t>
      </w:r>
    </w:p>
    <w:p w14:paraId="305B4ACD" w14:textId="7D75A0CD" w:rsidR="001D6B38" w:rsidRDefault="001D6B38" w:rsidP="00D670B2">
      <w:pPr>
        <w:spacing w:line="360" w:lineRule="auto"/>
        <w:jc w:val="both"/>
        <w:rPr>
          <w:rFonts w:cstheme="minorHAnsi"/>
          <w:sz w:val="28"/>
          <w:szCs w:val="28"/>
          <w:lang w:val="en-US"/>
        </w:rPr>
      </w:pPr>
    </w:p>
    <w:p w14:paraId="67C32212" w14:textId="36D64248" w:rsidR="00245775" w:rsidRPr="00245775" w:rsidRDefault="00AC1DBD" w:rsidP="00245775">
      <w:pPr>
        <w:spacing w:line="360" w:lineRule="auto"/>
        <w:jc w:val="both"/>
        <w:rPr>
          <w:rFonts w:cstheme="minorHAnsi"/>
          <w:b/>
          <w:bCs/>
          <w:sz w:val="28"/>
          <w:szCs w:val="28"/>
          <w:lang w:val="en-US"/>
        </w:rPr>
      </w:pPr>
      <w:r>
        <w:rPr>
          <w:rFonts w:cstheme="minorHAnsi"/>
          <w:b/>
          <w:bCs/>
          <w:sz w:val="28"/>
          <w:szCs w:val="28"/>
          <w:lang w:val="en-US"/>
        </w:rPr>
        <w:t>7.</w:t>
      </w:r>
      <w:r>
        <w:rPr>
          <w:rFonts w:cstheme="minorHAnsi"/>
          <w:b/>
          <w:bCs/>
          <w:sz w:val="28"/>
          <w:szCs w:val="28"/>
          <w:lang w:val="en-US"/>
        </w:rPr>
        <w:tab/>
      </w:r>
      <w:r w:rsidR="00245775" w:rsidRPr="00245775">
        <w:rPr>
          <w:rFonts w:cstheme="minorHAnsi"/>
          <w:b/>
          <w:bCs/>
          <w:sz w:val="28"/>
          <w:szCs w:val="28"/>
          <w:lang w:val="en-US"/>
        </w:rPr>
        <w:t>PLACE OF WORK &amp; IMPLEMENTATION ARRANGMENTS</w:t>
      </w:r>
    </w:p>
    <w:p w14:paraId="24A6D767" w14:textId="795DE25D" w:rsidR="00245775" w:rsidRDefault="00245775" w:rsidP="00D670B2">
      <w:pPr>
        <w:spacing w:line="360" w:lineRule="auto"/>
        <w:jc w:val="both"/>
        <w:rPr>
          <w:rFonts w:cstheme="minorHAnsi"/>
          <w:sz w:val="28"/>
          <w:szCs w:val="28"/>
        </w:rPr>
      </w:pPr>
      <w:r w:rsidRPr="00245775">
        <w:rPr>
          <w:rFonts w:cstheme="minorHAnsi"/>
          <w:sz w:val="28"/>
          <w:szCs w:val="28"/>
        </w:rPr>
        <w:t xml:space="preserve">The Consultant will work in close collaboration with the Social </w:t>
      </w:r>
      <w:r>
        <w:rPr>
          <w:rFonts w:cstheme="minorHAnsi"/>
          <w:sz w:val="28"/>
          <w:szCs w:val="28"/>
        </w:rPr>
        <w:t xml:space="preserve">and Gender Policy Advisor </w:t>
      </w:r>
      <w:r w:rsidRPr="00245775">
        <w:rPr>
          <w:rFonts w:cstheme="minorHAnsi"/>
          <w:sz w:val="28"/>
          <w:szCs w:val="28"/>
        </w:rPr>
        <w:t>in the MPEA.</w:t>
      </w:r>
    </w:p>
    <w:p w14:paraId="48BA604A" w14:textId="77777777" w:rsidR="00245775" w:rsidRPr="00245775" w:rsidRDefault="00245775" w:rsidP="00245775">
      <w:pPr>
        <w:spacing w:line="360" w:lineRule="auto"/>
        <w:jc w:val="both"/>
        <w:rPr>
          <w:rFonts w:cstheme="minorHAnsi"/>
          <w:sz w:val="28"/>
          <w:szCs w:val="28"/>
          <w:lang w:val="en-US"/>
        </w:rPr>
      </w:pPr>
      <w:r w:rsidRPr="00245775">
        <w:rPr>
          <w:rFonts w:cstheme="minorHAnsi"/>
          <w:sz w:val="28"/>
          <w:szCs w:val="28"/>
          <w:lang w:val="en-US"/>
        </w:rPr>
        <w:t>GOBD will facilitate the consultant by providing access to relevant documentation and other pertinent information necessary for undertaking the assignment.</w:t>
      </w:r>
    </w:p>
    <w:p w14:paraId="21C20F89" w14:textId="77777777" w:rsidR="00245775" w:rsidRDefault="00245775" w:rsidP="00D670B2">
      <w:pPr>
        <w:spacing w:line="360" w:lineRule="auto"/>
        <w:jc w:val="both"/>
        <w:rPr>
          <w:rFonts w:cstheme="minorHAnsi"/>
          <w:sz w:val="28"/>
          <w:szCs w:val="28"/>
          <w:lang w:val="en-US"/>
        </w:rPr>
      </w:pPr>
    </w:p>
    <w:p w14:paraId="03A8E118" w14:textId="54B9941B" w:rsidR="001D6B38" w:rsidRDefault="00A712A1" w:rsidP="00D670B2">
      <w:pPr>
        <w:spacing w:line="360" w:lineRule="auto"/>
        <w:jc w:val="both"/>
        <w:rPr>
          <w:rFonts w:cstheme="minorHAnsi"/>
          <w:b/>
          <w:bCs/>
          <w:sz w:val="28"/>
          <w:szCs w:val="28"/>
          <w:lang w:val="en-US"/>
        </w:rPr>
      </w:pPr>
      <w:r>
        <w:rPr>
          <w:rFonts w:cstheme="minorHAnsi"/>
          <w:b/>
          <w:bCs/>
          <w:sz w:val="28"/>
          <w:szCs w:val="28"/>
          <w:lang w:val="en-US"/>
        </w:rPr>
        <w:t>8.</w:t>
      </w:r>
      <w:r w:rsidR="00AC1DBD">
        <w:rPr>
          <w:rFonts w:cstheme="minorHAnsi"/>
          <w:b/>
          <w:bCs/>
          <w:sz w:val="28"/>
          <w:szCs w:val="28"/>
          <w:lang w:val="en-US"/>
        </w:rPr>
        <w:tab/>
      </w:r>
      <w:r>
        <w:rPr>
          <w:rFonts w:cstheme="minorHAnsi"/>
          <w:b/>
          <w:bCs/>
          <w:sz w:val="28"/>
          <w:szCs w:val="28"/>
          <w:lang w:val="en-US"/>
        </w:rPr>
        <w:t xml:space="preserve"> </w:t>
      </w:r>
      <w:r w:rsidR="001D6B38">
        <w:rPr>
          <w:rFonts w:cstheme="minorHAnsi"/>
          <w:b/>
          <w:bCs/>
          <w:sz w:val="28"/>
          <w:szCs w:val="28"/>
          <w:lang w:val="en-US"/>
        </w:rPr>
        <w:t>REPORTING REQUIREMENTS</w:t>
      </w:r>
    </w:p>
    <w:p w14:paraId="39333B45" w14:textId="77777777" w:rsidR="00245775" w:rsidRPr="00A712A1" w:rsidRDefault="00245775" w:rsidP="00D670B2">
      <w:pPr>
        <w:spacing w:line="360" w:lineRule="auto"/>
        <w:jc w:val="both"/>
        <w:rPr>
          <w:rFonts w:cstheme="minorHAnsi"/>
          <w:b/>
          <w:bCs/>
          <w:sz w:val="28"/>
          <w:szCs w:val="28"/>
          <w:lang w:val="en-US"/>
        </w:rPr>
      </w:pPr>
    </w:p>
    <w:p w14:paraId="17DFED41" w14:textId="1E8BEF09" w:rsidR="00A712A1" w:rsidRPr="001F209D" w:rsidRDefault="00A712A1" w:rsidP="00A712A1">
      <w:pPr>
        <w:spacing w:line="360" w:lineRule="auto"/>
        <w:jc w:val="both"/>
        <w:rPr>
          <w:sz w:val="28"/>
          <w:szCs w:val="28"/>
          <w:lang w:val="en-US"/>
        </w:rPr>
      </w:pPr>
      <w:bookmarkStart w:id="1" w:name="_Hlk149232156"/>
      <w:r>
        <w:rPr>
          <w:sz w:val="28"/>
          <w:szCs w:val="28"/>
          <w:lang w:val="en-US"/>
        </w:rPr>
        <w:t>(8.01)</w:t>
      </w:r>
      <w:r>
        <w:rPr>
          <w:sz w:val="28"/>
          <w:szCs w:val="28"/>
          <w:lang w:val="en-US"/>
        </w:rPr>
        <w:tab/>
      </w:r>
      <w:r w:rsidRPr="2DDE4279">
        <w:rPr>
          <w:sz w:val="28"/>
          <w:szCs w:val="28"/>
          <w:lang w:val="en-US"/>
        </w:rPr>
        <w:t xml:space="preserve">The consultant will report to the Permanent Secretary, MPEA or his designate, who will have responsibility for the overall management and implementation of the consultancy. </w:t>
      </w:r>
    </w:p>
    <w:p w14:paraId="7A31C5D5" w14:textId="77777777" w:rsidR="00D670B2" w:rsidRPr="001F209D" w:rsidRDefault="00D670B2" w:rsidP="00906D6A">
      <w:pPr>
        <w:rPr>
          <w:rFonts w:cstheme="minorHAnsi"/>
          <w:sz w:val="28"/>
          <w:szCs w:val="28"/>
          <w:lang w:val="en-US"/>
        </w:rPr>
      </w:pPr>
    </w:p>
    <w:p w14:paraId="4821AC4A" w14:textId="2E8EF16F" w:rsidR="00AC5813" w:rsidRPr="001F209D" w:rsidRDefault="00906D6A" w:rsidP="00AC5813">
      <w:pPr>
        <w:spacing w:line="360" w:lineRule="auto"/>
        <w:jc w:val="both"/>
        <w:rPr>
          <w:rFonts w:cstheme="minorHAnsi"/>
          <w:sz w:val="28"/>
          <w:szCs w:val="28"/>
          <w:lang w:val="en-US"/>
        </w:rPr>
      </w:pPr>
      <w:r w:rsidRPr="001F209D">
        <w:rPr>
          <w:rFonts w:cstheme="minorHAnsi"/>
          <w:sz w:val="28"/>
          <w:szCs w:val="28"/>
          <w:lang w:val="en-US"/>
        </w:rPr>
        <w:t>(</w:t>
      </w:r>
      <w:r w:rsidR="00A712A1">
        <w:rPr>
          <w:rFonts w:cstheme="minorHAnsi"/>
          <w:sz w:val="28"/>
          <w:szCs w:val="28"/>
          <w:lang w:val="en-US"/>
        </w:rPr>
        <w:t>8.01</w:t>
      </w:r>
      <w:r w:rsidRPr="001F209D">
        <w:rPr>
          <w:rFonts w:cstheme="minorHAnsi"/>
          <w:sz w:val="28"/>
          <w:szCs w:val="28"/>
          <w:lang w:val="en-US"/>
        </w:rPr>
        <w:t>) Six (6) Monthly Progress Reports, indicating milestones achieved for the overall</w:t>
      </w:r>
      <w:r w:rsidR="003F2D9C">
        <w:rPr>
          <w:rFonts w:cstheme="minorHAnsi"/>
          <w:sz w:val="28"/>
          <w:szCs w:val="28"/>
          <w:lang w:val="en-US"/>
        </w:rPr>
        <w:t xml:space="preserve"> </w:t>
      </w:r>
      <w:r w:rsidRPr="001F209D">
        <w:rPr>
          <w:rFonts w:cstheme="minorHAnsi"/>
          <w:sz w:val="28"/>
          <w:szCs w:val="28"/>
          <w:lang w:val="en-US"/>
        </w:rPr>
        <w:t>consultancy. The consultant should make presentation of the summary of the progress</w:t>
      </w:r>
      <w:r w:rsidR="003F2D9C">
        <w:rPr>
          <w:rFonts w:cstheme="minorHAnsi"/>
          <w:sz w:val="28"/>
          <w:szCs w:val="28"/>
          <w:lang w:val="en-US"/>
        </w:rPr>
        <w:t xml:space="preserve"> </w:t>
      </w:r>
      <w:r w:rsidRPr="001F209D">
        <w:rPr>
          <w:rFonts w:cstheme="minorHAnsi"/>
          <w:sz w:val="28"/>
          <w:szCs w:val="28"/>
          <w:lang w:val="en-US"/>
        </w:rPr>
        <w:t>achieved in the first year of the overall consultancy to representatives of CDB Senior</w:t>
      </w:r>
      <w:r w:rsidR="00AC5813" w:rsidRPr="001F209D">
        <w:rPr>
          <w:rFonts w:cstheme="minorHAnsi"/>
          <w:sz w:val="28"/>
          <w:szCs w:val="28"/>
          <w:lang w:val="en-US"/>
        </w:rPr>
        <w:t xml:space="preserve"> Management, the Economics Department and the Social Sector Division (SSD) in the final</w:t>
      </w:r>
      <w:r w:rsidR="003F2D9C">
        <w:rPr>
          <w:rFonts w:cstheme="minorHAnsi"/>
          <w:sz w:val="28"/>
          <w:szCs w:val="28"/>
          <w:lang w:val="en-US"/>
        </w:rPr>
        <w:t xml:space="preserve"> </w:t>
      </w:r>
      <w:r w:rsidR="00AC5813" w:rsidRPr="001F209D">
        <w:rPr>
          <w:rFonts w:cstheme="minorHAnsi"/>
          <w:sz w:val="28"/>
          <w:szCs w:val="28"/>
          <w:lang w:val="en-US"/>
        </w:rPr>
        <w:t>quarter of that 12- month period, as part of its ongoing efforts to strengthen its knowledge</w:t>
      </w:r>
      <w:r w:rsidR="003F2D9C">
        <w:rPr>
          <w:rFonts w:cstheme="minorHAnsi"/>
          <w:sz w:val="28"/>
          <w:szCs w:val="28"/>
          <w:lang w:val="en-US"/>
        </w:rPr>
        <w:t xml:space="preserve"> </w:t>
      </w:r>
      <w:r w:rsidR="00AC5813" w:rsidRPr="001F209D">
        <w:rPr>
          <w:rFonts w:cstheme="minorHAnsi"/>
          <w:sz w:val="28"/>
          <w:szCs w:val="28"/>
          <w:lang w:val="en-US"/>
        </w:rPr>
        <w:t>of the economic, social, and environmental landscape of Barbados.</w:t>
      </w:r>
    </w:p>
    <w:p w14:paraId="1709BD59" w14:textId="77777777" w:rsidR="00AC5813" w:rsidRPr="001F209D" w:rsidRDefault="00AC5813" w:rsidP="00AC5813">
      <w:pPr>
        <w:spacing w:line="360" w:lineRule="auto"/>
        <w:jc w:val="both"/>
        <w:rPr>
          <w:rFonts w:cstheme="minorHAnsi"/>
          <w:sz w:val="28"/>
          <w:szCs w:val="28"/>
          <w:lang w:val="en-US"/>
        </w:rPr>
      </w:pPr>
    </w:p>
    <w:p w14:paraId="67D2534D" w14:textId="0B42E385" w:rsidR="007B6205" w:rsidRPr="001F209D" w:rsidRDefault="00A712A1" w:rsidP="001D6B38">
      <w:pPr>
        <w:spacing w:line="360" w:lineRule="auto"/>
        <w:jc w:val="both"/>
        <w:rPr>
          <w:rFonts w:cstheme="minorHAnsi"/>
          <w:sz w:val="28"/>
          <w:szCs w:val="28"/>
          <w:lang w:val="en-US"/>
        </w:rPr>
      </w:pPr>
      <w:r>
        <w:rPr>
          <w:sz w:val="28"/>
          <w:szCs w:val="28"/>
          <w:lang w:val="en-US"/>
        </w:rPr>
        <w:lastRenderedPageBreak/>
        <w:t>(8.02)</w:t>
      </w:r>
      <w:r w:rsidR="00AC5813" w:rsidRPr="11BB1A0F">
        <w:rPr>
          <w:sz w:val="28"/>
          <w:szCs w:val="28"/>
          <w:lang w:val="en-US"/>
        </w:rPr>
        <w:t xml:space="preserve"> All reports</w:t>
      </w:r>
      <w:r w:rsidR="00A30B21" w:rsidRPr="11BB1A0F">
        <w:rPr>
          <w:sz w:val="28"/>
          <w:szCs w:val="28"/>
          <w:lang w:val="en-US"/>
        </w:rPr>
        <w:t xml:space="preserve"> must be produced and submitted to the Permanent Secretary, MPE</w:t>
      </w:r>
      <w:r w:rsidR="004669A5" w:rsidRPr="11BB1A0F">
        <w:rPr>
          <w:sz w:val="28"/>
          <w:szCs w:val="28"/>
          <w:lang w:val="en-US"/>
        </w:rPr>
        <w:t>A</w:t>
      </w:r>
      <w:r w:rsidR="00A30B21" w:rsidRPr="11BB1A0F">
        <w:rPr>
          <w:sz w:val="28"/>
          <w:szCs w:val="28"/>
          <w:lang w:val="en-US"/>
        </w:rPr>
        <w:t xml:space="preserve"> in both print and</w:t>
      </w:r>
      <w:r w:rsidR="00F03F55" w:rsidRPr="11BB1A0F">
        <w:rPr>
          <w:sz w:val="28"/>
          <w:szCs w:val="28"/>
          <w:lang w:val="en-US"/>
        </w:rPr>
        <w:t xml:space="preserve"> </w:t>
      </w:r>
      <w:r w:rsidR="00A30B21" w:rsidRPr="11BB1A0F">
        <w:rPr>
          <w:sz w:val="28"/>
          <w:szCs w:val="28"/>
          <w:lang w:val="en-US"/>
        </w:rPr>
        <w:t>electronic (Microsoft Office) format. Officials in MPEA and CDB shall provide feedback to the</w:t>
      </w:r>
      <w:r w:rsidR="00F03F55" w:rsidRPr="11BB1A0F">
        <w:rPr>
          <w:sz w:val="28"/>
          <w:szCs w:val="28"/>
          <w:lang w:val="en-US"/>
        </w:rPr>
        <w:t xml:space="preserve"> </w:t>
      </w:r>
      <w:r w:rsidR="00A30B21" w:rsidRPr="11BB1A0F">
        <w:rPr>
          <w:sz w:val="28"/>
          <w:szCs w:val="28"/>
          <w:lang w:val="en-US"/>
        </w:rPr>
        <w:t>consultant within two (2) weeks of receipt of the reports. All reports shall be copied to the Director of the</w:t>
      </w:r>
      <w:r w:rsidR="00F03F55" w:rsidRPr="11BB1A0F">
        <w:rPr>
          <w:sz w:val="28"/>
          <w:szCs w:val="28"/>
          <w:lang w:val="en-US"/>
        </w:rPr>
        <w:t xml:space="preserve"> </w:t>
      </w:r>
      <w:r w:rsidR="00A30B21" w:rsidRPr="11BB1A0F">
        <w:rPr>
          <w:sz w:val="28"/>
          <w:szCs w:val="28"/>
          <w:lang w:val="en-US"/>
        </w:rPr>
        <w:t>Projects Department and the Division Chief of the SSD, CDB.</w:t>
      </w:r>
      <w:bookmarkEnd w:id="1"/>
    </w:p>
    <w:sectPr w:rsidR="007B6205" w:rsidRPr="001F209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76C0" w14:textId="77777777" w:rsidR="00541B38" w:rsidRDefault="00541B38" w:rsidP="00541B38">
      <w:r>
        <w:separator/>
      </w:r>
    </w:p>
  </w:endnote>
  <w:endnote w:type="continuationSeparator" w:id="0">
    <w:p w14:paraId="12AEB874" w14:textId="77777777" w:rsidR="00541B38" w:rsidRDefault="00541B38" w:rsidP="0054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ple Symbols">
    <w:altName w:val="Arial"/>
    <w:charset w:val="B1"/>
    <w:family w:val="auto"/>
    <w:pitch w:val="variable"/>
    <w:sig w:usb0="800028A7" w:usb1="08007BEB" w:usb2="01840034" w:usb3="00000000" w:csb0="000001F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1636"/>
      <w:docPartObj>
        <w:docPartGallery w:val="Page Numbers (Bottom of Page)"/>
        <w:docPartUnique/>
      </w:docPartObj>
    </w:sdtPr>
    <w:sdtEndPr>
      <w:rPr>
        <w:noProof/>
      </w:rPr>
    </w:sdtEndPr>
    <w:sdtContent>
      <w:p w14:paraId="3B22F512" w14:textId="44F6C9C4" w:rsidR="00541B38" w:rsidRDefault="00541B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66540" w14:textId="77777777" w:rsidR="00541B38" w:rsidRDefault="0054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EC68" w14:textId="77777777" w:rsidR="00541B38" w:rsidRDefault="00541B38" w:rsidP="00541B38">
      <w:r>
        <w:separator/>
      </w:r>
    </w:p>
  </w:footnote>
  <w:footnote w:type="continuationSeparator" w:id="0">
    <w:p w14:paraId="4ED9F073" w14:textId="77777777" w:rsidR="00541B38" w:rsidRDefault="00541B38" w:rsidP="0054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1A5"/>
    <w:multiLevelType w:val="multilevel"/>
    <w:tmpl w:val="E2BC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15B9B"/>
    <w:multiLevelType w:val="multilevel"/>
    <w:tmpl w:val="36AA6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D5AC3"/>
    <w:multiLevelType w:val="hybridMultilevel"/>
    <w:tmpl w:val="29D0832C"/>
    <w:lvl w:ilvl="0" w:tplc="B442E768">
      <w:start w:val="1"/>
      <w:numFmt w:val="bullet"/>
      <w:lvlText w:val=""/>
      <w:lvlJc w:val="left"/>
      <w:pPr>
        <w:ind w:left="720" w:hanging="360"/>
      </w:pPr>
      <w:rPr>
        <w:rFonts w:ascii="Symbol" w:hAnsi="Symbol" w:hint="default"/>
      </w:rPr>
    </w:lvl>
    <w:lvl w:ilvl="1" w:tplc="2A7C21BE">
      <w:start w:val="1"/>
      <w:numFmt w:val="bullet"/>
      <w:lvlText w:val="o"/>
      <w:lvlJc w:val="left"/>
      <w:pPr>
        <w:ind w:left="1440" w:hanging="360"/>
      </w:pPr>
      <w:rPr>
        <w:rFonts w:ascii="Courier New" w:hAnsi="Courier New" w:hint="default"/>
      </w:rPr>
    </w:lvl>
    <w:lvl w:ilvl="2" w:tplc="ED1CDB96">
      <w:start w:val="1"/>
      <w:numFmt w:val="bullet"/>
      <w:lvlText w:val=""/>
      <w:lvlJc w:val="left"/>
      <w:pPr>
        <w:ind w:left="2160" w:hanging="360"/>
      </w:pPr>
      <w:rPr>
        <w:rFonts w:ascii="Wingdings" w:hAnsi="Wingdings" w:hint="default"/>
      </w:rPr>
    </w:lvl>
    <w:lvl w:ilvl="3" w:tplc="96104CB4">
      <w:start w:val="1"/>
      <w:numFmt w:val="bullet"/>
      <w:lvlText w:val=""/>
      <w:lvlJc w:val="left"/>
      <w:pPr>
        <w:ind w:left="2880" w:hanging="360"/>
      </w:pPr>
      <w:rPr>
        <w:rFonts w:ascii="Symbol" w:hAnsi="Symbol" w:hint="default"/>
      </w:rPr>
    </w:lvl>
    <w:lvl w:ilvl="4" w:tplc="240E83CA">
      <w:start w:val="1"/>
      <w:numFmt w:val="bullet"/>
      <w:lvlText w:val="o"/>
      <w:lvlJc w:val="left"/>
      <w:pPr>
        <w:ind w:left="3600" w:hanging="360"/>
      </w:pPr>
      <w:rPr>
        <w:rFonts w:ascii="Courier New" w:hAnsi="Courier New" w:hint="default"/>
      </w:rPr>
    </w:lvl>
    <w:lvl w:ilvl="5" w:tplc="68842D8C">
      <w:start w:val="1"/>
      <w:numFmt w:val="bullet"/>
      <w:lvlText w:val=""/>
      <w:lvlJc w:val="left"/>
      <w:pPr>
        <w:ind w:left="4320" w:hanging="360"/>
      </w:pPr>
      <w:rPr>
        <w:rFonts w:ascii="Wingdings" w:hAnsi="Wingdings" w:hint="default"/>
      </w:rPr>
    </w:lvl>
    <w:lvl w:ilvl="6" w:tplc="B0427C7C">
      <w:start w:val="1"/>
      <w:numFmt w:val="bullet"/>
      <w:lvlText w:val=""/>
      <w:lvlJc w:val="left"/>
      <w:pPr>
        <w:ind w:left="5040" w:hanging="360"/>
      </w:pPr>
      <w:rPr>
        <w:rFonts w:ascii="Symbol" w:hAnsi="Symbol" w:hint="default"/>
      </w:rPr>
    </w:lvl>
    <w:lvl w:ilvl="7" w:tplc="173817AC">
      <w:start w:val="1"/>
      <w:numFmt w:val="bullet"/>
      <w:lvlText w:val="o"/>
      <w:lvlJc w:val="left"/>
      <w:pPr>
        <w:ind w:left="5760" w:hanging="360"/>
      </w:pPr>
      <w:rPr>
        <w:rFonts w:ascii="Courier New" w:hAnsi="Courier New" w:hint="default"/>
      </w:rPr>
    </w:lvl>
    <w:lvl w:ilvl="8" w:tplc="70EC8D48">
      <w:start w:val="1"/>
      <w:numFmt w:val="bullet"/>
      <w:lvlText w:val=""/>
      <w:lvlJc w:val="left"/>
      <w:pPr>
        <w:ind w:left="6480" w:hanging="360"/>
      </w:pPr>
      <w:rPr>
        <w:rFonts w:ascii="Wingdings" w:hAnsi="Wingdings" w:hint="default"/>
      </w:rPr>
    </w:lvl>
  </w:abstractNum>
  <w:abstractNum w:abstractNumId="3" w15:restartNumberingAfterBreak="0">
    <w:nsid w:val="4EF8534C"/>
    <w:multiLevelType w:val="hybridMultilevel"/>
    <w:tmpl w:val="E6C223BA"/>
    <w:lvl w:ilvl="0" w:tplc="098821CC">
      <w:start w:val="8"/>
      <w:numFmt w:val="bullet"/>
      <w:lvlText w:val="-"/>
      <w:lvlJc w:val="left"/>
      <w:pPr>
        <w:ind w:left="720" w:hanging="360"/>
      </w:pPr>
      <w:rPr>
        <w:rFonts w:ascii="Apple Symbols" w:eastAsiaTheme="minorHAnsi" w:hAnsi="Apple Symbols" w:cs="Apple Symbol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61FE7"/>
    <w:multiLevelType w:val="multilevel"/>
    <w:tmpl w:val="4832FE32"/>
    <w:lvl w:ilvl="0">
      <w:start w:val="4"/>
      <w:numFmt w:val="decimal"/>
      <w:lvlText w:val="%1"/>
      <w:lvlJc w:val="left"/>
      <w:pPr>
        <w:ind w:left="504" w:hanging="504"/>
      </w:pPr>
      <w:rPr>
        <w:rFonts w:hint="default"/>
      </w:rPr>
    </w:lvl>
    <w:lvl w:ilvl="1">
      <w:start w:val="1"/>
      <w:numFmt w:val="decimalZero"/>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92A103C"/>
    <w:multiLevelType w:val="hybridMultilevel"/>
    <w:tmpl w:val="5FEEAB8C"/>
    <w:lvl w:ilvl="0" w:tplc="AEB4E4F6">
      <w:start w:val="5"/>
      <w:numFmt w:val="bullet"/>
      <w:lvlText w:val="-"/>
      <w:lvlJc w:val="left"/>
      <w:pPr>
        <w:ind w:left="720" w:hanging="360"/>
      </w:pPr>
      <w:rPr>
        <w:rFonts w:ascii="Apple Symbols" w:eastAsiaTheme="minorHAnsi" w:hAnsi="Apple Symbols" w:cs="Apple Symbol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B2517"/>
    <w:multiLevelType w:val="hybridMultilevel"/>
    <w:tmpl w:val="187CBE76"/>
    <w:lvl w:ilvl="0" w:tplc="B442E768">
      <w:start w:val="1"/>
      <w:numFmt w:val="bullet"/>
      <w:lvlText w:val=""/>
      <w:lvlJc w:val="left"/>
      <w:pPr>
        <w:ind w:left="720" w:hanging="360"/>
      </w:pPr>
      <w:rPr>
        <w:rFonts w:ascii="Symbol" w:hAnsi="Symbol" w:hint="default"/>
      </w:rPr>
    </w:lvl>
    <w:lvl w:ilvl="1" w:tplc="2A7C21BE">
      <w:start w:val="1"/>
      <w:numFmt w:val="bullet"/>
      <w:lvlText w:val="o"/>
      <w:lvlJc w:val="left"/>
      <w:pPr>
        <w:ind w:left="1440" w:hanging="360"/>
      </w:pPr>
      <w:rPr>
        <w:rFonts w:ascii="Courier New" w:hAnsi="Courier New" w:hint="default"/>
      </w:rPr>
    </w:lvl>
    <w:lvl w:ilvl="2" w:tplc="ED1CDB96">
      <w:start w:val="1"/>
      <w:numFmt w:val="bullet"/>
      <w:lvlText w:val=""/>
      <w:lvlJc w:val="left"/>
      <w:pPr>
        <w:ind w:left="2160" w:hanging="360"/>
      </w:pPr>
      <w:rPr>
        <w:rFonts w:ascii="Wingdings" w:hAnsi="Wingdings" w:hint="default"/>
      </w:rPr>
    </w:lvl>
    <w:lvl w:ilvl="3" w:tplc="96104CB4">
      <w:start w:val="1"/>
      <w:numFmt w:val="bullet"/>
      <w:lvlText w:val=""/>
      <w:lvlJc w:val="left"/>
      <w:pPr>
        <w:ind w:left="2880" w:hanging="360"/>
      </w:pPr>
      <w:rPr>
        <w:rFonts w:ascii="Symbol" w:hAnsi="Symbol" w:hint="default"/>
      </w:rPr>
    </w:lvl>
    <w:lvl w:ilvl="4" w:tplc="240E83CA">
      <w:start w:val="1"/>
      <w:numFmt w:val="bullet"/>
      <w:lvlText w:val="o"/>
      <w:lvlJc w:val="left"/>
      <w:pPr>
        <w:ind w:left="3600" w:hanging="360"/>
      </w:pPr>
      <w:rPr>
        <w:rFonts w:ascii="Courier New" w:hAnsi="Courier New" w:hint="default"/>
      </w:rPr>
    </w:lvl>
    <w:lvl w:ilvl="5" w:tplc="68842D8C">
      <w:start w:val="1"/>
      <w:numFmt w:val="bullet"/>
      <w:lvlText w:val=""/>
      <w:lvlJc w:val="left"/>
      <w:pPr>
        <w:ind w:left="4320" w:hanging="360"/>
      </w:pPr>
      <w:rPr>
        <w:rFonts w:ascii="Wingdings" w:hAnsi="Wingdings" w:hint="default"/>
      </w:rPr>
    </w:lvl>
    <w:lvl w:ilvl="6" w:tplc="B0427C7C">
      <w:start w:val="1"/>
      <w:numFmt w:val="bullet"/>
      <w:lvlText w:val=""/>
      <w:lvlJc w:val="left"/>
      <w:pPr>
        <w:ind w:left="5040" w:hanging="360"/>
      </w:pPr>
      <w:rPr>
        <w:rFonts w:ascii="Symbol" w:hAnsi="Symbol" w:hint="default"/>
      </w:rPr>
    </w:lvl>
    <w:lvl w:ilvl="7" w:tplc="173817AC">
      <w:start w:val="1"/>
      <w:numFmt w:val="bullet"/>
      <w:lvlText w:val="o"/>
      <w:lvlJc w:val="left"/>
      <w:pPr>
        <w:ind w:left="5760" w:hanging="360"/>
      </w:pPr>
      <w:rPr>
        <w:rFonts w:ascii="Courier New" w:hAnsi="Courier New" w:hint="default"/>
      </w:rPr>
    </w:lvl>
    <w:lvl w:ilvl="8" w:tplc="70EC8D4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9E"/>
    <w:rsid w:val="000027AF"/>
    <w:rsid w:val="00040593"/>
    <w:rsid w:val="000602FC"/>
    <w:rsid w:val="00076348"/>
    <w:rsid w:val="00081D42"/>
    <w:rsid w:val="00086AC1"/>
    <w:rsid w:val="000B067F"/>
    <w:rsid w:val="000F00AB"/>
    <w:rsid w:val="000F24BF"/>
    <w:rsid w:val="000F41F3"/>
    <w:rsid w:val="001042F1"/>
    <w:rsid w:val="0013425E"/>
    <w:rsid w:val="00155249"/>
    <w:rsid w:val="0016772E"/>
    <w:rsid w:val="00185EE3"/>
    <w:rsid w:val="00197BD2"/>
    <w:rsid w:val="001A26CA"/>
    <w:rsid w:val="001C3E18"/>
    <w:rsid w:val="001D5742"/>
    <w:rsid w:val="001D6B38"/>
    <w:rsid w:val="001E7690"/>
    <w:rsid w:val="001F209D"/>
    <w:rsid w:val="001F706B"/>
    <w:rsid w:val="00221F44"/>
    <w:rsid w:val="00245775"/>
    <w:rsid w:val="00253C55"/>
    <w:rsid w:val="0026775C"/>
    <w:rsid w:val="00273C3E"/>
    <w:rsid w:val="0027408F"/>
    <w:rsid w:val="00275B0E"/>
    <w:rsid w:val="00284FB2"/>
    <w:rsid w:val="002C0298"/>
    <w:rsid w:val="002C7E4C"/>
    <w:rsid w:val="002F6FBF"/>
    <w:rsid w:val="00327F4F"/>
    <w:rsid w:val="003433E3"/>
    <w:rsid w:val="00360C1E"/>
    <w:rsid w:val="003836E1"/>
    <w:rsid w:val="00391217"/>
    <w:rsid w:val="003D0EB1"/>
    <w:rsid w:val="003D43C9"/>
    <w:rsid w:val="003F08A3"/>
    <w:rsid w:val="003F2D9C"/>
    <w:rsid w:val="00434E94"/>
    <w:rsid w:val="004551F8"/>
    <w:rsid w:val="00462DCA"/>
    <w:rsid w:val="0046434B"/>
    <w:rsid w:val="004669A5"/>
    <w:rsid w:val="00476463"/>
    <w:rsid w:val="00484243"/>
    <w:rsid w:val="004B6224"/>
    <w:rsid w:val="004C323D"/>
    <w:rsid w:val="004C6510"/>
    <w:rsid w:val="004D3C28"/>
    <w:rsid w:val="004E7A6C"/>
    <w:rsid w:val="00500B36"/>
    <w:rsid w:val="0050673E"/>
    <w:rsid w:val="005161AA"/>
    <w:rsid w:val="00520A2F"/>
    <w:rsid w:val="00521B6A"/>
    <w:rsid w:val="00541B38"/>
    <w:rsid w:val="005605C4"/>
    <w:rsid w:val="0056363C"/>
    <w:rsid w:val="00574AA4"/>
    <w:rsid w:val="005A24DA"/>
    <w:rsid w:val="005A49AC"/>
    <w:rsid w:val="005D4858"/>
    <w:rsid w:val="005E358B"/>
    <w:rsid w:val="00614B0E"/>
    <w:rsid w:val="00633AB7"/>
    <w:rsid w:val="006433E2"/>
    <w:rsid w:val="006445DF"/>
    <w:rsid w:val="00647371"/>
    <w:rsid w:val="006728EF"/>
    <w:rsid w:val="00693826"/>
    <w:rsid w:val="00703FF4"/>
    <w:rsid w:val="007124FF"/>
    <w:rsid w:val="00721A7B"/>
    <w:rsid w:val="00730B21"/>
    <w:rsid w:val="00747EBF"/>
    <w:rsid w:val="00780DC3"/>
    <w:rsid w:val="007A6B9E"/>
    <w:rsid w:val="007B6205"/>
    <w:rsid w:val="007C62E8"/>
    <w:rsid w:val="007C7AA4"/>
    <w:rsid w:val="007D0C97"/>
    <w:rsid w:val="007D5765"/>
    <w:rsid w:val="007E73E2"/>
    <w:rsid w:val="00800AB2"/>
    <w:rsid w:val="008022B2"/>
    <w:rsid w:val="00831617"/>
    <w:rsid w:val="00847477"/>
    <w:rsid w:val="00877FD4"/>
    <w:rsid w:val="00895312"/>
    <w:rsid w:val="008A5160"/>
    <w:rsid w:val="008A6EF7"/>
    <w:rsid w:val="008A71EB"/>
    <w:rsid w:val="008B6593"/>
    <w:rsid w:val="008C2679"/>
    <w:rsid w:val="008C4A54"/>
    <w:rsid w:val="008F0768"/>
    <w:rsid w:val="00906D6A"/>
    <w:rsid w:val="00922695"/>
    <w:rsid w:val="00947075"/>
    <w:rsid w:val="0095310D"/>
    <w:rsid w:val="009543E9"/>
    <w:rsid w:val="00970BC0"/>
    <w:rsid w:val="009743C0"/>
    <w:rsid w:val="00984BD8"/>
    <w:rsid w:val="009A3071"/>
    <w:rsid w:val="009C61A3"/>
    <w:rsid w:val="009F5C8F"/>
    <w:rsid w:val="00A30B21"/>
    <w:rsid w:val="00A33C03"/>
    <w:rsid w:val="00A33EBE"/>
    <w:rsid w:val="00A67EEB"/>
    <w:rsid w:val="00A712A1"/>
    <w:rsid w:val="00A72304"/>
    <w:rsid w:val="00A82D2D"/>
    <w:rsid w:val="00A85199"/>
    <w:rsid w:val="00A85968"/>
    <w:rsid w:val="00A92784"/>
    <w:rsid w:val="00AA2121"/>
    <w:rsid w:val="00AA3067"/>
    <w:rsid w:val="00AC1DBD"/>
    <w:rsid w:val="00AC5813"/>
    <w:rsid w:val="00AC6A34"/>
    <w:rsid w:val="00AD16F1"/>
    <w:rsid w:val="00AD233C"/>
    <w:rsid w:val="00AE7CF1"/>
    <w:rsid w:val="00AF2270"/>
    <w:rsid w:val="00AF4BDE"/>
    <w:rsid w:val="00B01544"/>
    <w:rsid w:val="00B10530"/>
    <w:rsid w:val="00B13D70"/>
    <w:rsid w:val="00B214FC"/>
    <w:rsid w:val="00B34427"/>
    <w:rsid w:val="00B42E51"/>
    <w:rsid w:val="00B77415"/>
    <w:rsid w:val="00B84490"/>
    <w:rsid w:val="00B86AEB"/>
    <w:rsid w:val="00BA58CA"/>
    <w:rsid w:val="00BA7539"/>
    <w:rsid w:val="00BB3755"/>
    <w:rsid w:val="00BB3A90"/>
    <w:rsid w:val="00BC0538"/>
    <w:rsid w:val="00BC2DA5"/>
    <w:rsid w:val="00BE4DB1"/>
    <w:rsid w:val="00BF3ACC"/>
    <w:rsid w:val="00BF7AF9"/>
    <w:rsid w:val="00C00217"/>
    <w:rsid w:val="00C348EB"/>
    <w:rsid w:val="00C65A0A"/>
    <w:rsid w:val="00C6657B"/>
    <w:rsid w:val="00C77AEB"/>
    <w:rsid w:val="00C80EB0"/>
    <w:rsid w:val="00C94FA6"/>
    <w:rsid w:val="00CB213C"/>
    <w:rsid w:val="00CB5E96"/>
    <w:rsid w:val="00CC47D6"/>
    <w:rsid w:val="00D2021B"/>
    <w:rsid w:val="00D2150E"/>
    <w:rsid w:val="00D24E7A"/>
    <w:rsid w:val="00D45D9C"/>
    <w:rsid w:val="00D4743E"/>
    <w:rsid w:val="00D6682D"/>
    <w:rsid w:val="00D670B2"/>
    <w:rsid w:val="00D710E0"/>
    <w:rsid w:val="00D823E7"/>
    <w:rsid w:val="00DA08F7"/>
    <w:rsid w:val="00DB0A13"/>
    <w:rsid w:val="00DB7A13"/>
    <w:rsid w:val="00DC1257"/>
    <w:rsid w:val="00DE3601"/>
    <w:rsid w:val="00DF04E4"/>
    <w:rsid w:val="00DF28A4"/>
    <w:rsid w:val="00E16F12"/>
    <w:rsid w:val="00E42EF2"/>
    <w:rsid w:val="00E502D7"/>
    <w:rsid w:val="00E63783"/>
    <w:rsid w:val="00E65FC9"/>
    <w:rsid w:val="00E77954"/>
    <w:rsid w:val="00E82EFC"/>
    <w:rsid w:val="00E86F40"/>
    <w:rsid w:val="00E94F75"/>
    <w:rsid w:val="00E97A93"/>
    <w:rsid w:val="00EC1C69"/>
    <w:rsid w:val="00EE7B83"/>
    <w:rsid w:val="00F03F55"/>
    <w:rsid w:val="00F1738D"/>
    <w:rsid w:val="00F4513D"/>
    <w:rsid w:val="00F5231B"/>
    <w:rsid w:val="00F54301"/>
    <w:rsid w:val="00F74445"/>
    <w:rsid w:val="00F75BFB"/>
    <w:rsid w:val="00F77602"/>
    <w:rsid w:val="00F86147"/>
    <w:rsid w:val="00F922E7"/>
    <w:rsid w:val="00FE5A60"/>
    <w:rsid w:val="00FE65AA"/>
    <w:rsid w:val="00FE7CD8"/>
    <w:rsid w:val="01D011DA"/>
    <w:rsid w:val="033EF659"/>
    <w:rsid w:val="038C3F75"/>
    <w:rsid w:val="0398F15D"/>
    <w:rsid w:val="0741EF18"/>
    <w:rsid w:val="104951D8"/>
    <w:rsid w:val="11BB1A0F"/>
    <w:rsid w:val="1430ED8E"/>
    <w:rsid w:val="15264418"/>
    <w:rsid w:val="1634A49B"/>
    <w:rsid w:val="1C04F54E"/>
    <w:rsid w:val="250FDC35"/>
    <w:rsid w:val="28B90C9E"/>
    <w:rsid w:val="2DDE4279"/>
    <w:rsid w:val="39FE5A5D"/>
    <w:rsid w:val="3A14C1F8"/>
    <w:rsid w:val="53A29F77"/>
    <w:rsid w:val="553292E7"/>
    <w:rsid w:val="56A9AC02"/>
    <w:rsid w:val="56F82DF3"/>
    <w:rsid w:val="5893FE54"/>
    <w:rsid w:val="5CE473F7"/>
    <w:rsid w:val="6231F6F5"/>
    <w:rsid w:val="690B367A"/>
    <w:rsid w:val="6A92C3E5"/>
    <w:rsid w:val="6CBC5D76"/>
    <w:rsid w:val="72B3F1A9"/>
    <w:rsid w:val="75B1B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0DBE"/>
  <w15:chartTrackingRefBased/>
  <w15:docId w15:val="{ACFB0114-C281-454B-885E-79FCA123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B9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86147"/>
    <w:pPr>
      <w:ind w:left="720"/>
      <w:contextualSpacing/>
    </w:pPr>
  </w:style>
  <w:style w:type="character" w:styleId="CommentReference">
    <w:name w:val="annotation reference"/>
    <w:basedOn w:val="DefaultParagraphFont"/>
    <w:uiPriority w:val="99"/>
    <w:semiHidden/>
    <w:unhideWhenUsed/>
    <w:rsid w:val="000027AF"/>
    <w:rPr>
      <w:sz w:val="16"/>
      <w:szCs w:val="16"/>
    </w:rPr>
  </w:style>
  <w:style w:type="paragraph" w:styleId="CommentText">
    <w:name w:val="annotation text"/>
    <w:basedOn w:val="Normal"/>
    <w:link w:val="CommentTextChar"/>
    <w:uiPriority w:val="99"/>
    <w:unhideWhenUsed/>
    <w:rsid w:val="000027AF"/>
    <w:pPr>
      <w:spacing w:after="200"/>
    </w:pPr>
    <w:rPr>
      <w:sz w:val="20"/>
      <w:szCs w:val="20"/>
    </w:rPr>
  </w:style>
  <w:style w:type="character" w:customStyle="1" w:styleId="CommentTextChar">
    <w:name w:val="Comment Text Char"/>
    <w:basedOn w:val="DefaultParagraphFont"/>
    <w:link w:val="CommentText"/>
    <w:uiPriority w:val="99"/>
    <w:rsid w:val="000027AF"/>
    <w:rPr>
      <w:sz w:val="20"/>
      <w:szCs w:val="20"/>
      <w:lang w:val="en-GB"/>
    </w:rPr>
  </w:style>
  <w:style w:type="paragraph" w:styleId="BalloonText">
    <w:name w:val="Balloon Text"/>
    <w:basedOn w:val="Normal"/>
    <w:link w:val="BalloonTextChar"/>
    <w:uiPriority w:val="99"/>
    <w:semiHidden/>
    <w:unhideWhenUsed/>
    <w:rsid w:val="00002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AF"/>
    <w:rPr>
      <w:rFonts w:ascii="Segoe UI" w:hAnsi="Segoe UI" w:cs="Segoe UI"/>
      <w:sz w:val="18"/>
      <w:szCs w:val="18"/>
      <w:lang w:val="en-GB"/>
    </w:rPr>
  </w:style>
  <w:style w:type="paragraph" w:styleId="Revision">
    <w:name w:val="Revision"/>
    <w:hidden/>
    <w:uiPriority w:val="99"/>
    <w:semiHidden/>
    <w:rsid w:val="00BA7539"/>
    <w:rPr>
      <w:lang w:val="en-GB"/>
    </w:rPr>
  </w:style>
  <w:style w:type="paragraph" w:styleId="CommentSubject">
    <w:name w:val="annotation subject"/>
    <w:basedOn w:val="CommentText"/>
    <w:next w:val="CommentText"/>
    <w:link w:val="CommentSubjectChar"/>
    <w:uiPriority w:val="99"/>
    <w:semiHidden/>
    <w:unhideWhenUsed/>
    <w:rsid w:val="00434E94"/>
    <w:pPr>
      <w:spacing w:after="0"/>
    </w:pPr>
    <w:rPr>
      <w:b/>
      <w:bCs/>
    </w:rPr>
  </w:style>
  <w:style w:type="character" w:customStyle="1" w:styleId="CommentSubjectChar">
    <w:name w:val="Comment Subject Char"/>
    <w:basedOn w:val="CommentTextChar"/>
    <w:link w:val="CommentSubject"/>
    <w:uiPriority w:val="99"/>
    <w:semiHidden/>
    <w:rsid w:val="00434E94"/>
    <w:rPr>
      <w:b/>
      <w:bCs/>
      <w:sz w:val="20"/>
      <w:szCs w:val="20"/>
      <w:lang w:val="en-GB"/>
    </w:rPr>
  </w:style>
  <w:style w:type="paragraph" w:styleId="Header">
    <w:name w:val="header"/>
    <w:basedOn w:val="Normal"/>
    <w:link w:val="HeaderChar"/>
    <w:uiPriority w:val="99"/>
    <w:unhideWhenUsed/>
    <w:rsid w:val="00541B38"/>
    <w:pPr>
      <w:tabs>
        <w:tab w:val="center" w:pos="4680"/>
        <w:tab w:val="right" w:pos="9360"/>
      </w:tabs>
    </w:pPr>
  </w:style>
  <w:style w:type="character" w:customStyle="1" w:styleId="HeaderChar">
    <w:name w:val="Header Char"/>
    <w:basedOn w:val="DefaultParagraphFont"/>
    <w:link w:val="Header"/>
    <w:uiPriority w:val="99"/>
    <w:rsid w:val="00541B38"/>
    <w:rPr>
      <w:lang w:val="en-GB"/>
    </w:rPr>
  </w:style>
  <w:style w:type="paragraph" w:styleId="Footer">
    <w:name w:val="footer"/>
    <w:basedOn w:val="Normal"/>
    <w:link w:val="FooterChar"/>
    <w:uiPriority w:val="99"/>
    <w:unhideWhenUsed/>
    <w:rsid w:val="00541B38"/>
    <w:pPr>
      <w:tabs>
        <w:tab w:val="center" w:pos="4680"/>
        <w:tab w:val="right" w:pos="9360"/>
      </w:tabs>
    </w:pPr>
  </w:style>
  <w:style w:type="character" w:customStyle="1" w:styleId="FooterChar">
    <w:name w:val="Footer Char"/>
    <w:basedOn w:val="DefaultParagraphFont"/>
    <w:link w:val="Footer"/>
    <w:uiPriority w:val="99"/>
    <w:rsid w:val="00541B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9712">
      <w:bodyDiv w:val="1"/>
      <w:marLeft w:val="0"/>
      <w:marRight w:val="0"/>
      <w:marTop w:val="0"/>
      <w:marBottom w:val="0"/>
      <w:divBdr>
        <w:top w:val="none" w:sz="0" w:space="0" w:color="auto"/>
        <w:left w:val="none" w:sz="0" w:space="0" w:color="auto"/>
        <w:bottom w:val="none" w:sz="0" w:space="0" w:color="auto"/>
        <w:right w:val="none" w:sz="0" w:space="0" w:color="auto"/>
      </w:divBdr>
      <w:divsChild>
        <w:div w:id="1510410678">
          <w:marLeft w:val="0"/>
          <w:marRight w:val="0"/>
          <w:marTop w:val="0"/>
          <w:marBottom w:val="0"/>
          <w:divBdr>
            <w:top w:val="none" w:sz="0" w:space="0" w:color="auto"/>
            <w:left w:val="none" w:sz="0" w:space="0" w:color="auto"/>
            <w:bottom w:val="none" w:sz="0" w:space="0" w:color="auto"/>
            <w:right w:val="none" w:sz="0" w:space="0" w:color="auto"/>
          </w:divBdr>
          <w:divsChild>
            <w:div w:id="1836191050">
              <w:marLeft w:val="0"/>
              <w:marRight w:val="0"/>
              <w:marTop w:val="0"/>
              <w:marBottom w:val="0"/>
              <w:divBdr>
                <w:top w:val="none" w:sz="0" w:space="0" w:color="auto"/>
                <w:left w:val="none" w:sz="0" w:space="0" w:color="auto"/>
                <w:bottom w:val="none" w:sz="0" w:space="0" w:color="auto"/>
                <w:right w:val="none" w:sz="0" w:space="0" w:color="auto"/>
              </w:divBdr>
              <w:divsChild>
                <w:div w:id="1315720253">
                  <w:marLeft w:val="0"/>
                  <w:marRight w:val="0"/>
                  <w:marTop w:val="0"/>
                  <w:marBottom w:val="0"/>
                  <w:divBdr>
                    <w:top w:val="none" w:sz="0" w:space="0" w:color="auto"/>
                    <w:left w:val="none" w:sz="0" w:space="0" w:color="auto"/>
                    <w:bottom w:val="none" w:sz="0" w:space="0" w:color="auto"/>
                    <w:right w:val="none" w:sz="0" w:space="0" w:color="auto"/>
                  </w:divBdr>
                </w:div>
              </w:divsChild>
            </w:div>
            <w:div w:id="2141218732">
              <w:marLeft w:val="0"/>
              <w:marRight w:val="0"/>
              <w:marTop w:val="0"/>
              <w:marBottom w:val="0"/>
              <w:divBdr>
                <w:top w:val="none" w:sz="0" w:space="0" w:color="auto"/>
                <w:left w:val="none" w:sz="0" w:space="0" w:color="auto"/>
                <w:bottom w:val="none" w:sz="0" w:space="0" w:color="auto"/>
                <w:right w:val="none" w:sz="0" w:space="0" w:color="auto"/>
              </w:divBdr>
              <w:divsChild>
                <w:div w:id="1546409599">
                  <w:marLeft w:val="0"/>
                  <w:marRight w:val="0"/>
                  <w:marTop w:val="0"/>
                  <w:marBottom w:val="0"/>
                  <w:divBdr>
                    <w:top w:val="none" w:sz="0" w:space="0" w:color="auto"/>
                    <w:left w:val="none" w:sz="0" w:space="0" w:color="auto"/>
                    <w:bottom w:val="none" w:sz="0" w:space="0" w:color="auto"/>
                    <w:right w:val="none" w:sz="0" w:space="0" w:color="auto"/>
                  </w:divBdr>
                </w:div>
                <w:div w:id="17295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9858">
      <w:bodyDiv w:val="1"/>
      <w:marLeft w:val="0"/>
      <w:marRight w:val="0"/>
      <w:marTop w:val="0"/>
      <w:marBottom w:val="0"/>
      <w:divBdr>
        <w:top w:val="none" w:sz="0" w:space="0" w:color="auto"/>
        <w:left w:val="none" w:sz="0" w:space="0" w:color="auto"/>
        <w:bottom w:val="none" w:sz="0" w:space="0" w:color="auto"/>
        <w:right w:val="none" w:sz="0" w:space="0" w:color="auto"/>
      </w:divBdr>
      <w:divsChild>
        <w:div w:id="1281840888">
          <w:marLeft w:val="0"/>
          <w:marRight w:val="0"/>
          <w:marTop w:val="0"/>
          <w:marBottom w:val="0"/>
          <w:divBdr>
            <w:top w:val="none" w:sz="0" w:space="0" w:color="auto"/>
            <w:left w:val="none" w:sz="0" w:space="0" w:color="auto"/>
            <w:bottom w:val="none" w:sz="0" w:space="0" w:color="auto"/>
            <w:right w:val="none" w:sz="0" w:space="0" w:color="auto"/>
          </w:divBdr>
          <w:divsChild>
            <w:div w:id="1460999985">
              <w:marLeft w:val="0"/>
              <w:marRight w:val="0"/>
              <w:marTop w:val="0"/>
              <w:marBottom w:val="0"/>
              <w:divBdr>
                <w:top w:val="none" w:sz="0" w:space="0" w:color="auto"/>
                <w:left w:val="none" w:sz="0" w:space="0" w:color="auto"/>
                <w:bottom w:val="none" w:sz="0" w:space="0" w:color="auto"/>
                <w:right w:val="none" w:sz="0" w:space="0" w:color="auto"/>
              </w:divBdr>
              <w:divsChild>
                <w:div w:id="15980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7272">
          <w:marLeft w:val="0"/>
          <w:marRight w:val="0"/>
          <w:marTop w:val="0"/>
          <w:marBottom w:val="0"/>
          <w:divBdr>
            <w:top w:val="none" w:sz="0" w:space="0" w:color="auto"/>
            <w:left w:val="none" w:sz="0" w:space="0" w:color="auto"/>
            <w:bottom w:val="none" w:sz="0" w:space="0" w:color="auto"/>
            <w:right w:val="none" w:sz="0" w:space="0" w:color="auto"/>
          </w:divBdr>
          <w:divsChild>
            <w:div w:id="1548184328">
              <w:marLeft w:val="0"/>
              <w:marRight w:val="0"/>
              <w:marTop w:val="0"/>
              <w:marBottom w:val="0"/>
              <w:divBdr>
                <w:top w:val="none" w:sz="0" w:space="0" w:color="auto"/>
                <w:left w:val="none" w:sz="0" w:space="0" w:color="auto"/>
                <w:bottom w:val="none" w:sz="0" w:space="0" w:color="auto"/>
                <w:right w:val="none" w:sz="0" w:space="0" w:color="auto"/>
              </w:divBdr>
              <w:divsChild>
                <w:div w:id="68889992">
                  <w:marLeft w:val="0"/>
                  <w:marRight w:val="0"/>
                  <w:marTop w:val="0"/>
                  <w:marBottom w:val="0"/>
                  <w:divBdr>
                    <w:top w:val="none" w:sz="0" w:space="0" w:color="auto"/>
                    <w:left w:val="none" w:sz="0" w:space="0" w:color="auto"/>
                    <w:bottom w:val="none" w:sz="0" w:space="0" w:color="auto"/>
                    <w:right w:val="none" w:sz="0" w:space="0" w:color="auto"/>
                  </w:divBdr>
                </w:div>
              </w:divsChild>
            </w:div>
            <w:div w:id="1693412854">
              <w:marLeft w:val="0"/>
              <w:marRight w:val="0"/>
              <w:marTop w:val="0"/>
              <w:marBottom w:val="0"/>
              <w:divBdr>
                <w:top w:val="none" w:sz="0" w:space="0" w:color="auto"/>
                <w:left w:val="none" w:sz="0" w:space="0" w:color="auto"/>
                <w:bottom w:val="none" w:sz="0" w:space="0" w:color="auto"/>
                <w:right w:val="none" w:sz="0" w:space="0" w:color="auto"/>
              </w:divBdr>
              <w:divsChild>
                <w:div w:id="1995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8472">
          <w:marLeft w:val="0"/>
          <w:marRight w:val="0"/>
          <w:marTop w:val="0"/>
          <w:marBottom w:val="0"/>
          <w:divBdr>
            <w:top w:val="none" w:sz="0" w:space="0" w:color="auto"/>
            <w:left w:val="none" w:sz="0" w:space="0" w:color="auto"/>
            <w:bottom w:val="none" w:sz="0" w:space="0" w:color="auto"/>
            <w:right w:val="none" w:sz="0" w:space="0" w:color="auto"/>
          </w:divBdr>
          <w:divsChild>
            <w:div w:id="1971545161">
              <w:marLeft w:val="0"/>
              <w:marRight w:val="0"/>
              <w:marTop w:val="0"/>
              <w:marBottom w:val="0"/>
              <w:divBdr>
                <w:top w:val="none" w:sz="0" w:space="0" w:color="auto"/>
                <w:left w:val="none" w:sz="0" w:space="0" w:color="auto"/>
                <w:bottom w:val="none" w:sz="0" w:space="0" w:color="auto"/>
                <w:right w:val="none" w:sz="0" w:space="0" w:color="auto"/>
              </w:divBdr>
              <w:divsChild>
                <w:div w:id="135224356">
                  <w:marLeft w:val="0"/>
                  <w:marRight w:val="0"/>
                  <w:marTop w:val="0"/>
                  <w:marBottom w:val="0"/>
                  <w:divBdr>
                    <w:top w:val="none" w:sz="0" w:space="0" w:color="auto"/>
                    <w:left w:val="none" w:sz="0" w:space="0" w:color="auto"/>
                    <w:bottom w:val="none" w:sz="0" w:space="0" w:color="auto"/>
                    <w:right w:val="none" w:sz="0" w:space="0" w:color="auto"/>
                  </w:divBdr>
                </w:div>
              </w:divsChild>
            </w:div>
            <w:div w:id="1080444262">
              <w:marLeft w:val="0"/>
              <w:marRight w:val="0"/>
              <w:marTop w:val="0"/>
              <w:marBottom w:val="0"/>
              <w:divBdr>
                <w:top w:val="none" w:sz="0" w:space="0" w:color="auto"/>
                <w:left w:val="none" w:sz="0" w:space="0" w:color="auto"/>
                <w:bottom w:val="none" w:sz="0" w:space="0" w:color="auto"/>
                <w:right w:val="none" w:sz="0" w:space="0" w:color="auto"/>
              </w:divBdr>
              <w:divsChild>
                <w:div w:id="1544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57736">
      <w:bodyDiv w:val="1"/>
      <w:marLeft w:val="0"/>
      <w:marRight w:val="0"/>
      <w:marTop w:val="0"/>
      <w:marBottom w:val="0"/>
      <w:divBdr>
        <w:top w:val="none" w:sz="0" w:space="0" w:color="auto"/>
        <w:left w:val="none" w:sz="0" w:space="0" w:color="auto"/>
        <w:bottom w:val="none" w:sz="0" w:space="0" w:color="auto"/>
        <w:right w:val="none" w:sz="0" w:space="0" w:color="auto"/>
      </w:divBdr>
      <w:divsChild>
        <w:div w:id="664475263">
          <w:marLeft w:val="0"/>
          <w:marRight w:val="0"/>
          <w:marTop w:val="0"/>
          <w:marBottom w:val="0"/>
          <w:divBdr>
            <w:top w:val="none" w:sz="0" w:space="0" w:color="auto"/>
            <w:left w:val="none" w:sz="0" w:space="0" w:color="auto"/>
            <w:bottom w:val="none" w:sz="0" w:space="0" w:color="auto"/>
            <w:right w:val="none" w:sz="0" w:space="0" w:color="auto"/>
          </w:divBdr>
          <w:divsChild>
            <w:div w:id="346491370">
              <w:marLeft w:val="0"/>
              <w:marRight w:val="0"/>
              <w:marTop w:val="0"/>
              <w:marBottom w:val="0"/>
              <w:divBdr>
                <w:top w:val="none" w:sz="0" w:space="0" w:color="auto"/>
                <w:left w:val="none" w:sz="0" w:space="0" w:color="auto"/>
                <w:bottom w:val="none" w:sz="0" w:space="0" w:color="auto"/>
                <w:right w:val="none" w:sz="0" w:space="0" w:color="auto"/>
              </w:divBdr>
              <w:divsChild>
                <w:div w:id="597099317">
                  <w:marLeft w:val="0"/>
                  <w:marRight w:val="0"/>
                  <w:marTop w:val="0"/>
                  <w:marBottom w:val="0"/>
                  <w:divBdr>
                    <w:top w:val="none" w:sz="0" w:space="0" w:color="auto"/>
                    <w:left w:val="none" w:sz="0" w:space="0" w:color="auto"/>
                    <w:bottom w:val="none" w:sz="0" w:space="0" w:color="auto"/>
                    <w:right w:val="none" w:sz="0" w:space="0" w:color="auto"/>
                  </w:divBdr>
                </w:div>
              </w:divsChild>
            </w:div>
            <w:div w:id="1282106586">
              <w:marLeft w:val="0"/>
              <w:marRight w:val="0"/>
              <w:marTop w:val="0"/>
              <w:marBottom w:val="0"/>
              <w:divBdr>
                <w:top w:val="none" w:sz="0" w:space="0" w:color="auto"/>
                <w:left w:val="none" w:sz="0" w:space="0" w:color="auto"/>
                <w:bottom w:val="none" w:sz="0" w:space="0" w:color="auto"/>
                <w:right w:val="none" w:sz="0" w:space="0" w:color="auto"/>
              </w:divBdr>
              <w:divsChild>
                <w:div w:id="1940408608">
                  <w:marLeft w:val="0"/>
                  <w:marRight w:val="0"/>
                  <w:marTop w:val="0"/>
                  <w:marBottom w:val="0"/>
                  <w:divBdr>
                    <w:top w:val="none" w:sz="0" w:space="0" w:color="auto"/>
                    <w:left w:val="none" w:sz="0" w:space="0" w:color="auto"/>
                    <w:bottom w:val="none" w:sz="0" w:space="0" w:color="auto"/>
                    <w:right w:val="none" w:sz="0" w:space="0" w:color="auto"/>
                  </w:divBdr>
                </w:div>
                <w:div w:id="21054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1576">
      <w:bodyDiv w:val="1"/>
      <w:marLeft w:val="0"/>
      <w:marRight w:val="0"/>
      <w:marTop w:val="0"/>
      <w:marBottom w:val="0"/>
      <w:divBdr>
        <w:top w:val="none" w:sz="0" w:space="0" w:color="auto"/>
        <w:left w:val="none" w:sz="0" w:space="0" w:color="auto"/>
        <w:bottom w:val="none" w:sz="0" w:space="0" w:color="auto"/>
        <w:right w:val="none" w:sz="0" w:space="0" w:color="auto"/>
      </w:divBdr>
      <w:divsChild>
        <w:div w:id="178589278">
          <w:marLeft w:val="0"/>
          <w:marRight w:val="0"/>
          <w:marTop w:val="0"/>
          <w:marBottom w:val="0"/>
          <w:divBdr>
            <w:top w:val="none" w:sz="0" w:space="0" w:color="auto"/>
            <w:left w:val="none" w:sz="0" w:space="0" w:color="auto"/>
            <w:bottom w:val="none" w:sz="0" w:space="0" w:color="auto"/>
            <w:right w:val="none" w:sz="0" w:space="0" w:color="auto"/>
          </w:divBdr>
          <w:divsChild>
            <w:div w:id="1183519242">
              <w:marLeft w:val="0"/>
              <w:marRight w:val="0"/>
              <w:marTop w:val="0"/>
              <w:marBottom w:val="0"/>
              <w:divBdr>
                <w:top w:val="none" w:sz="0" w:space="0" w:color="auto"/>
                <w:left w:val="none" w:sz="0" w:space="0" w:color="auto"/>
                <w:bottom w:val="none" w:sz="0" w:space="0" w:color="auto"/>
                <w:right w:val="none" w:sz="0" w:space="0" w:color="auto"/>
              </w:divBdr>
              <w:divsChild>
                <w:div w:id="15994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89606">
      <w:bodyDiv w:val="1"/>
      <w:marLeft w:val="0"/>
      <w:marRight w:val="0"/>
      <w:marTop w:val="0"/>
      <w:marBottom w:val="0"/>
      <w:divBdr>
        <w:top w:val="none" w:sz="0" w:space="0" w:color="auto"/>
        <w:left w:val="none" w:sz="0" w:space="0" w:color="auto"/>
        <w:bottom w:val="none" w:sz="0" w:space="0" w:color="auto"/>
        <w:right w:val="none" w:sz="0" w:space="0" w:color="auto"/>
      </w:divBdr>
      <w:divsChild>
        <w:div w:id="745110853">
          <w:marLeft w:val="0"/>
          <w:marRight w:val="0"/>
          <w:marTop w:val="0"/>
          <w:marBottom w:val="0"/>
          <w:divBdr>
            <w:top w:val="none" w:sz="0" w:space="0" w:color="auto"/>
            <w:left w:val="none" w:sz="0" w:space="0" w:color="auto"/>
            <w:bottom w:val="none" w:sz="0" w:space="0" w:color="auto"/>
            <w:right w:val="none" w:sz="0" w:space="0" w:color="auto"/>
          </w:divBdr>
          <w:divsChild>
            <w:div w:id="396049100">
              <w:marLeft w:val="0"/>
              <w:marRight w:val="0"/>
              <w:marTop w:val="0"/>
              <w:marBottom w:val="0"/>
              <w:divBdr>
                <w:top w:val="none" w:sz="0" w:space="0" w:color="auto"/>
                <w:left w:val="none" w:sz="0" w:space="0" w:color="auto"/>
                <w:bottom w:val="none" w:sz="0" w:space="0" w:color="auto"/>
                <w:right w:val="none" w:sz="0" w:space="0" w:color="auto"/>
              </w:divBdr>
              <w:divsChild>
                <w:div w:id="12814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01056">
      <w:bodyDiv w:val="1"/>
      <w:marLeft w:val="0"/>
      <w:marRight w:val="0"/>
      <w:marTop w:val="0"/>
      <w:marBottom w:val="0"/>
      <w:divBdr>
        <w:top w:val="none" w:sz="0" w:space="0" w:color="auto"/>
        <w:left w:val="none" w:sz="0" w:space="0" w:color="auto"/>
        <w:bottom w:val="none" w:sz="0" w:space="0" w:color="auto"/>
        <w:right w:val="none" w:sz="0" w:space="0" w:color="auto"/>
      </w:divBdr>
      <w:divsChild>
        <w:div w:id="1047529542">
          <w:marLeft w:val="0"/>
          <w:marRight w:val="0"/>
          <w:marTop w:val="0"/>
          <w:marBottom w:val="0"/>
          <w:divBdr>
            <w:top w:val="none" w:sz="0" w:space="0" w:color="auto"/>
            <w:left w:val="none" w:sz="0" w:space="0" w:color="auto"/>
            <w:bottom w:val="none" w:sz="0" w:space="0" w:color="auto"/>
            <w:right w:val="none" w:sz="0" w:space="0" w:color="auto"/>
          </w:divBdr>
          <w:divsChild>
            <w:div w:id="1477842013">
              <w:marLeft w:val="0"/>
              <w:marRight w:val="0"/>
              <w:marTop w:val="0"/>
              <w:marBottom w:val="0"/>
              <w:divBdr>
                <w:top w:val="none" w:sz="0" w:space="0" w:color="auto"/>
                <w:left w:val="none" w:sz="0" w:space="0" w:color="auto"/>
                <w:bottom w:val="none" w:sz="0" w:space="0" w:color="auto"/>
                <w:right w:val="none" w:sz="0" w:space="0" w:color="auto"/>
              </w:divBdr>
              <w:divsChild>
                <w:div w:id="2046639517">
                  <w:marLeft w:val="0"/>
                  <w:marRight w:val="0"/>
                  <w:marTop w:val="0"/>
                  <w:marBottom w:val="0"/>
                  <w:divBdr>
                    <w:top w:val="none" w:sz="0" w:space="0" w:color="auto"/>
                    <w:left w:val="none" w:sz="0" w:space="0" w:color="auto"/>
                    <w:bottom w:val="none" w:sz="0" w:space="0" w:color="auto"/>
                    <w:right w:val="none" w:sz="0" w:space="0" w:color="auto"/>
                  </w:divBdr>
                </w:div>
              </w:divsChild>
            </w:div>
            <w:div w:id="1805271753">
              <w:marLeft w:val="0"/>
              <w:marRight w:val="0"/>
              <w:marTop w:val="0"/>
              <w:marBottom w:val="0"/>
              <w:divBdr>
                <w:top w:val="none" w:sz="0" w:space="0" w:color="auto"/>
                <w:left w:val="none" w:sz="0" w:space="0" w:color="auto"/>
                <w:bottom w:val="none" w:sz="0" w:space="0" w:color="auto"/>
                <w:right w:val="none" w:sz="0" w:space="0" w:color="auto"/>
              </w:divBdr>
              <w:divsChild>
                <w:div w:id="1387951021">
                  <w:marLeft w:val="0"/>
                  <w:marRight w:val="0"/>
                  <w:marTop w:val="0"/>
                  <w:marBottom w:val="0"/>
                  <w:divBdr>
                    <w:top w:val="none" w:sz="0" w:space="0" w:color="auto"/>
                    <w:left w:val="none" w:sz="0" w:space="0" w:color="auto"/>
                    <w:bottom w:val="none" w:sz="0" w:space="0" w:color="auto"/>
                    <w:right w:val="none" w:sz="0" w:space="0" w:color="auto"/>
                  </w:divBdr>
                </w:div>
                <w:div w:id="14230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72146">
      <w:bodyDiv w:val="1"/>
      <w:marLeft w:val="0"/>
      <w:marRight w:val="0"/>
      <w:marTop w:val="0"/>
      <w:marBottom w:val="0"/>
      <w:divBdr>
        <w:top w:val="none" w:sz="0" w:space="0" w:color="auto"/>
        <w:left w:val="none" w:sz="0" w:space="0" w:color="auto"/>
        <w:bottom w:val="none" w:sz="0" w:space="0" w:color="auto"/>
        <w:right w:val="none" w:sz="0" w:space="0" w:color="auto"/>
      </w:divBdr>
      <w:divsChild>
        <w:div w:id="957028147">
          <w:marLeft w:val="0"/>
          <w:marRight w:val="0"/>
          <w:marTop w:val="0"/>
          <w:marBottom w:val="0"/>
          <w:divBdr>
            <w:top w:val="none" w:sz="0" w:space="0" w:color="auto"/>
            <w:left w:val="none" w:sz="0" w:space="0" w:color="auto"/>
            <w:bottom w:val="none" w:sz="0" w:space="0" w:color="auto"/>
            <w:right w:val="none" w:sz="0" w:space="0" w:color="auto"/>
          </w:divBdr>
          <w:divsChild>
            <w:div w:id="211423278">
              <w:marLeft w:val="0"/>
              <w:marRight w:val="0"/>
              <w:marTop w:val="0"/>
              <w:marBottom w:val="0"/>
              <w:divBdr>
                <w:top w:val="none" w:sz="0" w:space="0" w:color="auto"/>
                <w:left w:val="none" w:sz="0" w:space="0" w:color="auto"/>
                <w:bottom w:val="none" w:sz="0" w:space="0" w:color="auto"/>
                <w:right w:val="none" w:sz="0" w:space="0" w:color="auto"/>
              </w:divBdr>
              <w:divsChild>
                <w:div w:id="19826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12</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ROSE</dc:creator>
  <cp:keywords/>
  <dc:description/>
  <cp:lastModifiedBy>Rean Gibson</cp:lastModifiedBy>
  <cp:revision>6</cp:revision>
  <cp:lastPrinted>2023-10-26T20:45:00Z</cp:lastPrinted>
  <dcterms:created xsi:type="dcterms:W3CDTF">2023-10-26T17:20:00Z</dcterms:created>
  <dcterms:modified xsi:type="dcterms:W3CDTF">2023-10-27T15:54:00Z</dcterms:modified>
</cp:coreProperties>
</file>