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1ABBF87C"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F7253" w14:textId="77777777" w:rsidR="004270F7"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10 /SFR-OR-GUY</w:t>
            </w:r>
          </w:p>
          <w:p w14:paraId="5EDFCDD0" w14:textId="77777777" w:rsidR="00242515" w:rsidRPr="004270F7" w:rsidRDefault="00242515" w:rsidP="004270F7">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8B78CB"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Linden</w:t>
            </w:r>
            <w:r>
              <w:rPr>
                <w:rFonts w:ascii="Times New Roman" w:hAnsi="Times New Roman" w:cs="Times New Roman"/>
                <w:b/>
                <w:bCs/>
                <w:color w:val="auto"/>
              </w:rPr>
              <w:t xml:space="preserve"> to </w:t>
            </w:r>
            <w:proofErr w:type="spellStart"/>
            <w:r>
              <w:rPr>
                <w:rFonts w:ascii="Times New Roman" w:hAnsi="Times New Roman" w:cs="Times New Roman"/>
                <w:b/>
                <w:bCs/>
                <w:color w:val="auto"/>
              </w:rPr>
              <w:t>Mabura</w:t>
            </w:r>
            <w:proofErr w:type="spellEnd"/>
            <w:r>
              <w:rPr>
                <w:rFonts w:ascii="Times New Roman" w:hAnsi="Times New Roman" w:cs="Times New Roman"/>
                <w:b/>
                <w:bCs/>
                <w:color w:val="auto"/>
              </w:rPr>
              <w:t xml:space="preserve"> Hill Road Upgrade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5AA36F1C" w:rsidR="00F863A3" w:rsidRPr="004270F7" w:rsidRDefault="00DF5A3C" w:rsidP="00DF5A3C">
            <w:pPr>
              <w:pStyle w:val="Default"/>
              <w:ind w:left="436"/>
              <w:rPr>
                <w:rFonts w:ascii="Times New Roman" w:hAnsi="Times New Roman" w:cs="Times New Roman"/>
                <w:b/>
                <w:bCs/>
                <w:color w:val="auto"/>
              </w:rPr>
            </w:pPr>
            <w:r w:rsidRPr="00DF5A3C">
              <w:rPr>
                <w:rFonts w:ascii="Times New Roman" w:hAnsi="Times New Roman" w:cs="Times New Roman"/>
                <w:b/>
                <w:bCs/>
                <w:color w:val="auto"/>
              </w:rPr>
              <w:t>Needs Assessment, Capacity Building, and Grant</w:t>
            </w:r>
            <w:r>
              <w:rPr>
                <w:rFonts w:ascii="Times New Roman" w:hAnsi="Times New Roman" w:cs="Times New Roman"/>
                <w:b/>
                <w:bCs/>
                <w:color w:val="auto"/>
              </w:rPr>
              <w:t xml:space="preserve"> </w:t>
            </w:r>
            <w:r w:rsidRPr="00DF5A3C">
              <w:rPr>
                <w:rFonts w:ascii="Times New Roman" w:hAnsi="Times New Roman" w:cs="Times New Roman"/>
                <w:b/>
                <w:bCs/>
                <w:color w:val="auto"/>
              </w:rPr>
              <w:t xml:space="preserve">Assistance for Small and Medium Enterprises in The Project Area (Linden to </w:t>
            </w:r>
            <w:proofErr w:type="spellStart"/>
            <w:r w:rsidRPr="00DF5A3C">
              <w:rPr>
                <w:rFonts w:ascii="Times New Roman" w:hAnsi="Times New Roman" w:cs="Times New Roman"/>
                <w:b/>
                <w:bCs/>
                <w:color w:val="auto"/>
              </w:rPr>
              <w:t>Mabura</w:t>
            </w:r>
            <w:proofErr w:type="spellEnd"/>
            <w:r w:rsidRPr="00DF5A3C">
              <w:rPr>
                <w:rFonts w:ascii="Times New Roman" w:hAnsi="Times New Roman" w:cs="Times New Roman"/>
                <w:b/>
                <w:bCs/>
                <w:color w:val="auto"/>
              </w:rPr>
              <w:t xml:space="preserve"> Hill)</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1CD58F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1FE816B7" w:rsidR="00A2760B"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73602-C-</w:t>
            </w:r>
            <w:r w:rsidR="00DF5A3C">
              <w:rPr>
                <w:rFonts w:ascii="Times New Roman" w:hAnsi="Times New Roman" w:cs="Times New Roman"/>
                <w:b/>
                <w:bCs/>
                <w:color w:val="auto"/>
              </w:rPr>
              <w:t>4</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B7F16A2"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00000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00000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00000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00000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00000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874C7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BCD06A2"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26B0CB77" w:rsidR="009F793C" w:rsidRPr="006B3743" w:rsidRDefault="00FC6323">
            <w:pPr>
              <w:jc w:val="center"/>
              <w:rPr>
                <w:b/>
                <w:bCs/>
                <w:color w:val="000000" w:themeColor="text1"/>
              </w:rPr>
            </w:pPr>
            <w:r w:rsidRPr="006B3743">
              <w:rPr>
                <w:b/>
                <w:bCs/>
                <w:color w:val="000000" w:themeColor="text1"/>
              </w:rPr>
              <w:t xml:space="preserve">Category of </w:t>
            </w:r>
            <w:r w:rsidR="00802444" w:rsidRPr="006B3743">
              <w:rPr>
                <w:b/>
                <w:bCs/>
                <w:color w:val="000000" w:themeColor="text1"/>
              </w:rPr>
              <w:t>Specialization</w:t>
            </w:r>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39DCDDB8" w:rsidR="00D16B88" w:rsidRPr="006B3743" w:rsidDel="0086791C" w:rsidRDefault="00D16B88">
            <w:pPr>
              <w:jc w:val="center"/>
              <w:rPr>
                <w:i/>
                <w:iCs/>
                <w:color w:val="000000"/>
              </w:rPr>
            </w:pPr>
          </w:p>
        </w:tc>
        <w:tc>
          <w:tcPr>
            <w:tcW w:w="1756" w:type="dxa"/>
            <w:tcBorders>
              <w:top w:val="single" w:sz="4" w:space="0" w:color="auto"/>
              <w:left w:val="nil"/>
              <w:bottom w:val="single" w:sz="4" w:space="0" w:color="auto"/>
              <w:right w:val="nil"/>
            </w:tcBorders>
          </w:tcPr>
          <w:p w14:paraId="73CD65BE" w14:textId="7658DD9E"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w:t>
            </w:r>
            <w:r w:rsidR="00966FA9">
              <w:rPr>
                <w:i/>
                <w:iCs/>
                <w:color w:val="000000"/>
              </w:rPr>
              <w:t>each specialist</w:t>
            </w:r>
            <w:r w:rsidRPr="006B3743">
              <w:rPr>
                <w:i/>
                <w:iCs/>
                <w:color w:val="000000"/>
              </w:rPr>
              <w:t xml:space="preserve"> available</w:t>
            </w:r>
          </w:p>
        </w:tc>
        <w:tc>
          <w:tcPr>
            <w:tcW w:w="1764" w:type="dxa"/>
            <w:tcBorders>
              <w:top w:val="single" w:sz="4" w:space="0" w:color="auto"/>
              <w:left w:val="nil"/>
              <w:bottom w:val="single" w:sz="4" w:space="0" w:color="auto"/>
              <w:right w:val="nil"/>
            </w:tcBorders>
          </w:tcPr>
          <w:p w14:paraId="565D19AD" w14:textId="54907BFE" w:rsidR="00D16B88" w:rsidRPr="006B3743" w:rsidRDefault="00D16B88" w:rsidP="00D16B88">
            <w:pPr>
              <w:jc w:val="center"/>
              <w:rPr>
                <w:i/>
                <w:iCs/>
                <w:color w:val="000000"/>
              </w:rPr>
            </w:pPr>
            <w:r w:rsidRPr="006B3743">
              <w:rPr>
                <w:i/>
                <w:iCs/>
                <w:color w:val="000000" w:themeColor="text1"/>
              </w:rPr>
              <w:t xml:space="preserve">To be inserted by the </w:t>
            </w:r>
            <w:r w:rsidR="005822DB" w:rsidRPr="006B3743">
              <w:rPr>
                <w:i/>
                <w:iCs/>
                <w:color w:val="000000" w:themeColor="text1"/>
              </w:rPr>
              <w:t>Client, for</w:t>
            </w:r>
            <w:r w:rsidRPr="006B3743">
              <w:rPr>
                <w:i/>
                <w:iCs/>
                <w:color w:val="000000" w:themeColor="text1"/>
              </w:rPr>
              <w:t xml:space="preserve"> </w:t>
            </w:r>
            <w:r w:rsidR="00C561A2" w:rsidRPr="006B3743">
              <w:rPr>
                <w:i/>
                <w:iCs/>
                <w:color w:val="000000" w:themeColor="text1"/>
              </w:rPr>
              <w:t>e.g.,</w:t>
            </w:r>
            <w:r w:rsidRPr="006B3743">
              <w:rPr>
                <w:i/>
                <w:iCs/>
                <w:color w:val="000000" w:themeColor="text1"/>
              </w:rPr>
              <w:t xml:space="preserve"> 10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486468BD"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w:t>
            </w:r>
            <w:r w:rsidR="00966FA9">
              <w:rPr>
                <w:i/>
                <w:iCs/>
                <w:color w:val="000000"/>
              </w:rPr>
              <w:t xml:space="preserve">each specialist </w:t>
            </w:r>
            <w:r w:rsidRPr="006B3743">
              <w:rPr>
                <w:i/>
                <w:iCs/>
                <w:color w:val="000000"/>
              </w:rPr>
              <w:t>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54CE4071" w:rsidR="00FC6323" w:rsidRPr="00966FA9" w:rsidRDefault="00DF5A3C" w:rsidP="00966FA9">
            <w:pPr>
              <w:rPr>
                <w:color w:val="000000"/>
              </w:rPr>
            </w:pPr>
            <w:r>
              <w:rPr>
                <w:color w:val="000000"/>
              </w:rPr>
              <w:t>SME Development Specialist</w:t>
            </w:r>
          </w:p>
        </w:tc>
        <w:tc>
          <w:tcPr>
            <w:tcW w:w="1756" w:type="dxa"/>
            <w:tcBorders>
              <w:top w:val="single" w:sz="4" w:space="0" w:color="auto"/>
              <w:left w:val="nil"/>
              <w:bottom w:val="single" w:sz="4" w:space="0" w:color="auto"/>
              <w:right w:val="nil"/>
            </w:tcBorders>
          </w:tcPr>
          <w:p w14:paraId="5E8547B5" w14:textId="664723DC" w:rsidR="00FC6323" w:rsidRPr="006B3743" w:rsidRDefault="00FC6323">
            <w:pPr>
              <w:jc w:val="center"/>
              <w:rPr>
                <w:i/>
                <w:iCs/>
                <w:color w:val="000000"/>
              </w:rPr>
            </w:pPr>
          </w:p>
        </w:tc>
        <w:tc>
          <w:tcPr>
            <w:tcW w:w="1764" w:type="dxa"/>
            <w:tcBorders>
              <w:top w:val="single" w:sz="4" w:space="0" w:color="auto"/>
              <w:left w:val="nil"/>
              <w:bottom w:val="single" w:sz="4" w:space="0" w:color="auto"/>
              <w:right w:val="nil"/>
            </w:tcBorders>
          </w:tcPr>
          <w:p w14:paraId="10DBA5EB" w14:textId="2AB03E50" w:rsidR="00FC6323" w:rsidRPr="006B3743" w:rsidRDefault="00966FA9">
            <w:pPr>
              <w:jc w:val="center"/>
              <w:rPr>
                <w:i/>
                <w:iCs/>
                <w:color w:val="000000"/>
              </w:rPr>
            </w:pPr>
            <w:r>
              <w:rPr>
                <w:i/>
                <w:iCs/>
                <w:color w:val="000000"/>
              </w:rPr>
              <w:t xml:space="preserve"> </w:t>
            </w:r>
            <w:r w:rsidR="00FC6323" w:rsidRPr="006B3743">
              <w:rPr>
                <w:i/>
                <w:iCs/>
                <w:color w:val="000000"/>
              </w:rPr>
              <w:t>10</w:t>
            </w:r>
            <w:r w:rsidR="003E02FA" w:rsidRPr="006B3743">
              <w:rPr>
                <w:i/>
                <w:iCs/>
                <w:color w:val="000000"/>
              </w:rPr>
              <w:t xml:space="preserve"> </w:t>
            </w:r>
            <w:r w:rsidR="00FC6323" w:rsidRPr="006B3743">
              <w:rPr>
                <w:i/>
                <w:iCs/>
                <w:color w:val="000000"/>
              </w:rPr>
              <w:t>y</w:t>
            </w:r>
            <w:r w:rsidR="003E02FA" w:rsidRPr="006B3743">
              <w:rPr>
                <w:i/>
                <w:iCs/>
                <w:color w:val="000000"/>
              </w:rPr>
              <w:t>ea</w:t>
            </w:r>
            <w:r w:rsidR="00FC6323" w:rsidRPr="006B3743">
              <w:rPr>
                <w:i/>
                <w:iCs/>
                <w:color w:val="000000"/>
              </w:rPr>
              <w:t>rs</w:t>
            </w:r>
          </w:p>
        </w:tc>
        <w:tc>
          <w:tcPr>
            <w:tcW w:w="1806" w:type="dxa"/>
            <w:tcBorders>
              <w:top w:val="single" w:sz="4" w:space="0" w:color="auto"/>
              <w:left w:val="nil"/>
              <w:bottom w:val="single" w:sz="4" w:space="0" w:color="auto"/>
              <w:right w:val="nil"/>
            </w:tcBorders>
          </w:tcPr>
          <w:p w14:paraId="20B8EBA7" w14:textId="7804ABFE" w:rsidR="00FC6323" w:rsidRPr="006B3743" w:rsidRDefault="00FC6323">
            <w:pPr>
              <w:jc w:val="center"/>
              <w:rPr>
                <w:i/>
                <w:i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1E537866" w:rsidR="00FC6323" w:rsidRPr="00875955" w:rsidRDefault="001D5FEE">
            <w:pPr>
              <w:jc w:val="center"/>
              <w:rPr>
                <w:color w:val="000000"/>
              </w:rPr>
            </w:pPr>
            <w:r>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54682193" w:rsidR="00FC6323" w:rsidRPr="00966FA9" w:rsidRDefault="00966FA9">
            <w:pPr>
              <w:rPr>
                <w:color w:val="000000"/>
              </w:rPr>
            </w:pPr>
            <w:r w:rsidRPr="00966FA9">
              <w:rPr>
                <w:color w:val="000000"/>
              </w:rPr>
              <w:t>Social and Gender Specialist</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7F16FF82" w:rsidR="00FC6323" w:rsidRPr="00875955" w:rsidRDefault="00966FA9">
            <w:pPr>
              <w:rPr>
                <w:color w:val="000000"/>
              </w:rPr>
            </w:pPr>
            <w:r>
              <w:rPr>
                <w:i/>
                <w:iCs/>
                <w:color w:val="000000"/>
              </w:rPr>
              <w:t xml:space="preserve">    </w:t>
            </w:r>
            <w:r w:rsidR="00DF5A3C">
              <w:rPr>
                <w:i/>
                <w:iCs/>
                <w:color w:val="000000"/>
              </w:rPr>
              <w:t>8</w:t>
            </w:r>
            <w:r w:rsidRPr="006B3743">
              <w:rPr>
                <w:i/>
                <w:iCs/>
                <w:color w:val="000000"/>
              </w:rPr>
              <w:t xml:space="preserve"> years</w:t>
            </w:r>
          </w:p>
        </w:tc>
        <w:tc>
          <w:tcPr>
            <w:tcW w:w="1806" w:type="dxa"/>
            <w:tcBorders>
              <w:top w:val="single" w:sz="4" w:space="0" w:color="auto"/>
              <w:left w:val="nil"/>
              <w:bottom w:val="single" w:sz="4" w:space="0" w:color="auto"/>
              <w:right w:val="nil"/>
            </w:tcBorders>
          </w:tcPr>
          <w:p w14:paraId="748C8804" w14:textId="56CC55CE" w:rsidR="00FC6323" w:rsidRPr="00875955" w:rsidRDefault="00966FA9">
            <w:pPr>
              <w:rPr>
                <w:color w:val="000000"/>
              </w:rPr>
            </w:pPr>
            <w:r>
              <w:rPr>
                <w:i/>
                <w:iCs/>
                <w:color w:val="000000"/>
              </w:rPr>
              <w:t xml:space="preserve">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966FA9">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9B870" w14:textId="6B97DC82" w:rsidR="00FC6323" w:rsidRPr="00875955"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966FA9" w:rsidRDefault="00FC6323">
            <w:pPr>
              <w:rPr>
                <w:color w:val="000000"/>
              </w:rPr>
            </w:pPr>
            <w:r w:rsidRPr="00966FA9">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966FA9">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6BCF" w14:textId="3BF35E83" w:rsidR="00FC6323" w:rsidRPr="00875955" w:rsidRDefault="00FC6323">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00000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26735C" w:rsidRDefault="00000000"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w:t>
      </w:r>
      <w:r w:rsidR="00DC38D1" w:rsidRPr="0026735C">
        <w:rPr>
          <w:rFonts w:ascii="Times New Roman" w:hAnsi="Times New Roman" w:cs="Times New Roman"/>
          <w:color w:val="auto"/>
        </w:rPr>
        <w:t>Procurement Procedures for Projects Financed by CDB (</w:t>
      </w:r>
      <w:r w:rsidR="00C561A2" w:rsidRPr="0026735C">
        <w:rPr>
          <w:rFonts w:ascii="Times New Roman" w:hAnsi="Times New Roman" w:cs="Times New Roman"/>
          <w:color w:val="auto"/>
        </w:rPr>
        <w:t>January</w:t>
      </w:r>
      <w:r w:rsidR="00DC38D1" w:rsidRPr="0026735C">
        <w:rPr>
          <w:rFonts w:ascii="Times New Roman" w:hAnsi="Times New Roman" w:cs="Times New Roman"/>
          <w:color w:val="auto"/>
        </w:rPr>
        <w:t xml:space="preserve"> 2021</w:t>
      </w:r>
      <w:r w:rsidR="00004F9E" w:rsidRPr="0026735C">
        <w:rPr>
          <w:rFonts w:ascii="Times New Roman" w:hAnsi="Times New Roman" w:cs="Times New Roman"/>
          <w:color w:val="auto"/>
        </w:rPr>
        <w:t xml:space="preserve">) </w:t>
      </w:r>
      <w:r w:rsidR="00DC38D1" w:rsidRPr="0026735C">
        <w:rPr>
          <w:rFonts w:ascii="Times New Roman" w:hAnsi="Times New Roman" w:cs="Times New Roman"/>
          <w:color w:val="auto"/>
        </w:rPr>
        <w:t>Section 5 particularly Paragraphs 5.17 Conflict of Interest</w:t>
      </w:r>
      <w:r w:rsidR="006F5D25" w:rsidRPr="0026735C">
        <w:rPr>
          <w:rFonts w:ascii="Times New Roman" w:hAnsi="Times New Roman" w:cs="Times New Roman"/>
          <w:color w:val="auto"/>
        </w:rPr>
        <w:t>.</w:t>
      </w:r>
    </w:p>
    <w:p w14:paraId="5928775F" w14:textId="77777777" w:rsidR="006F5D25" w:rsidRPr="0026735C" w:rsidRDefault="006F5D25" w:rsidP="00E835B9">
      <w:pPr>
        <w:pStyle w:val="Default"/>
        <w:ind w:left="360"/>
        <w:jc w:val="both"/>
        <w:rPr>
          <w:rFonts w:ascii="Times New Roman" w:hAnsi="Times New Roman" w:cs="Times New Roman"/>
          <w:color w:val="auto"/>
        </w:rPr>
      </w:pPr>
    </w:p>
    <w:p w14:paraId="00784B83" w14:textId="10DC91CC" w:rsidR="006F5D25" w:rsidRPr="0026735C" w:rsidRDefault="00000000"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Content>
          <w:r w:rsidR="00E835B9" w:rsidRPr="0026735C">
            <w:rPr>
              <w:rFonts w:ascii="MS Gothic" w:eastAsia="MS Gothic" w:hAnsi="MS Gothic" w:cs="Times New Roman" w:hint="eastAsia"/>
              <w:color w:val="auto"/>
            </w:rPr>
            <w:t>☐</w:t>
          </w:r>
        </w:sdtContent>
      </w:sdt>
      <w:r w:rsidR="006F5D25" w:rsidRPr="0026735C">
        <w:rPr>
          <w:rFonts w:ascii="Times New Roman" w:hAnsi="Times New Roman" w:cs="Times New Roman"/>
          <w:color w:val="auto"/>
        </w:rPr>
        <w:tab/>
        <w:t xml:space="preserve">No Conflicts of Interest: None of the members of </w:t>
      </w:r>
      <w:r w:rsidR="00ED24D2" w:rsidRPr="0026735C">
        <w:rPr>
          <w:rFonts w:ascii="Times New Roman" w:hAnsi="Times New Roman" w:cs="Times New Roman"/>
          <w:color w:val="auto"/>
        </w:rPr>
        <w:t>our</w:t>
      </w:r>
      <w:r w:rsidR="006F5D25" w:rsidRPr="0026735C">
        <w:rPr>
          <w:rFonts w:ascii="Times New Roman" w:hAnsi="Times New Roman" w:cs="Times New Roman"/>
          <w:color w:val="auto"/>
        </w:rPr>
        <w:t xml:space="preserve"> entity are subsidiaries of and/or dependent on the </w:t>
      </w:r>
      <w:r w:rsidR="00384AFE" w:rsidRPr="0026735C">
        <w:rPr>
          <w:rFonts w:ascii="Times New Roman" w:hAnsi="Times New Roman" w:cs="Times New Roman"/>
          <w:color w:val="auto"/>
        </w:rPr>
        <w:t xml:space="preserve">Client, </w:t>
      </w:r>
      <w:r w:rsidR="006F5D25" w:rsidRPr="0026735C">
        <w:rPr>
          <w:rFonts w:ascii="Times New Roman" w:hAnsi="Times New Roman" w:cs="Times New Roman"/>
          <w:color w:val="auto"/>
        </w:rPr>
        <w:t>Executing Agency or the Implementing Agency or individuals related to them</w:t>
      </w:r>
      <w:r w:rsidR="00C0097B" w:rsidRPr="0026735C">
        <w:rPr>
          <w:rFonts w:ascii="Times New Roman" w:hAnsi="Times New Roman" w:cs="Times New Roman"/>
          <w:color w:val="auto"/>
        </w:rPr>
        <w:t xml:space="preserve"> and do not have an unfair competitive advantage </w:t>
      </w:r>
      <w:r w:rsidR="00004F9E" w:rsidRPr="0026735C">
        <w:rPr>
          <w:rFonts w:ascii="Times New Roman" w:hAnsi="Times New Roman" w:cs="Times New Roman"/>
          <w:color w:val="auto"/>
        </w:rPr>
        <w:t>in accordance with the Procurement Procedures for Projects Financed by CDB (</w:t>
      </w:r>
      <w:r w:rsidR="00C561A2" w:rsidRPr="0026735C">
        <w:rPr>
          <w:rFonts w:ascii="Times New Roman" w:hAnsi="Times New Roman" w:cs="Times New Roman"/>
          <w:color w:val="auto"/>
        </w:rPr>
        <w:t>January</w:t>
      </w:r>
      <w:r w:rsidR="00004F9E" w:rsidRPr="0026735C">
        <w:rPr>
          <w:rFonts w:ascii="Times New Roman" w:hAnsi="Times New Roman" w:cs="Times New Roman"/>
          <w:color w:val="auto"/>
        </w:rPr>
        <w:t xml:space="preserve"> 2021) Section 5 particularly Paragraphs </w:t>
      </w:r>
      <w:r w:rsidR="00C0097B" w:rsidRPr="0026735C">
        <w:rPr>
          <w:rFonts w:ascii="Times New Roman" w:hAnsi="Times New Roman" w:cs="Times New Roman"/>
          <w:color w:val="auto"/>
          <w:lang w:val="en-GB" w:eastAsia="en-GB"/>
        </w:rPr>
        <w:t>5.18 – 5.20 Unfair Competition</w:t>
      </w:r>
      <w:r w:rsidR="006F5D25" w:rsidRPr="0026735C">
        <w:rPr>
          <w:rFonts w:ascii="Times New Roman" w:hAnsi="Times New Roman" w:cs="Times New Roman"/>
          <w:color w:val="auto"/>
        </w:rPr>
        <w:t>.</w:t>
      </w:r>
    </w:p>
    <w:p w14:paraId="3FBF8691" w14:textId="53673385" w:rsidR="00164CDD" w:rsidRPr="0026735C" w:rsidRDefault="00164CDD" w:rsidP="00C24D58">
      <w:pPr>
        <w:pStyle w:val="Default"/>
        <w:ind w:left="720" w:hanging="720"/>
        <w:jc w:val="both"/>
        <w:rPr>
          <w:rFonts w:ascii="Times New Roman" w:hAnsi="Times New Roman" w:cs="Times New Roman"/>
          <w:color w:val="auto"/>
        </w:rPr>
      </w:pPr>
    </w:p>
    <w:p w14:paraId="54515D94" w14:textId="7C8879F7" w:rsidR="00164CDD" w:rsidRPr="0026735C" w:rsidRDefault="00000000"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Content>
          <w:r w:rsidR="00164CDD" w:rsidRPr="0026735C">
            <w:rPr>
              <w:rFonts w:ascii="Segoe UI Symbol" w:eastAsia="MS Gothic" w:hAnsi="Segoe UI Symbol" w:cs="Segoe UI Symbol"/>
              <w:color w:val="auto"/>
            </w:rPr>
            <w:t>☐</w:t>
          </w:r>
        </w:sdtContent>
      </w:sdt>
      <w:r w:rsidR="00164CDD" w:rsidRPr="0026735C">
        <w:rPr>
          <w:rFonts w:ascii="Times New Roman" w:hAnsi="Times New Roman" w:cs="Times New Roman"/>
          <w:color w:val="auto"/>
        </w:rPr>
        <w:tab/>
        <w:t xml:space="preserve">Suspension and Debarment: We, the lead entity and JV member or </w:t>
      </w:r>
      <w:r w:rsidR="00BA57DC" w:rsidRPr="0026735C">
        <w:rPr>
          <w:rFonts w:ascii="Times New Roman" w:hAnsi="Times New Roman" w:cs="Times New Roman"/>
          <w:color w:val="auto"/>
        </w:rPr>
        <w:t>SC</w:t>
      </w:r>
      <w:r w:rsidR="00164CDD" w:rsidRPr="0026735C">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26735C">
        <w:rPr>
          <w:rFonts w:ascii="Times New Roman" w:hAnsi="Times New Roman" w:cs="Times New Roman"/>
          <w:color w:val="auto"/>
        </w:rPr>
        <w:t>SC</w:t>
      </w:r>
      <w:r w:rsidR="00164CDD" w:rsidRPr="0026735C">
        <w:rPr>
          <w:rFonts w:ascii="Times New Roman" w:hAnsi="Times New Roman" w:cs="Times New Roman"/>
          <w:color w:val="auto"/>
        </w:rPr>
        <w:t xml:space="preserve"> has ever been convicted of an integrity-related offense or crime related to corruption, fraud, collusion, </w:t>
      </w:r>
      <w:r w:rsidR="00916993" w:rsidRPr="0026735C">
        <w:rPr>
          <w:rFonts w:ascii="Times New Roman" w:hAnsi="Times New Roman" w:cs="Times New Roman"/>
          <w:color w:val="auto"/>
        </w:rPr>
        <w:t>coercion,</w:t>
      </w:r>
      <w:r w:rsidR="00164CDD" w:rsidRPr="0026735C">
        <w:rPr>
          <w:rFonts w:ascii="Times New Roman" w:hAnsi="Times New Roman" w:cs="Times New Roman"/>
          <w:color w:val="auto"/>
        </w:rPr>
        <w:t xml:space="preserve"> or obstruction.</w:t>
      </w:r>
    </w:p>
    <w:p w14:paraId="507FCC42" w14:textId="77777777" w:rsidR="00164CDD" w:rsidRPr="0026735C" w:rsidRDefault="00164CDD" w:rsidP="00164CDD">
      <w:pPr>
        <w:pStyle w:val="Default"/>
        <w:ind w:left="720"/>
        <w:jc w:val="both"/>
        <w:rPr>
          <w:rFonts w:ascii="Times New Roman" w:hAnsi="Times New Roman" w:cs="Times New Roman"/>
          <w:color w:val="auto"/>
        </w:rPr>
      </w:pPr>
    </w:p>
    <w:p w14:paraId="51CBE37B" w14:textId="0229D0AD" w:rsidR="00164CDD" w:rsidRDefault="00000000" w:rsidP="00164CDD">
      <w:pPr>
        <w:pStyle w:val="Default"/>
        <w:ind w:left="720" w:hanging="720"/>
        <w:jc w:val="both"/>
        <w:rPr>
          <w:rFonts w:ascii="Times New Roman" w:hAnsi="Times New Roman" w:cs="Times New Roman"/>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Content>
          <w:r w:rsidR="00164CDD" w:rsidRPr="0026735C">
            <w:rPr>
              <w:rFonts w:ascii="Segoe UI Symbol" w:eastAsia="MS Gothic" w:hAnsi="Segoe UI Symbol" w:cs="Segoe UI Symbol"/>
              <w:color w:val="auto"/>
            </w:rPr>
            <w:t>☐</w:t>
          </w:r>
        </w:sdtContent>
      </w:sdt>
      <w:r w:rsidR="00164CDD" w:rsidRPr="0026735C">
        <w:rPr>
          <w:rFonts w:ascii="Times New Roman" w:hAnsi="Times New Roman" w:cs="Times New Roman"/>
          <w:color w:val="auto"/>
        </w:rPr>
        <w:tab/>
        <w:t xml:space="preserve">Suspension and Debarment: We understand that it is our obligation to notify CDB should any member of the </w:t>
      </w:r>
      <w:r w:rsidR="006B7F84" w:rsidRPr="0026735C">
        <w:rPr>
          <w:rFonts w:ascii="Times New Roman" w:hAnsi="Times New Roman" w:cs="Times New Roman"/>
          <w:color w:val="auto"/>
        </w:rPr>
        <w:t xml:space="preserve">entity </w:t>
      </w:r>
      <w:r w:rsidR="00164CDD" w:rsidRPr="0026735C">
        <w:rPr>
          <w:rFonts w:ascii="Times New Roman" w:hAnsi="Times New Roman" w:cs="Times New Roman"/>
          <w:color w:val="auto"/>
        </w:rPr>
        <w:t>become ineligible to work with CDB or other MDBs or be convicted of an integrity-related offense or crime as described above</w:t>
      </w:r>
      <w:r w:rsidR="009A66FC" w:rsidRPr="0026735C">
        <w:rPr>
          <w:rFonts w:ascii="Times New Roman" w:hAnsi="Times New Roman" w:cs="Times New Roman"/>
          <w:color w:val="auto"/>
        </w:rPr>
        <w:t xml:space="preserve"> and in accordance with the Procurement Procedures for Projects Financed by CDB (January 2021</w:t>
      </w:r>
      <w:r w:rsidR="708ACC59" w:rsidRPr="0026735C">
        <w:rPr>
          <w:rFonts w:ascii="Times New Roman" w:hAnsi="Times New Roman" w:cs="Times New Roman"/>
          <w:color w:val="auto"/>
        </w:rPr>
        <w:t xml:space="preserve">) </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00000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00000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26735C">
        <w:rPr>
          <w:rFonts w:ascii="Times New Roman" w:hAnsi="Times New Roman" w:cs="Times New Roman"/>
          <w:color w:val="auto"/>
        </w:rPr>
        <w:t>Section 4</w:t>
      </w:r>
      <w:r w:rsidR="008152CF" w:rsidRPr="0026735C">
        <w:rPr>
          <w:rFonts w:ascii="Times New Roman" w:hAnsi="Times New Roman" w:cs="Times New Roman"/>
          <w:color w:val="auto"/>
        </w:rPr>
        <w:t xml:space="preserve"> of the</w:t>
      </w:r>
      <w:r w:rsidR="00F54AA4" w:rsidRPr="0026735C">
        <w:rPr>
          <w:rFonts w:ascii="Times New Roman" w:hAnsi="Times New Roman" w:cs="Times New Roman"/>
          <w:color w:val="auto"/>
        </w:rPr>
        <w:t xml:space="preserve"> Procurement Policy for Projects Financed by CDB (</w:t>
      </w:r>
      <w:r w:rsidR="00C561A2" w:rsidRPr="0026735C">
        <w:rPr>
          <w:rFonts w:ascii="Times New Roman" w:hAnsi="Times New Roman" w:cs="Times New Roman"/>
          <w:color w:val="auto"/>
        </w:rPr>
        <w:t>November</w:t>
      </w:r>
      <w:r w:rsidR="00F54AA4" w:rsidRPr="0026735C">
        <w:rPr>
          <w:rFonts w:ascii="Times New Roman" w:hAnsi="Times New Roman" w:cs="Times New Roman"/>
          <w:color w:val="auto"/>
        </w:rPr>
        <w:t xml:space="preserve"> 201</w:t>
      </w:r>
      <w:r w:rsidR="00953D64" w:rsidRPr="0026735C">
        <w:rPr>
          <w:rFonts w:ascii="Times New Roman" w:hAnsi="Times New Roman" w:cs="Times New Roman"/>
          <w:color w:val="auto"/>
        </w:rPr>
        <w:t>9)</w:t>
      </w:r>
      <w:r w:rsidR="008A57AC" w:rsidRPr="0026735C">
        <w:rPr>
          <w:rFonts w:ascii="Times New Roman" w:hAnsi="Times New Roman" w:cs="Times New Roman"/>
          <w:color w:val="auto"/>
        </w:rPr>
        <w:t xml:space="preserve"> and Section 4 of the Procurement Procedures for Projects Financed by CDB (</w:t>
      </w:r>
      <w:r w:rsidR="00C561A2" w:rsidRPr="0026735C">
        <w:rPr>
          <w:rFonts w:ascii="Times New Roman" w:hAnsi="Times New Roman" w:cs="Times New Roman"/>
          <w:color w:val="auto"/>
        </w:rPr>
        <w:t>January</w:t>
      </w:r>
      <w:r w:rsidR="008A57AC" w:rsidRPr="0026735C">
        <w:rPr>
          <w:rFonts w:ascii="Times New Roman" w:hAnsi="Times New Roman" w:cs="Times New Roman"/>
          <w:color w:val="auto"/>
        </w:rPr>
        <w:t xml:space="preserve"> 2021)</w:t>
      </w:r>
      <w:r w:rsidR="00FD2FAE" w:rsidRPr="0026735C">
        <w:rPr>
          <w:rFonts w:ascii="Times New Roman" w:hAnsi="Times New Roman" w:cs="Times New Roman"/>
          <w:color w:val="auto"/>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00000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00000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00000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00000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00000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00000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3A21" w14:textId="77777777" w:rsidR="00770B65" w:rsidRDefault="00770B65" w:rsidP="00F863A3">
      <w:r>
        <w:separator/>
      </w:r>
    </w:p>
  </w:endnote>
  <w:endnote w:type="continuationSeparator" w:id="0">
    <w:p w14:paraId="34467831" w14:textId="77777777" w:rsidR="00770B65" w:rsidRDefault="00770B65" w:rsidP="00F863A3">
      <w:r>
        <w:continuationSeparator/>
      </w:r>
    </w:p>
  </w:endnote>
  <w:endnote w:type="continuationNotice" w:id="1">
    <w:p w14:paraId="06A578AF" w14:textId="77777777" w:rsidR="00770B65" w:rsidRDefault="00770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419F" w14:textId="77777777" w:rsidR="00770B65" w:rsidRDefault="00770B65" w:rsidP="00F863A3">
      <w:r>
        <w:separator/>
      </w:r>
    </w:p>
  </w:footnote>
  <w:footnote w:type="continuationSeparator" w:id="0">
    <w:p w14:paraId="539BE9DF" w14:textId="77777777" w:rsidR="00770B65" w:rsidRDefault="00770B65" w:rsidP="00F863A3">
      <w:r>
        <w:continuationSeparator/>
      </w:r>
    </w:p>
  </w:footnote>
  <w:footnote w:type="continuationNotice" w:id="1">
    <w:p w14:paraId="72210F3E" w14:textId="77777777" w:rsidR="00770B65" w:rsidRDefault="00770B65"/>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7214133">
    <w:abstractNumId w:val="1"/>
  </w:num>
  <w:num w:numId="2" w16cid:durableId="2045324339">
    <w:abstractNumId w:val="12"/>
  </w:num>
  <w:num w:numId="3" w16cid:durableId="2043969108">
    <w:abstractNumId w:val="4"/>
  </w:num>
  <w:num w:numId="4" w16cid:durableId="444662995">
    <w:abstractNumId w:val="8"/>
  </w:num>
  <w:num w:numId="5" w16cid:durableId="1541550807">
    <w:abstractNumId w:val="5"/>
  </w:num>
  <w:num w:numId="6" w16cid:durableId="38475276">
    <w:abstractNumId w:val="7"/>
  </w:num>
  <w:num w:numId="7" w16cid:durableId="187065685">
    <w:abstractNumId w:val="9"/>
  </w:num>
  <w:num w:numId="8" w16cid:durableId="1584997285">
    <w:abstractNumId w:val="11"/>
  </w:num>
  <w:num w:numId="9" w16cid:durableId="1669288128">
    <w:abstractNumId w:val="13"/>
  </w:num>
  <w:num w:numId="10" w16cid:durableId="388310282">
    <w:abstractNumId w:val="10"/>
  </w:num>
  <w:num w:numId="11" w16cid:durableId="757601683">
    <w:abstractNumId w:val="6"/>
  </w:num>
  <w:num w:numId="12" w16cid:durableId="2051151966">
    <w:abstractNumId w:val="3"/>
  </w:num>
  <w:num w:numId="13" w16cid:durableId="1694646734">
    <w:abstractNumId w:val="0"/>
  </w:num>
  <w:num w:numId="14" w16cid:durableId="178988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55DE"/>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5FEE"/>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3592"/>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673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1F2D"/>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5041"/>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D4921"/>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692"/>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327A"/>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B65"/>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2444"/>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3839"/>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3F51"/>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6FA9"/>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5A3C"/>
    <w:rsid w:val="00DF6F6B"/>
    <w:rsid w:val="00DF71CC"/>
    <w:rsid w:val="00DF7852"/>
    <w:rsid w:val="00E013C6"/>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AFA74F3"/>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08ACC59"/>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125B07"/>
    <w:rsid w:val="001B146E"/>
    <w:rsid w:val="00231A8A"/>
    <w:rsid w:val="002E1F2D"/>
    <w:rsid w:val="0033312B"/>
    <w:rsid w:val="00414817"/>
    <w:rsid w:val="004250F1"/>
    <w:rsid w:val="004303FA"/>
    <w:rsid w:val="00536AF4"/>
    <w:rsid w:val="00610C79"/>
    <w:rsid w:val="006A7E0E"/>
    <w:rsid w:val="007F2D84"/>
    <w:rsid w:val="008976D8"/>
    <w:rsid w:val="0095348C"/>
    <w:rsid w:val="009D10DA"/>
    <w:rsid w:val="00A2617C"/>
    <w:rsid w:val="00A60598"/>
    <w:rsid w:val="00A60824"/>
    <w:rsid w:val="00AA6967"/>
    <w:rsid w:val="00B16189"/>
    <w:rsid w:val="00C52566"/>
    <w:rsid w:val="00C66051"/>
    <w:rsid w:val="00D651F9"/>
    <w:rsid w:val="00DB6F7D"/>
    <w:rsid w:val="00DF2C0C"/>
    <w:rsid w:val="00E9283A"/>
    <w:rsid w:val="00EA1BDE"/>
    <w:rsid w:val="00EA3444"/>
    <w:rsid w:val="00F202DA"/>
    <w:rsid w:val="00F3220B"/>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4</cp:revision>
  <dcterms:created xsi:type="dcterms:W3CDTF">2024-02-12T14:40:00Z</dcterms:created>
  <dcterms:modified xsi:type="dcterms:W3CDTF">2024-02-12T17:40:00Z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