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24EA" w14:textId="77777777" w:rsidR="00E204D2" w:rsidRPr="00E204D2" w:rsidRDefault="00E204D2" w:rsidP="00E204D2">
      <w:pPr>
        <w:widowControl w:val="0"/>
        <w:tabs>
          <w:tab w:val="left" w:pos="1142"/>
        </w:tabs>
        <w:spacing w:after="0" w:line="240" w:lineRule="auto"/>
        <w:jc w:val="center"/>
        <w:rPr>
          <w:rFonts w:ascii="Times New Roman" w:eastAsia="Times New Roman" w:hAnsi="Times New Roman" w:cs="Times New Roman"/>
          <w:kern w:val="0"/>
          <w:sz w:val="22"/>
          <w:szCs w:val="22"/>
          <w:u w:val="single"/>
          <w:lang w:eastAsia="ja-JP"/>
          <w14:ligatures w14:val="none"/>
        </w:rPr>
      </w:pPr>
      <w:r w:rsidRPr="00E204D2">
        <w:rPr>
          <w:rFonts w:ascii="Times New Roman" w:eastAsia="Times New Roman" w:hAnsi="Times New Roman" w:cs="Times New Roman"/>
          <w:b/>
          <w:bCs/>
          <w:kern w:val="0"/>
          <w:sz w:val="22"/>
          <w:szCs w:val="22"/>
          <w:u w:val="single"/>
          <w:lang w:eastAsia="ja-JP"/>
          <w14:ligatures w14:val="none"/>
        </w:rPr>
        <w:t xml:space="preserve">ENHANCING THE SUSTAINABILITY AND RESILIENCE OF THE AGRICULTURE SECTOR IN THE COMMONWEALTH OF DOMINICA PROJECT </w:t>
      </w:r>
    </w:p>
    <w:p w14:paraId="2E70084A" w14:textId="77777777" w:rsidR="00E204D2" w:rsidRPr="00E204D2" w:rsidRDefault="00E204D2" w:rsidP="00E204D2">
      <w:pPr>
        <w:widowControl w:val="0"/>
        <w:spacing w:after="0" w:line="240" w:lineRule="auto"/>
        <w:ind w:left="720" w:right="720"/>
        <w:jc w:val="center"/>
        <w:rPr>
          <w:rFonts w:ascii="Times New Roman" w:eastAsia="Times New Roman" w:hAnsi="Times New Roman" w:cs="Times New Roman"/>
          <w:b/>
          <w:bCs/>
          <w:kern w:val="0"/>
          <w:sz w:val="22"/>
          <w:szCs w:val="22"/>
          <w:lang w:val="en" w:eastAsia="ja-JP"/>
          <w14:ligatures w14:val="none"/>
        </w:rPr>
      </w:pPr>
    </w:p>
    <w:p w14:paraId="1AFAD7AD" w14:textId="77777777" w:rsidR="00E204D2" w:rsidRPr="00E204D2" w:rsidRDefault="00E204D2" w:rsidP="00E204D2">
      <w:pPr>
        <w:widowControl w:val="0"/>
        <w:spacing w:after="0" w:line="240" w:lineRule="auto"/>
        <w:jc w:val="center"/>
        <w:rPr>
          <w:rFonts w:ascii="Times New Roman" w:eastAsia="Times New Roman" w:hAnsi="Times New Roman" w:cs="Times New Roman"/>
          <w:b/>
          <w:bCs/>
          <w:kern w:val="0"/>
          <w:sz w:val="22"/>
          <w:szCs w:val="22"/>
          <w:u w:val="single"/>
          <w:lang w:val="en" w:eastAsia="ja-JP"/>
          <w14:ligatures w14:val="none"/>
        </w:rPr>
      </w:pPr>
      <w:r w:rsidRPr="00E204D2">
        <w:rPr>
          <w:rFonts w:ascii="Times New Roman" w:eastAsia="Times New Roman" w:hAnsi="Times New Roman" w:cs="Times New Roman"/>
          <w:b/>
          <w:bCs/>
          <w:kern w:val="0"/>
          <w:sz w:val="22"/>
          <w:szCs w:val="22"/>
          <w:u w:val="single"/>
          <w:lang w:val="en" w:eastAsia="ja-JP"/>
          <w14:ligatures w14:val="none"/>
        </w:rPr>
        <w:t>DRAFT TERMS OF REFERENCE</w:t>
      </w:r>
    </w:p>
    <w:p w14:paraId="2430C4B1" w14:textId="77777777" w:rsidR="00E204D2" w:rsidRPr="00E204D2" w:rsidRDefault="00E204D2" w:rsidP="00E204D2">
      <w:pPr>
        <w:widowControl w:val="0"/>
        <w:spacing w:after="0" w:line="240" w:lineRule="auto"/>
        <w:ind w:left="5040" w:right="720" w:hanging="4140"/>
        <w:jc w:val="center"/>
        <w:rPr>
          <w:rFonts w:ascii="Times New Roman" w:eastAsia="Times New Roman" w:hAnsi="Times New Roman" w:cs="Times New Roman"/>
          <w:b/>
          <w:bCs/>
          <w:kern w:val="0"/>
          <w:sz w:val="22"/>
          <w:szCs w:val="22"/>
          <w:u w:val="single"/>
          <w:lang w:val="en" w:eastAsia="ja-JP"/>
          <w14:ligatures w14:val="none"/>
        </w:rPr>
      </w:pPr>
    </w:p>
    <w:p w14:paraId="7DF680A8" w14:textId="77777777" w:rsidR="00E204D2" w:rsidRPr="00E204D2" w:rsidRDefault="00E204D2" w:rsidP="00E204D2">
      <w:pPr>
        <w:widowControl w:val="0"/>
        <w:spacing w:after="0" w:line="240" w:lineRule="auto"/>
        <w:jc w:val="center"/>
        <w:rPr>
          <w:rFonts w:ascii="Times New Roman" w:eastAsia="Times New Roman" w:hAnsi="Times New Roman" w:cs="Times New Roman"/>
          <w:b/>
          <w:bCs/>
          <w:kern w:val="0"/>
          <w:sz w:val="22"/>
          <w:szCs w:val="22"/>
          <w:u w:val="single"/>
          <w:lang w:val="en" w:eastAsia="ja-JP"/>
          <w14:ligatures w14:val="none"/>
        </w:rPr>
      </w:pPr>
      <w:r w:rsidRPr="00E204D2">
        <w:rPr>
          <w:rFonts w:ascii="Times New Roman" w:eastAsia="Times New Roman" w:hAnsi="Times New Roman" w:cs="Times New Roman"/>
          <w:b/>
          <w:bCs/>
          <w:kern w:val="0"/>
          <w:sz w:val="22"/>
          <w:szCs w:val="22"/>
          <w:u w:val="single"/>
          <w:lang w:val="en" w:eastAsia="ja-JP"/>
          <w14:ligatures w14:val="none"/>
        </w:rPr>
        <w:t>VALUE CHAIN SPECIALIST</w:t>
      </w:r>
    </w:p>
    <w:p w14:paraId="74B29C5F" w14:textId="77777777" w:rsidR="00E204D2" w:rsidRPr="00E204D2" w:rsidRDefault="00E204D2" w:rsidP="00E204D2">
      <w:pPr>
        <w:widowControl w:val="0"/>
        <w:spacing w:after="0" w:line="240" w:lineRule="auto"/>
        <w:ind w:left="5040" w:right="720" w:hanging="4590"/>
        <w:jc w:val="center"/>
        <w:rPr>
          <w:rFonts w:ascii="Times New Roman" w:eastAsia="Times New Roman" w:hAnsi="Times New Roman" w:cs="Times New Roman"/>
          <w:b/>
          <w:bCs/>
          <w:kern w:val="0"/>
          <w:sz w:val="22"/>
          <w:szCs w:val="22"/>
          <w:u w:val="single"/>
          <w:lang w:val="en" w:eastAsia="ja-JP"/>
          <w14:ligatures w14:val="none"/>
        </w:rPr>
      </w:pPr>
    </w:p>
    <w:p w14:paraId="0325E5B9" w14:textId="77777777" w:rsidR="00E204D2" w:rsidRPr="00E204D2" w:rsidRDefault="00E204D2" w:rsidP="00E204D2">
      <w:pPr>
        <w:widowControl w:val="0"/>
        <w:numPr>
          <w:ilvl w:val="0"/>
          <w:numId w:val="1"/>
        </w:numPr>
        <w:tabs>
          <w:tab w:val="left" w:pos="722"/>
        </w:tabs>
        <w:spacing w:before="242" w:after="0" w:line="240" w:lineRule="auto"/>
        <w:ind w:left="722"/>
        <w:rPr>
          <w:rFonts w:ascii="Times New Roman" w:eastAsia="Times New Roman" w:hAnsi="Times New Roman" w:cs="Times New Roman"/>
          <w:b/>
          <w:bCs/>
          <w:kern w:val="0"/>
          <w:sz w:val="22"/>
          <w:szCs w:val="22"/>
          <w:lang w:val="en" w:eastAsia="ja-JP"/>
          <w14:ligatures w14:val="none"/>
        </w:rPr>
      </w:pPr>
      <w:r w:rsidRPr="00E204D2">
        <w:rPr>
          <w:rFonts w:ascii="Times New Roman" w:eastAsia="Times New Roman" w:hAnsi="Times New Roman" w:cs="Times New Roman"/>
          <w:b/>
          <w:bCs/>
          <w:kern w:val="0"/>
          <w:sz w:val="22"/>
          <w:szCs w:val="22"/>
          <w:u w:val="single"/>
          <w:lang w:val="en" w:eastAsia="ja-JP"/>
          <w14:ligatures w14:val="none"/>
        </w:rPr>
        <w:t>BACKGROUND</w:t>
      </w:r>
    </w:p>
    <w:p w14:paraId="5FEA8B66" w14:textId="77777777" w:rsidR="00E204D2" w:rsidRPr="00E204D2" w:rsidRDefault="00E204D2" w:rsidP="00E204D2">
      <w:pPr>
        <w:widowControl w:val="0"/>
        <w:spacing w:before="6" w:after="0" w:line="240" w:lineRule="auto"/>
        <w:rPr>
          <w:rFonts w:ascii="Times New Roman" w:eastAsia="Times New Roman" w:hAnsi="Times New Roman" w:cs="Times New Roman"/>
          <w:b/>
          <w:bCs/>
          <w:kern w:val="0"/>
          <w:sz w:val="22"/>
          <w:szCs w:val="22"/>
          <w:lang w:val="en" w:eastAsia="ja-JP"/>
          <w14:ligatures w14:val="none"/>
        </w:rPr>
      </w:pPr>
    </w:p>
    <w:p w14:paraId="43F2B3CE" w14:textId="77777777" w:rsidR="00E204D2" w:rsidRPr="00E204D2" w:rsidRDefault="00E204D2" w:rsidP="000159EB">
      <w:pPr>
        <w:widowControl w:val="0"/>
        <w:numPr>
          <w:ilvl w:val="1"/>
          <w:numId w:val="2"/>
        </w:numPr>
        <w:tabs>
          <w:tab w:val="left" w:pos="0"/>
        </w:tabs>
        <w:spacing w:after="0" w:line="240" w:lineRule="auto"/>
        <w:ind w:left="0" w:firstLine="0"/>
        <w:contextualSpacing/>
        <w:jc w:val="both"/>
        <w:rPr>
          <w:rFonts w:ascii="Times New Roman" w:eastAsia="Times New Roman" w:hAnsi="Times New Roman" w:cs="Times New Roman"/>
          <w:kern w:val="0"/>
          <w:sz w:val="22"/>
          <w:szCs w:val="22"/>
          <w:lang w:eastAsia="ja-JP"/>
          <w14:ligatures w14:val="none"/>
        </w:rPr>
      </w:pPr>
      <w:r w:rsidRPr="00E204D2">
        <w:rPr>
          <w:rFonts w:ascii="Times New Roman" w:eastAsia="Times New Roman" w:hAnsi="Times New Roman" w:cs="Times New Roman"/>
          <w:kern w:val="0"/>
          <w:sz w:val="22"/>
          <w:szCs w:val="22"/>
          <w:lang w:eastAsia="ja-JP"/>
          <w14:ligatures w14:val="none"/>
        </w:rPr>
        <w:t xml:space="preserve">Climate Change (CC) and disaster impacts pose significant threats to Dominica’s agricultural sector, undermining its stability and sustained productivity.  There is also increasing concern with the differential impact of CC and disaster risks on the lives and livelihoods of women, men, and their families, increasing the vulnerability of poor households.  The country's economy relies heavily on agriculture and </w:t>
      </w:r>
      <w:proofErr w:type="gramStart"/>
      <w:r w:rsidRPr="00E204D2">
        <w:rPr>
          <w:rFonts w:ascii="Times New Roman" w:eastAsia="Times New Roman" w:hAnsi="Times New Roman" w:cs="Times New Roman"/>
          <w:kern w:val="0"/>
          <w:sz w:val="22"/>
          <w:szCs w:val="22"/>
          <w:lang w:eastAsia="ja-JP"/>
          <w14:ligatures w14:val="none"/>
        </w:rPr>
        <w:t>tourism</w:t>
      </w:r>
      <w:proofErr w:type="gramEnd"/>
      <w:r w:rsidRPr="00E204D2">
        <w:rPr>
          <w:rFonts w:ascii="Times New Roman" w:eastAsia="Times New Roman" w:hAnsi="Times New Roman" w:cs="Times New Roman"/>
          <w:kern w:val="0"/>
          <w:sz w:val="22"/>
          <w:szCs w:val="22"/>
          <w:lang w:eastAsia="ja-JP"/>
          <w14:ligatures w14:val="none"/>
        </w:rPr>
        <w:t xml:space="preserve"> making it vulnerable to economic shocks and climate-related disasters such as those resulting from tropical storms, hurricanes, and floods.  The increasing frequency and severity of extreme weather events, along with recurrent CC impacts, are causing significant damage to crucial agricultural infrastructure and devastating crop production areas.  This, in turn, undermines the stability and sustained productivity of the agriculture sector and, consequently, threatens Dominica’s food security.  The agriculture sector plays a critical role in Dominica’s economy, contributing 16 percent (%) to the country’s gross domestic product in 2022 and employing around 25-40 % of the workforce.  The sector has always been very important for Dominica, determining food and nutritional security outcomes and representing a key driver of economic activity.</w:t>
      </w:r>
    </w:p>
    <w:p w14:paraId="50E8B7F5" w14:textId="77777777" w:rsidR="00E204D2" w:rsidRPr="00E204D2" w:rsidRDefault="00E204D2" w:rsidP="00E204D2">
      <w:pPr>
        <w:widowControl w:val="0"/>
        <w:tabs>
          <w:tab w:val="left" w:pos="721"/>
        </w:tabs>
        <w:spacing w:after="0" w:line="240" w:lineRule="auto"/>
        <w:jc w:val="both"/>
        <w:rPr>
          <w:rFonts w:ascii="Times New Roman" w:eastAsia="Times New Roman" w:hAnsi="Times New Roman" w:cs="Times New Roman"/>
          <w:kern w:val="0"/>
          <w:sz w:val="22"/>
          <w:szCs w:val="22"/>
          <w:lang w:eastAsia="ja-JP"/>
          <w14:ligatures w14:val="none"/>
        </w:rPr>
      </w:pPr>
    </w:p>
    <w:p w14:paraId="0AE60ED8" w14:textId="77777777" w:rsidR="00E204D2" w:rsidRPr="00E204D2" w:rsidRDefault="00E204D2" w:rsidP="000159EB">
      <w:pPr>
        <w:widowControl w:val="0"/>
        <w:numPr>
          <w:ilvl w:val="1"/>
          <w:numId w:val="2"/>
        </w:numPr>
        <w:tabs>
          <w:tab w:val="left" w:pos="0"/>
        </w:tabs>
        <w:spacing w:after="0" w:line="240" w:lineRule="auto"/>
        <w:ind w:left="0" w:firstLine="0"/>
        <w:contextualSpacing/>
        <w:jc w:val="both"/>
        <w:rPr>
          <w:rFonts w:ascii="Times New Roman" w:eastAsia="Times New Roman" w:hAnsi="Times New Roman" w:cs="Times New Roman"/>
          <w:kern w:val="0"/>
          <w:sz w:val="22"/>
          <w:szCs w:val="22"/>
          <w:lang w:eastAsia="ja-JP"/>
          <w14:ligatures w14:val="none"/>
        </w:rPr>
      </w:pPr>
      <w:r w:rsidRPr="00E204D2">
        <w:rPr>
          <w:rFonts w:ascii="Times New Roman" w:eastAsia="Times New Roman" w:hAnsi="Times New Roman" w:cs="Times New Roman"/>
          <w:kern w:val="0"/>
          <w:sz w:val="22"/>
          <w:szCs w:val="22"/>
          <w:lang w:eastAsia="ja-JP"/>
          <w14:ligatures w14:val="none"/>
        </w:rPr>
        <w:t>Amidst pressing challenges related to climate and disaster risks, food inflation, and fiscal constraints, the Government of Dominica aspires to become the world's first climate-resilient nation. This ambitious vision is outlined in the National Resilience Development Strategy 2030 and the Climate Resilience and Recovery Plan, led by the Climate Resilience Execution Agency of Dominica. Achieving climate resilience necessitates securing financial resources for government services, productive sector investments, and post-disaster recovery.</w:t>
      </w:r>
    </w:p>
    <w:p w14:paraId="36D429F8" w14:textId="77777777" w:rsidR="00E204D2" w:rsidRPr="00E204D2" w:rsidRDefault="00E204D2" w:rsidP="00E204D2">
      <w:pPr>
        <w:widowControl w:val="0"/>
        <w:spacing w:before="7" w:after="0" w:line="240" w:lineRule="auto"/>
        <w:rPr>
          <w:rFonts w:ascii="Times New Roman" w:eastAsia="Times New Roman" w:hAnsi="Times New Roman" w:cs="Times New Roman"/>
          <w:kern w:val="0"/>
          <w:sz w:val="22"/>
          <w:szCs w:val="22"/>
          <w:lang w:val="en" w:eastAsia="ja-JP"/>
          <w14:ligatures w14:val="none"/>
        </w:rPr>
      </w:pPr>
    </w:p>
    <w:p w14:paraId="045ADD19" w14:textId="77777777" w:rsidR="00E204D2" w:rsidRPr="00E204D2" w:rsidRDefault="00E204D2" w:rsidP="000159EB">
      <w:pPr>
        <w:widowControl w:val="0"/>
        <w:numPr>
          <w:ilvl w:val="1"/>
          <w:numId w:val="2"/>
        </w:numPr>
        <w:tabs>
          <w:tab w:val="left" w:pos="0"/>
        </w:tabs>
        <w:spacing w:after="0" w:line="240" w:lineRule="auto"/>
        <w:ind w:left="0" w:firstLine="0"/>
        <w:contextualSpacing/>
        <w:jc w:val="both"/>
        <w:rPr>
          <w:rFonts w:ascii="Times New Roman" w:eastAsia="Times New Roman" w:hAnsi="Times New Roman" w:cs="Times New Roman"/>
          <w:kern w:val="0"/>
          <w:sz w:val="22"/>
          <w:szCs w:val="22"/>
          <w:lang w:eastAsia="ja-JP"/>
          <w14:ligatures w14:val="none"/>
        </w:rPr>
      </w:pPr>
      <w:r w:rsidRPr="00E204D2">
        <w:rPr>
          <w:rFonts w:ascii="Times New Roman" w:eastAsia="Times New Roman" w:hAnsi="Times New Roman" w:cs="Times New Roman"/>
          <w:kern w:val="0"/>
          <w:sz w:val="22"/>
          <w:szCs w:val="22"/>
          <w:lang w:eastAsia="ja-JP"/>
          <w14:ligatures w14:val="none"/>
        </w:rPr>
        <w:t>Against this background, Dominica has obtained a grant from the Caribbean Development Bank for a TA project to help address some of the pressing challenges confronting the country's agricultural sector.  As designed, the TA project will foster positive transformation in the sector by improving agricultural practices, embracing climate-resilient technologies, and enhancing resilience- building efforts.</w:t>
      </w:r>
    </w:p>
    <w:p w14:paraId="2CE0BEEE" w14:textId="77777777" w:rsidR="00E204D2" w:rsidRPr="00E204D2" w:rsidRDefault="00E204D2" w:rsidP="00E204D2">
      <w:pPr>
        <w:widowControl w:val="0"/>
        <w:spacing w:before="3" w:after="0" w:line="240" w:lineRule="auto"/>
        <w:rPr>
          <w:rFonts w:ascii="Times New Roman" w:eastAsia="Times New Roman" w:hAnsi="Times New Roman" w:cs="Times New Roman"/>
          <w:kern w:val="0"/>
          <w:sz w:val="22"/>
          <w:szCs w:val="22"/>
          <w:lang w:val="en" w:eastAsia="ja-JP"/>
          <w14:ligatures w14:val="none"/>
        </w:rPr>
      </w:pPr>
    </w:p>
    <w:p w14:paraId="450988CD" w14:textId="279FFD5E" w:rsidR="00E204D2" w:rsidRPr="00E204D2" w:rsidRDefault="000159EB" w:rsidP="00E204D2">
      <w:pPr>
        <w:widowControl w:val="0"/>
        <w:tabs>
          <w:tab w:val="left" w:pos="721"/>
        </w:tabs>
        <w:spacing w:after="0" w:line="240" w:lineRule="auto"/>
        <w:ind w:left="2"/>
        <w:jc w:val="both"/>
        <w:rPr>
          <w:rFonts w:ascii="Times New Roman" w:eastAsia="Times New Roman" w:hAnsi="Times New Roman" w:cs="Times New Roman"/>
          <w:kern w:val="0"/>
          <w:sz w:val="22"/>
          <w:szCs w:val="22"/>
          <w:lang w:val="en" w:eastAsia="ja-JP"/>
          <w14:ligatures w14:val="none"/>
        </w:rPr>
      </w:pPr>
      <w:r>
        <w:rPr>
          <w:rFonts w:ascii="Times New Roman" w:eastAsia="Times New Roman" w:hAnsi="Times New Roman" w:cs="Times New Roman"/>
          <w:kern w:val="0"/>
          <w:sz w:val="22"/>
          <w:szCs w:val="22"/>
          <w:lang w:val="en" w:eastAsia="ja-JP"/>
          <w14:ligatures w14:val="none"/>
        </w:rPr>
        <w:t>1.04</w:t>
      </w:r>
      <w:r>
        <w:rPr>
          <w:rFonts w:ascii="Times New Roman" w:eastAsia="Times New Roman" w:hAnsi="Times New Roman" w:cs="Times New Roman"/>
          <w:kern w:val="0"/>
          <w:sz w:val="22"/>
          <w:szCs w:val="22"/>
          <w:lang w:val="en" w:eastAsia="ja-JP"/>
          <w14:ligatures w14:val="none"/>
        </w:rPr>
        <w:tab/>
      </w:r>
      <w:r w:rsidR="00E204D2" w:rsidRPr="00E204D2">
        <w:rPr>
          <w:rFonts w:ascii="Times New Roman" w:eastAsia="Times New Roman" w:hAnsi="Times New Roman" w:cs="Times New Roman"/>
          <w:kern w:val="0"/>
          <w:sz w:val="22"/>
          <w:szCs w:val="22"/>
          <w:lang w:val="en" w:eastAsia="ja-JP"/>
          <w14:ligatures w14:val="none"/>
        </w:rPr>
        <w:t>The project is now seeking a consultant to review value chains for priority crops and fisheries.</w:t>
      </w:r>
    </w:p>
    <w:p w14:paraId="19D2003C" w14:textId="77777777" w:rsidR="00E204D2" w:rsidRPr="00E204D2" w:rsidRDefault="00E204D2" w:rsidP="00E204D2">
      <w:pPr>
        <w:widowControl w:val="0"/>
        <w:numPr>
          <w:ilvl w:val="0"/>
          <w:numId w:val="1"/>
        </w:numPr>
        <w:tabs>
          <w:tab w:val="left" w:pos="722"/>
        </w:tabs>
        <w:spacing w:before="244" w:after="0" w:line="240" w:lineRule="auto"/>
        <w:ind w:left="722"/>
        <w:jc w:val="both"/>
        <w:outlineLvl w:val="2"/>
        <w:rPr>
          <w:rFonts w:ascii="Times New Roman" w:eastAsia="Times New Roman" w:hAnsi="Times New Roman" w:cs="Times New Roman"/>
          <w:b/>
          <w:bCs/>
          <w:color w:val="434343"/>
          <w:kern w:val="0"/>
          <w:sz w:val="28"/>
          <w:szCs w:val="28"/>
          <w:lang w:val="en" w:eastAsia="ja-JP"/>
          <w14:ligatures w14:val="none"/>
        </w:rPr>
      </w:pPr>
      <w:r w:rsidRPr="00E204D2">
        <w:rPr>
          <w:rFonts w:ascii="Times New Roman" w:eastAsia="Times New Roman" w:hAnsi="Times New Roman" w:cs="Times New Roman"/>
          <w:b/>
          <w:bCs/>
          <w:color w:val="000000"/>
          <w:kern w:val="0"/>
          <w:sz w:val="22"/>
          <w:szCs w:val="22"/>
          <w:u w:val="single"/>
          <w:lang w:val="en" w:eastAsia="ja-JP"/>
          <w14:ligatures w14:val="none"/>
        </w:rPr>
        <w:t>OBJECTIVE</w:t>
      </w:r>
    </w:p>
    <w:p w14:paraId="285FB685" w14:textId="77777777" w:rsidR="00E204D2" w:rsidRPr="00E204D2" w:rsidRDefault="00E204D2" w:rsidP="000159EB">
      <w:pPr>
        <w:widowControl w:val="0"/>
        <w:spacing w:after="0" w:line="240" w:lineRule="auto"/>
        <w:rPr>
          <w:rFonts w:ascii="Times New Roman" w:eastAsia="Times New Roman" w:hAnsi="Times New Roman" w:cs="Times New Roman"/>
          <w:b/>
          <w:bCs/>
          <w:kern w:val="0"/>
          <w:sz w:val="22"/>
          <w:szCs w:val="22"/>
          <w:lang w:val="en" w:eastAsia="ja-JP"/>
          <w14:ligatures w14:val="none"/>
        </w:rPr>
      </w:pPr>
    </w:p>
    <w:p w14:paraId="7AE9D30C" w14:textId="77777777" w:rsidR="00E204D2" w:rsidRPr="000159EB" w:rsidRDefault="00E204D2" w:rsidP="000159EB">
      <w:pPr>
        <w:widowControl w:val="0"/>
        <w:numPr>
          <w:ilvl w:val="1"/>
          <w:numId w:val="1"/>
        </w:numPr>
        <w:tabs>
          <w:tab w:val="left" w:pos="721"/>
        </w:tabs>
        <w:spacing w:after="0" w:line="240" w:lineRule="auto"/>
        <w:ind w:left="1" w:hanging="1"/>
        <w:jc w:val="both"/>
        <w:rPr>
          <w:rFonts w:ascii="Times New Roman" w:eastAsia="Times New Roman" w:hAnsi="Times New Roman" w:cs="Times New Roman"/>
          <w:kern w:val="0"/>
          <w:sz w:val="22"/>
          <w:szCs w:val="22"/>
          <w:lang w:eastAsia="ja-JP"/>
          <w14:ligatures w14:val="none"/>
        </w:rPr>
      </w:pPr>
      <w:r w:rsidRPr="00E204D2">
        <w:rPr>
          <w:rFonts w:ascii="Times New Roman" w:eastAsia="Times New Roman" w:hAnsi="Times New Roman" w:cs="Times New Roman"/>
          <w:color w:val="0D0D0D"/>
          <w:kern w:val="0"/>
          <w:sz w:val="22"/>
          <w:szCs w:val="22"/>
          <w:lang w:eastAsia="ja-JP"/>
          <w14:ligatures w14:val="none"/>
        </w:rPr>
        <w:t>The objective of this consultancy is enhanced competitiveness and sustainability of five (5) agribusiness value chains by developing comprehensive tools and guidelines, conducting capacity- building and training, and promoting inclusive growth.</w:t>
      </w:r>
    </w:p>
    <w:p w14:paraId="4F59B6CE" w14:textId="77777777" w:rsidR="000159EB" w:rsidRPr="00E204D2" w:rsidRDefault="000159EB" w:rsidP="000159EB">
      <w:pPr>
        <w:widowControl w:val="0"/>
        <w:tabs>
          <w:tab w:val="left" w:pos="721"/>
        </w:tabs>
        <w:spacing w:after="0" w:line="240" w:lineRule="auto"/>
        <w:ind w:left="1"/>
        <w:jc w:val="both"/>
        <w:rPr>
          <w:rFonts w:ascii="Times New Roman" w:eastAsia="Times New Roman" w:hAnsi="Times New Roman" w:cs="Times New Roman"/>
          <w:kern w:val="0"/>
          <w:sz w:val="22"/>
          <w:szCs w:val="22"/>
          <w:lang w:eastAsia="ja-JP"/>
          <w14:ligatures w14:val="none"/>
        </w:rPr>
      </w:pPr>
    </w:p>
    <w:p w14:paraId="77525F2E" w14:textId="77777777" w:rsidR="00E204D2" w:rsidRPr="00E204D2" w:rsidRDefault="00E204D2" w:rsidP="000159EB">
      <w:pPr>
        <w:widowControl w:val="0"/>
        <w:numPr>
          <w:ilvl w:val="0"/>
          <w:numId w:val="1"/>
        </w:numPr>
        <w:tabs>
          <w:tab w:val="left" w:pos="722"/>
          <w:tab w:val="left" w:pos="9000"/>
        </w:tabs>
        <w:spacing w:after="0" w:line="240" w:lineRule="auto"/>
        <w:ind w:left="722"/>
        <w:jc w:val="both"/>
        <w:outlineLvl w:val="2"/>
        <w:rPr>
          <w:rFonts w:ascii="Times New Roman" w:eastAsia="Times New Roman" w:hAnsi="Times New Roman" w:cs="Times New Roman"/>
          <w:b/>
          <w:bCs/>
          <w:color w:val="434343"/>
          <w:kern w:val="0"/>
          <w:sz w:val="28"/>
          <w:szCs w:val="28"/>
          <w:lang w:val="en" w:eastAsia="ja-JP"/>
          <w14:ligatures w14:val="none"/>
        </w:rPr>
      </w:pPr>
      <w:r w:rsidRPr="00E204D2">
        <w:rPr>
          <w:rFonts w:ascii="Times New Roman" w:eastAsia="Times New Roman" w:hAnsi="Times New Roman" w:cs="Times New Roman"/>
          <w:b/>
          <w:bCs/>
          <w:color w:val="000000"/>
          <w:kern w:val="0"/>
          <w:sz w:val="22"/>
          <w:szCs w:val="22"/>
          <w:u w:val="single"/>
          <w:lang w:val="en" w:eastAsia="ja-JP"/>
          <w14:ligatures w14:val="none"/>
        </w:rPr>
        <w:t>SCOPE OF SERVICES</w:t>
      </w:r>
    </w:p>
    <w:p w14:paraId="2E1A503D" w14:textId="77777777" w:rsidR="00E204D2" w:rsidRPr="00E204D2" w:rsidRDefault="00E204D2" w:rsidP="000159EB">
      <w:pPr>
        <w:widowControl w:val="0"/>
        <w:tabs>
          <w:tab w:val="left" w:pos="9000"/>
        </w:tabs>
        <w:spacing w:after="0" w:line="240" w:lineRule="auto"/>
        <w:rPr>
          <w:rFonts w:ascii="Times New Roman" w:eastAsia="Times New Roman" w:hAnsi="Times New Roman" w:cs="Times New Roman"/>
          <w:b/>
          <w:bCs/>
          <w:kern w:val="0"/>
          <w:sz w:val="22"/>
          <w:szCs w:val="22"/>
          <w:lang w:val="en" w:eastAsia="ja-JP"/>
          <w14:ligatures w14:val="none"/>
        </w:rPr>
      </w:pPr>
    </w:p>
    <w:p w14:paraId="4284F69F" w14:textId="77777777" w:rsidR="00E204D2" w:rsidRPr="00E204D2" w:rsidRDefault="00E204D2" w:rsidP="000159EB">
      <w:pPr>
        <w:widowControl w:val="0"/>
        <w:numPr>
          <w:ilvl w:val="1"/>
          <w:numId w:val="1"/>
        </w:numPr>
        <w:tabs>
          <w:tab w:val="left" w:pos="722"/>
          <w:tab w:val="left" w:pos="9000"/>
        </w:tabs>
        <w:spacing w:after="0" w:line="240" w:lineRule="auto"/>
        <w:ind w:left="722" w:hanging="721"/>
        <w:rPr>
          <w:rFonts w:ascii="Times New Roman" w:eastAsia="Times New Roman" w:hAnsi="Times New Roman" w:cs="Times New Roman"/>
          <w:kern w:val="0"/>
          <w:sz w:val="22"/>
          <w:szCs w:val="22"/>
          <w:lang w:val="en" w:eastAsia="ja-JP"/>
          <w14:ligatures w14:val="none"/>
        </w:rPr>
      </w:pPr>
      <w:r w:rsidRPr="00E204D2">
        <w:rPr>
          <w:rFonts w:ascii="Times New Roman" w:eastAsia="Times New Roman" w:hAnsi="Times New Roman" w:cs="Times New Roman"/>
          <w:kern w:val="0"/>
          <w:sz w:val="22"/>
          <w:szCs w:val="22"/>
          <w:lang w:val="en" w:eastAsia="ja-JP"/>
          <w14:ligatures w14:val="none"/>
        </w:rPr>
        <w:t>The following are the main activities of the consultancy:</w:t>
      </w:r>
    </w:p>
    <w:p w14:paraId="01F61007" w14:textId="77777777" w:rsidR="00E204D2" w:rsidRPr="00E204D2" w:rsidRDefault="00E204D2" w:rsidP="000159EB">
      <w:pPr>
        <w:widowControl w:val="0"/>
        <w:tabs>
          <w:tab w:val="left" w:pos="9000"/>
        </w:tabs>
        <w:spacing w:after="0" w:line="240" w:lineRule="auto"/>
        <w:rPr>
          <w:rFonts w:ascii="Times New Roman" w:eastAsia="Times New Roman" w:hAnsi="Times New Roman" w:cs="Times New Roman"/>
          <w:kern w:val="0"/>
          <w:sz w:val="22"/>
          <w:szCs w:val="22"/>
          <w:lang w:val="en" w:eastAsia="ja-JP"/>
          <w14:ligatures w14:val="none"/>
        </w:rPr>
      </w:pPr>
    </w:p>
    <w:p w14:paraId="57D17CFC" w14:textId="6552F85B" w:rsidR="00E204D2" w:rsidRDefault="00E204D2" w:rsidP="000159EB">
      <w:pPr>
        <w:widowControl w:val="0"/>
        <w:numPr>
          <w:ilvl w:val="2"/>
          <w:numId w:val="1"/>
        </w:numPr>
        <w:tabs>
          <w:tab w:val="left" w:pos="1441"/>
          <w:tab w:val="left" w:pos="1443"/>
        </w:tabs>
        <w:spacing w:after="0" w:line="240" w:lineRule="auto"/>
        <w:ind w:left="1443" w:hanging="721"/>
        <w:jc w:val="both"/>
        <w:rPr>
          <w:rFonts w:ascii="Times New Roman" w:eastAsia="Times New Roman" w:hAnsi="Times New Roman" w:cs="Times New Roman"/>
          <w:color w:val="0D0D0D"/>
          <w:kern w:val="0"/>
          <w:sz w:val="22"/>
          <w:szCs w:val="22"/>
          <w:lang w:eastAsia="ja-JP"/>
          <w14:ligatures w14:val="none"/>
        </w:rPr>
      </w:pPr>
      <w:r w:rsidRPr="00E204D2">
        <w:rPr>
          <w:rFonts w:ascii="Times New Roman" w:eastAsia="Times New Roman" w:hAnsi="Times New Roman" w:cs="Times New Roman"/>
          <w:color w:val="0D0D0D"/>
          <w:kern w:val="0"/>
          <w:sz w:val="22"/>
          <w:szCs w:val="22"/>
          <w:lang w:eastAsia="ja-JP"/>
          <w14:ligatures w14:val="none"/>
        </w:rPr>
        <w:t xml:space="preserve">Review and Gap Analysis: Conduct a thorough review of existing analyses, reports, and bulletins on value chains </w:t>
      </w:r>
      <w:r w:rsidRPr="00E204D2">
        <w:rPr>
          <w:rFonts w:ascii="Times New Roman" w:eastAsia="Times New Roman" w:hAnsi="Times New Roman" w:cs="Times New Roman"/>
          <w:kern w:val="0"/>
          <w:sz w:val="22"/>
          <w:szCs w:val="22"/>
          <w:lang w:eastAsia="ja-JP"/>
          <w14:ligatures w14:val="none"/>
        </w:rPr>
        <w:t xml:space="preserve">(Root crops (taro, dasheen, yam, sweet </w:t>
      </w:r>
      <w:r w:rsidR="000159EB" w:rsidRPr="00E204D2">
        <w:rPr>
          <w:rFonts w:ascii="Times New Roman" w:eastAsia="Times New Roman" w:hAnsi="Times New Roman" w:cs="Times New Roman"/>
          <w:kern w:val="0"/>
          <w:sz w:val="22"/>
          <w:szCs w:val="22"/>
          <w:lang w:eastAsia="ja-JP"/>
          <w14:ligatures w14:val="none"/>
        </w:rPr>
        <w:t>potato)</w:t>
      </w:r>
      <w:r w:rsidRPr="00E204D2">
        <w:rPr>
          <w:rFonts w:ascii="Times New Roman" w:eastAsia="Times New Roman" w:hAnsi="Times New Roman" w:cs="Times New Roman"/>
          <w:kern w:val="0"/>
          <w:sz w:val="22"/>
          <w:szCs w:val="22"/>
          <w:lang w:eastAsia="ja-JP"/>
          <w14:ligatures w14:val="none"/>
        </w:rPr>
        <w:t xml:space="preserve">, tree crops (citrus, avocado, breadfruit), vegetables (protected agriculture), livestock value chains, and </w:t>
      </w:r>
      <w:r w:rsidRPr="00E204D2">
        <w:rPr>
          <w:rFonts w:ascii="Times New Roman" w:eastAsia="Times New Roman" w:hAnsi="Times New Roman" w:cs="Times New Roman"/>
          <w:kern w:val="0"/>
          <w:sz w:val="22"/>
          <w:szCs w:val="22"/>
          <w:lang w:eastAsia="ja-JP"/>
          <w14:ligatures w14:val="none"/>
        </w:rPr>
        <w:lastRenderedPageBreak/>
        <w:t>fisheries</w:t>
      </w:r>
      <w:r w:rsidRPr="00E204D2">
        <w:rPr>
          <w:rFonts w:ascii="Times New Roman" w:eastAsia="Times New Roman" w:hAnsi="Times New Roman" w:cs="Times New Roman"/>
          <w:color w:val="0D0D0D"/>
          <w:kern w:val="0"/>
          <w:sz w:val="22"/>
          <w:szCs w:val="22"/>
          <w:lang w:eastAsia="ja-JP"/>
          <w14:ligatures w14:val="none"/>
        </w:rPr>
        <w:t xml:space="preserve"> gaps. Address gaps </w:t>
      </w:r>
      <w:proofErr w:type="gramStart"/>
      <w:r w:rsidRPr="00E204D2">
        <w:rPr>
          <w:rFonts w:ascii="Times New Roman" w:eastAsia="Times New Roman" w:hAnsi="Times New Roman" w:cs="Times New Roman"/>
          <w:color w:val="0D0D0D"/>
          <w:kern w:val="0"/>
          <w:sz w:val="22"/>
          <w:szCs w:val="22"/>
          <w:lang w:eastAsia="ja-JP"/>
          <w14:ligatures w14:val="none"/>
        </w:rPr>
        <w:t>where</w:t>
      </w:r>
      <w:proofErr w:type="gramEnd"/>
      <w:r w:rsidRPr="00E204D2">
        <w:rPr>
          <w:rFonts w:ascii="Times New Roman" w:eastAsia="Times New Roman" w:hAnsi="Times New Roman" w:cs="Times New Roman"/>
          <w:color w:val="0D0D0D"/>
          <w:kern w:val="0"/>
          <w:sz w:val="22"/>
          <w:szCs w:val="22"/>
          <w:lang w:eastAsia="ja-JP"/>
          <w14:ligatures w14:val="none"/>
        </w:rPr>
        <w:t xml:space="preserve"> relevant.</w:t>
      </w:r>
    </w:p>
    <w:p w14:paraId="2841A507" w14:textId="77777777" w:rsidR="000159EB" w:rsidRPr="00E204D2" w:rsidRDefault="000159EB" w:rsidP="000159EB">
      <w:pPr>
        <w:widowControl w:val="0"/>
        <w:tabs>
          <w:tab w:val="left" w:pos="1441"/>
          <w:tab w:val="left" w:pos="1443"/>
        </w:tabs>
        <w:spacing w:after="0" w:line="240" w:lineRule="auto"/>
        <w:ind w:left="1443"/>
        <w:jc w:val="both"/>
        <w:rPr>
          <w:rFonts w:ascii="Times New Roman" w:eastAsia="Times New Roman" w:hAnsi="Times New Roman" w:cs="Times New Roman"/>
          <w:color w:val="0D0D0D"/>
          <w:kern w:val="0"/>
          <w:sz w:val="22"/>
          <w:szCs w:val="22"/>
          <w:lang w:eastAsia="ja-JP"/>
          <w14:ligatures w14:val="none"/>
        </w:rPr>
      </w:pPr>
    </w:p>
    <w:p w14:paraId="1AB4C258" w14:textId="77777777" w:rsidR="00E204D2" w:rsidRDefault="00E204D2" w:rsidP="000159EB">
      <w:pPr>
        <w:widowControl w:val="0"/>
        <w:numPr>
          <w:ilvl w:val="2"/>
          <w:numId w:val="1"/>
        </w:numPr>
        <w:tabs>
          <w:tab w:val="left" w:pos="1443"/>
        </w:tabs>
        <w:spacing w:after="0" w:line="240" w:lineRule="auto"/>
        <w:ind w:left="1443" w:hanging="721"/>
        <w:jc w:val="both"/>
        <w:rPr>
          <w:rFonts w:ascii="Times New Roman" w:eastAsia="Times New Roman" w:hAnsi="Times New Roman" w:cs="Times New Roman"/>
          <w:color w:val="0D0D0D"/>
          <w:kern w:val="0"/>
          <w:sz w:val="22"/>
          <w:szCs w:val="22"/>
          <w:lang w:eastAsia="ja-JP"/>
          <w14:ligatures w14:val="none"/>
        </w:rPr>
      </w:pPr>
      <w:r w:rsidRPr="00E204D2">
        <w:rPr>
          <w:rFonts w:ascii="Times New Roman" w:eastAsia="Times New Roman" w:hAnsi="Times New Roman" w:cs="Times New Roman"/>
          <w:color w:val="0D0D0D"/>
          <w:kern w:val="0"/>
          <w:sz w:val="22"/>
          <w:szCs w:val="22"/>
          <w:lang w:eastAsia="ja-JP"/>
          <w14:ligatures w14:val="none"/>
        </w:rPr>
        <w:t xml:space="preserve">Development of Guidelines and Tools: Create guidelines, tools, and instruments for five (5) value chain assessments, including agronomic production profiles, value chain mapping, climate change implications, and policy and institutional conditions. Identify key services or sectors that enhance or impede the competitiveness of targeted value chains, as well as necessary investments and interventions. </w:t>
      </w:r>
      <w:proofErr w:type="spellStart"/>
      <w:r w:rsidRPr="00E204D2">
        <w:rPr>
          <w:rFonts w:ascii="Times New Roman" w:eastAsia="Times New Roman" w:hAnsi="Times New Roman" w:cs="Times New Roman"/>
          <w:color w:val="0D0D0D"/>
          <w:kern w:val="0"/>
          <w:sz w:val="22"/>
          <w:szCs w:val="22"/>
          <w:lang w:eastAsia="ja-JP"/>
          <w14:ligatures w14:val="none"/>
        </w:rPr>
        <w:t>Organise</w:t>
      </w:r>
      <w:proofErr w:type="spellEnd"/>
      <w:r w:rsidRPr="00E204D2">
        <w:rPr>
          <w:rFonts w:ascii="Times New Roman" w:eastAsia="Times New Roman" w:hAnsi="Times New Roman" w:cs="Times New Roman"/>
          <w:color w:val="0D0D0D"/>
          <w:kern w:val="0"/>
          <w:sz w:val="22"/>
          <w:szCs w:val="22"/>
          <w:lang w:eastAsia="ja-JP"/>
          <w14:ligatures w14:val="none"/>
        </w:rPr>
        <w:t xml:space="preserve"> this information into a comprehensive operations manual for staff use, applicable to a wide range of crops and fisheries. Ensure the inclusion of opportunities for inclusive growth, particularly considering gender and disability aspects.</w:t>
      </w:r>
    </w:p>
    <w:p w14:paraId="0C3964C7" w14:textId="77777777" w:rsidR="000159EB" w:rsidRDefault="000159EB" w:rsidP="000159EB">
      <w:pPr>
        <w:pStyle w:val="ListParagraph"/>
        <w:spacing w:after="0" w:line="240" w:lineRule="auto"/>
        <w:rPr>
          <w:rFonts w:ascii="Times New Roman" w:eastAsia="Times New Roman" w:hAnsi="Times New Roman" w:cs="Times New Roman"/>
          <w:color w:val="0D0D0D"/>
          <w:kern w:val="0"/>
          <w:sz w:val="22"/>
          <w:szCs w:val="22"/>
          <w:lang w:eastAsia="ja-JP"/>
          <w14:ligatures w14:val="none"/>
        </w:rPr>
      </w:pPr>
    </w:p>
    <w:p w14:paraId="23905894" w14:textId="77777777" w:rsidR="00E204D2" w:rsidRDefault="00E204D2" w:rsidP="000159EB">
      <w:pPr>
        <w:widowControl w:val="0"/>
        <w:numPr>
          <w:ilvl w:val="2"/>
          <w:numId w:val="1"/>
        </w:numPr>
        <w:tabs>
          <w:tab w:val="left" w:pos="1441"/>
          <w:tab w:val="left" w:pos="1443"/>
        </w:tabs>
        <w:spacing w:after="0" w:line="240" w:lineRule="auto"/>
        <w:ind w:left="1443" w:hanging="721"/>
        <w:jc w:val="both"/>
        <w:rPr>
          <w:rFonts w:ascii="Times New Roman" w:eastAsia="Times New Roman" w:hAnsi="Times New Roman" w:cs="Times New Roman"/>
          <w:color w:val="0D0D0D"/>
          <w:kern w:val="0"/>
          <w:sz w:val="22"/>
          <w:szCs w:val="22"/>
          <w:lang w:eastAsia="ja-JP"/>
          <w14:ligatures w14:val="none"/>
        </w:rPr>
      </w:pPr>
      <w:r w:rsidRPr="00E204D2">
        <w:rPr>
          <w:rFonts w:ascii="Times New Roman" w:eastAsia="Times New Roman" w:hAnsi="Times New Roman" w:cs="Times New Roman"/>
          <w:color w:val="0D0D0D"/>
          <w:kern w:val="0"/>
          <w:sz w:val="22"/>
          <w:szCs w:val="22"/>
          <w:lang w:eastAsia="ja-JP"/>
          <w14:ligatures w14:val="none"/>
        </w:rPr>
        <w:t xml:space="preserve">Training Module Development: Develop training modules and business plan templates for extension workers and </w:t>
      </w:r>
      <w:proofErr w:type="spellStart"/>
      <w:r w:rsidRPr="00E204D2">
        <w:rPr>
          <w:rFonts w:ascii="Times New Roman" w:eastAsia="Times New Roman" w:hAnsi="Times New Roman" w:cs="Times New Roman"/>
          <w:color w:val="0D0D0D"/>
          <w:kern w:val="0"/>
          <w:sz w:val="22"/>
          <w:szCs w:val="22"/>
          <w:lang w:eastAsia="ja-JP"/>
          <w14:ligatures w14:val="none"/>
        </w:rPr>
        <w:t>agro</w:t>
      </w:r>
      <w:proofErr w:type="spellEnd"/>
      <w:r w:rsidRPr="00E204D2">
        <w:rPr>
          <w:rFonts w:ascii="Times New Roman" w:eastAsia="Times New Roman" w:hAnsi="Times New Roman" w:cs="Times New Roman"/>
          <w:color w:val="0D0D0D"/>
          <w:kern w:val="0"/>
          <w:sz w:val="22"/>
          <w:szCs w:val="22"/>
          <w:lang w:eastAsia="ja-JP"/>
          <w14:ligatures w14:val="none"/>
        </w:rPr>
        <w:t xml:space="preserve">-enterprises to </w:t>
      </w:r>
      <w:proofErr w:type="gramStart"/>
      <w:r w:rsidRPr="00E204D2">
        <w:rPr>
          <w:rFonts w:ascii="Times New Roman" w:eastAsia="Times New Roman" w:hAnsi="Times New Roman" w:cs="Times New Roman"/>
          <w:color w:val="0D0D0D"/>
          <w:kern w:val="0"/>
          <w:sz w:val="22"/>
          <w:szCs w:val="22"/>
          <w:lang w:eastAsia="ja-JP"/>
          <w14:ligatures w14:val="none"/>
        </w:rPr>
        <w:t>aid in</w:t>
      </w:r>
      <w:proofErr w:type="gramEnd"/>
      <w:r w:rsidRPr="00E204D2">
        <w:rPr>
          <w:rFonts w:ascii="Times New Roman" w:eastAsia="Times New Roman" w:hAnsi="Times New Roman" w:cs="Times New Roman"/>
          <w:color w:val="0D0D0D"/>
          <w:kern w:val="0"/>
          <w:sz w:val="22"/>
          <w:szCs w:val="22"/>
          <w:lang w:eastAsia="ja-JP"/>
          <w14:ligatures w14:val="none"/>
        </w:rPr>
        <w:t xml:space="preserve"> business plan development.</w:t>
      </w:r>
    </w:p>
    <w:p w14:paraId="5CD24537" w14:textId="77777777" w:rsidR="000159EB" w:rsidRDefault="000159EB" w:rsidP="000159EB">
      <w:pPr>
        <w:pStyle w:val="ListParagraph"/>
        <w:spacing w:after="0" w:line="240" w:lineRule="auto"/>
        <w:rPr>
          <w:rFonts w:ascii="Times New Roman" w:eastAsia="Times New Roman" w:hAnsi="Times New Roman" w:cs="Times New Roman"/>
          <w:color w:val="0D0D0D"/>
          <w:kern w:val="0"/>
          <w:sz w:val="22"/>
          <w:szCs w:val="22"/>
          <w:lang w:eastAsia="ja-JP"/>
          <w14:ligatures w14:val="none"/>
        </w:rPr>
      </w:pPr>
    </w:p>
    <w:p w14:paraId="73A2D87D" w14:textId="77777777" w:rsidR="00E204D2" w:rsidRDefault="00E204D2" w:rsidP="000159EB">
      <w:pPr>
        <w:widowControl w:val="0"/>
        <w:numPr>
          <w:ilvl w:val="2"/>
          <w:numId w:val="1"/>
        </w:numPr>
        <w:tabs>
          <w:tab w:val="left" w:pos="1443"/>
        </w:tabs>
        <w:spacing w:after="0" w:line="240" w:lineRule="auto"/>
        <w:ind w:left="1443" w:hanging="721"/>
        <w:jc w:val="both"/>
        <w:rPr>
          <w:rFonts w:ascii="Times New Roman" w:eastAsia="Times New Roman" w:hAnsi="Times New Roman" w:cs="Times New Roman"/>
          <w:color w:val="0D0D0D"/>
          <w:kern w:val="0"/>
          <w:sz w:val="22"/>
          <w:szCs w:val="22"/>
          <w:lang w:val="en" w:eastAsia="ja-JP"/>
          <w14:ligatures w14:val="none"/>
        </w:rPr>
      </w:pPr>
      <w:r w:rsidRPr="00E204D2">
        <w:rPr>
          <w:rFonts w:ascii="Times New Roman" w:eastAsia="Times New Roman" w:hAnsi="Times New Roman" w:cs="Times New Roman"/>
          <w:color w:val="0D0D0D"/>
          <w:kern w:val="0"/>
          <w:sz w:val="22"/>
          <w:szCs w:val="22"/>
          <w:lang w:val="en" w:eastAsia="ja-JP"/>
          <w14:ligatures w14:val="none"/>
        </w:rPr>
        <w:t>Capacity-Building and Training: Provide relevant capacity-building and training to staff and entrepreneurs on the use of the value chain manual, focusing specifically on agribusiness/agricultural value chain, investment, and intervention analysis.</w:t>
      </w:r>
    </w:p>
    <w:p w14:paraId="1BC89115" w14:textId="77777777" w:rsidR="000159EB" w:rsidRDefault="000159EB" w:rsidP="000159EB">
      <w:pPr>
        <w:pStyle w:val="ListParagraph"/>
        <w:spacing w:after="0" w:line="240" w:lineRule="auto"/>
        <w:rPr>
          <w:rFonts w:ascii="Times New Roman" w:eastAsia="Times New Roman" w:hAnsi="Times New Roman" w:cs="Times New Roman"/>
          <w:color w:val="0D0D0D"/>
          <w:kern w:val="0"/>
          <w:sz w:val="22"/>
          <w:szCs w:val="22"/>
          <w:lang w:val="en" w:eastAsia="ja-JP"/>
          <w14:ligatures w14:val="none"/>
        </w:rPr>
      </w:pPr>
    </w:p>
    <w:p w14:paraId="4958327D" w14:textId="77777777" w:rsidR="00E204D2" w:rsidRDefault="00E204D2" w:rsidP="000159EB">
      <w:pPr>
        <w:widowControl w:val="0"/>
        <w:numPr>
          <w:ilvl w:val="2"/>
          <w:numId w:val="1"/>
        </w:numPr>
        <w:tabs>
          <w:tab w:val="left" w:pos="1441"/>
          <w:tab w:val="left" w:pos="1443"/>
        </w:tabs>
        <w:spacing w:after="0" w:line="240" w:lineRule="auto"/>
        <w:ind w:left="1443" w:hanging="721"/>
        <w:jc w:val="both"/>
        <w:rPr>
          <w:rFonts w:ascii="Times New Roman" w:eastAsia="Times New Roman" w:hAnsi="Times New Roman" w:cs="Times New Roman"/>
          <w:color w:val="0D0D0D"/>
          <w:kern w:val="0"/>
          <w:sz w:val="22"/>
          <w:szCs w:val="22"/>
          <w:lang w:eastAsia="ja-JP"/>
          <w14:ligatures w14:val="none"/>
        </w:rPr>
      </w:pPr>
      <w:r w:rsidRPr="00E204D2">
        <w:rPr>
          <w:rFonts w:ascii="Times New Roman" w:eastAsia="Times New Roman" w:hAnsi="Times New Roman" w:cs="Times New Roman"/>
          <w:color w:val="0D0D0D"/>
          <w:kern w:val="0"/>
          <w:sz w:val="22"/>
          <w:szCs w:val="22"/>
          <w:lang w:eastAsia="ja-JP"/>
          <w14:ligatures w14:val="none"/>
        </w:rPr>
        <w:t xml:space="preserve">Business Plan Review and Assistance: Review and assess the feasibility and viability of business plans for farmers and </w:t>
      </w:r>
      <w:proofErr w:type="spellStart"/>
      <w:r w:rsidRPr="00E204D2">
        <w:rPr>
          <w:rFonts w:ascii="Times New Roman" w:eastAsia="Times New Roman" w:hAnsi="Times New Roman" w:cs="Times New Roman"/>
          <w:color w:val="0D0D0D"/>
          <w:kern w:val="0"/>
          <w:sz w:val="22"/>
          <w:szCs w:val="22"/>
          <w:lang w:eastAsia="ja-JP"/>
          <w14:ligatures w14:val="none"/>
        </w:rPr>
        <w:t>agro</w:t>
      </w:r>
      <w:proofErr w:type="spellEnd"/>
      <w:r w:rsidRPr="00E204D2">
        <w:rPr>
          <w:rFonts w:ascii="Times New Roman" w:eastAsia="Times New Roman" w:hAnsi="Times New Roman" w:cs="Times New Roman"/>
          <w:color w:val="0D0D0D"/>
          <w:kern w:val="0"/>
          <w:sz w:val="22"/>
          <w:szCs w:val="22"/>
          <w:lang w:eastAsia="ja-JP"/>
          <w14:ligatures w14:val="none"/>
        </w:rPr>
        <w:t>-enterprises. Provide recommendations, including technical assistance, to augment and prepare feasible and viable business plans, ensuring gender equity.</w:t>
      </w:r>
    </w:p>
    <w:p w14:paraId="332DBCAB" w14:textId="77777777" w:rsidR="000159EB" w:rsidRDefault="000159EB" w:rsidP="000159EB">
      <w:pPr>
        <w:pStyle w:val="ListParagraph"/>
        <w:spacing w:after="0" w:line="240" w:lineRule="auto"/>
        <w:rPr>
          <w:rFonts w:ascii="Times New Roman" w:eastAsia="Times New Roman" w:hAnsi="Times New Roman" w:cs="Times New Roman"/>
          <w:color w:val="0D0D0D"/>
          <w:kern w:val="0"/>
          <w:sz w:val="22"/>
          <w:szCs w:val="22"/>
          <w:lang w:eastAsia="ja-JP"/>
          <w14:ligatures w14:val="none"/>
        </w:rPr>
      </w:pPr>
    </w:p>
    <w:p w14:paraId="5795C1A5" w14:textId="77777777" w:rsidR="00E204D2" w:rsidRDefault="00E204D2" w:rsidP="000159EB">
      <w:pPr>
        <w:widowControl w:val="0"/>
        <w:numPr>
          <w:ilvl w:val="2"/>
          <w:numId w:val="1"/>
        </w:numPr>
        <w:tabs>
          <w:tab w:val="left" w:pos="1441"/>
          <w:tab w:val="left" w:pos="1443"/>
        </w:tabs>
        <w:spacing w:after="0" w:line="240" w:lineRule="auto"/>
        <w:ind w:left="1443" w:hanging="721"/>
        <w:jc w:val="both"/>
        <w:rPr>
          <w:rFonts w:ascii="Times New Roman" w:eastAsia="Times New Roman" w:hAnsi="Times New Roman" w:cs="Times New Roman"/>
          <w:color w:val="0D0D0D"/>
          <w:kern w:val="0"/>
          <w:sz w:val="22"/>
          <w:szCs w:val="22"/>
          <w:lang w:eastAsia="ja-JP"/>
          <w14:ligatures w14:val="none"/>
        </w:rPr>
      </w:pPr>
      <w:r w:rsidRPr="00E204D2">
        <w:rPr>
          <w:rFonts w:ascii="Times New Roman" w:eastAsia="Times New Roman" w:hAnsi="Times New Roman" w:cs="Times New Roman"/>
          <w:color w:val="0D0D0D"/>
          <w:kern w:val="0"/>
          <w:sz w:val="22"/>
          <w:szCs w:val="22"/>
          <w:lang w:eastAsia="ja-JP"/>
          <w14:ligatures w14:val="none"/>
        </w:rPr>
        <w:t xml:space="preserve">Organization and Documentation of Platforms: </w:t>
      </w:r>
      <w:proofErr w:type="spellStart"/>
      <w:r w:rsidRPr="00E204D2">
        <w:rPr>
          <w:rFonts w:ascii="Times New Roman" w:eastAsia="Times New Roman" w:hAnsi="Times New Roman" w:cs="Times New Roman"/>
          <w:color w:val="0D0D0D"/>
          <w:kern w:val="0"/>
          <w:sz w:val="22"/>
          <w:szCs w:val="22"/>
          <w:lang w:eastAsia="ja-JP"/>
          <w14:ligatures w14:val="none"/>
        </w:rPr>
        <w:t>Organise</w:t>
      </w:r>
      <w:proofErr w:type="spellEnd"/>
      <w:r w:rsidRPr="00E204D2">
        <w:rPr>
          <w:rFonts w:ascii="Times New Roman" w:eastAsia="Times New Roman" w:hAnsi="Times New Roman" w:cs="Times New Roman"/>
          <w:color w:val="0D0D0D"/>
          <w:kern w:val="0"/>
          <w:sz w:val="22"/>
          <w:szCs w:val="22"/>
          <w:lang w:eastAsia="ja-JP"/>
          <w14:ligatures w14:val="none"/>
        </w:rPr>
        <w:t>, facilitate, and document agribusiness value chain platforms and associated events and activities.</w:t>
      </w:r>
    </w:p>
    <w:p w14:paraId="16E4F772" w14:textId="77777777" w:rsidR="000159EB" w:rsidRDefault="000159EB" w:rsidP="000159EB">
      <w:pPr>
        <w:pStyle w:val="ListParagraph"/>
        <w:spacing w:after="0" w:line="240" w:lineRule="auto"/>
        <w:rPr>
          <w:rFonts w:ascii="Times New Roman" w:eastAsia="Times New Roman" w:hAnsi="Times New Roman" w:cs="Times New Roman"/>
          <w:color w:val="0D0D0D"/>
          <w:kern w:val="0"/>
          <w:sz w:val="22"/>
          <w:szCs w:val="22"/>
          <w:lang w:eastAsia="ja-JP"/>
          <w14:ligatures w14:val="none"/>
        </w:rPr>
      </w:pPr>
    </w:p>
    <w:p w14:paraId="2732C7C9" w14:textId="77777777" w:rsidR="00E204D2" w:rsidRDefault="00E204D2" w:rsidP="000159EB">
      <w:pPr>
        <w:widowControl w:val="0"/>
        <w:numPr>
          <w:ilvl w:val="2"/>
          <w:numId w:val="1"/>
        </w:numPr>
        <w:tabs>
          <w:tab w:val="left" w:pos="1443"/>
        </w:tabs>
        <w:spacing w:after="0" w:line="240" w:lineRule="auto"/>
        <w:ind w:left="1443" w:hanging="721"/>
        <w:jc w:val="both"/>
        <w:rPr>
          <w:rFonts w:ascii="Times New Roman" w:eastAsia="Times New Roman" w:hAnsi="Times New Roman" w:cs="Times New Roman"/>
          <w:color w:val="0D0D0D"/>
          <w:kern w:val="0"/>
          <w:sz w:val="22"/>
          <w:szCs w:val="22"/>
          <w:lang w:eastAsia="ja-JP"/>
          <w14:ligatures w14:val="none"/>
        </w:rPr>
      </w:pPr>
      <w:r w:rsidRPr="00E204D2">
        <w:rPr>
          <w:rFonts w:ascii="Times New Roman" w:eastAsia="Times New Roman" w:hAnsi="Times New Roman" w:cs="Times New Roman"/>
          <w:color w:val="0D0D0D"/>
          <w:kern w:val="0"/>
          <w:sz w:val="22"/>
          <w:szCs w:val="22"/>
          <w:lang w:eastAsia="ja-JP"/>
          <w14:ligatures w14:val="none"/>
        </w:rPr>
        <w:t>Information Dissemination: Develop and disseminate information products to relevant stakeholders.</w:t>
      </w:r>
    </w:p>
    <w:p w14:paraId="18DCC17A" w14:textId="77777777" w:rsidR="000159EB" w:rsidRDefault="000159EB" w:rsidP="000159EB">
      <w:pPr>
        <w:pStyle w:val="ListParagraph"/>
        <w:spacing w:after="0" w:line="240" w:lineRule="auto"/>
        <w:rPr>
          <w:rFonts w:ascii="Times New Roman" w:eastAsia="Times New Roman" w:hAnsi="Times New Roman" w:cs="Times New Roman"/>
          <w:color w:val="0D0D0D"/>
          <w:kern w:val="0"/>
          <w:sz w:val="22"/>
          <w:szCs w:val="22"/>
          <w:lang w:eastAsia="ja-JP"/>
          <w14:ligatures w14:val="none"/>
        </w:rPr>
      </w:pPr>
    </w:p>
    <w:p w14:paraId="622732A0" w14:textId="77777777" w:rsidR="00E204D2" w:rsidRDefault="00E204D2" w:rsidP="000159EB">
      <w:pPr>
        <w:widowControl w:val="0"/>
        <w:numPr>
          <w:ilvl w:val="2"/>
          <w:numId w:val="1"/>
        </w:numPr>
        <w:tabs>
          <w:tab w:val="left" w:pos="1443"/>
        </w:tabs>
        <w:spacing w:after="0" w:line="240" w:lineRule="auto"/>
        <w:ind w:left="1443" w:hanging="721"/>
        <w:jc w:val="both"/>
        <w:rPr>
          <w:rFonts w:ascii="Times New Roman" w:eastAsia="Times New Roman" w:hAnsi="Times New Roman" w:cs="Times New Roman"/>
          <w:color w:val="0D0D0D"/>
          <w:kern w:val="0"/>
          <w:sz w:val="22"/>
          <w:szCs w:val="22"/>
          <w:lang w:val="en" w:eastAsia="ja-JP"/>
          <w14:ligatures w14:val="none"/>
        </w:rPr>
      </w:pPr>
      <w:r w:rsidRPr="00E204D2">
        <w:rPr>
          <w:rFonts w:ascii="Times New Roman" w:eastAsia="Times New Roman" w:hAnsi="Times New Roman" w:cs="Times New Roman"/>
          <w:color w:val="0D0D0D"/>
          <w:kern w:val="0"/>
          <w:sz w:val="22"/>
          <w:szCs w:val="22"/>
          <w:lang w:val="en" w:eastAsia="ja-JP"/>
          <w14:ligatures w14:val="none"/>
        </w:rPr>
        <w:t>Awareness Campaign: Develop an awareness campaign to promote the project's activities and lessons learned, with a focus on the five value chains.</w:t>
      </w:r>
    </w:p>
    <w:p w14:paraId="3ECD58E4" w14:textId="77777777" w:rsidR="000159EB" w:rsidRDefault="000159EB" w:rsidP="000159EB">
      <w:pPr>
        <w:pStyle w:val="ListParagraph"/>
        <w:spacing w:after="0" w:line="240" w:lineRule="auto"/>
        <w:rPr>
          <w:rFonts w:ascii="Times New Roman" w:eastAsia="Times New Roman" w:hAnsi="Times New Roman" w:cs="Times New Roman"/>
          <w:color w:val="0D0D0D"/>
          <w:kern w:val="0"/>
          <w:sz w:val="22"/>
          <w:szCs w:val="22"/>
          <w:lang w:val="en" w:eastAsia="ja-JP"/>
          <w14:ligatures w14:val="none"/>
        </w:rPr>
      </w:pPr>
    </w:p>
    <w:p w14:paraId="14CDFE57" w14:textId="77777777" w:rsidR="00E204D2" w:rsidRPr="000159EB" w:rsidRDefault="00E204D2" w:rsidP="000159EB">
      <w:pPr>
        <w:widowControl w:val="0"/>
        <w:numPr>
          <w:ilvl w:val="2"/>
          <w:numId w:val="1"/>
        </w:numPr>
        <w:tabs>
          <w:tab w:val="left" w:pos="1441"/>
          <w:tab w:val="left" w:pos="1443"/>
        </w:tabs>
        <w:spacing w:after="0" w:line="240" w:lineRule="auto"/>
        <w:ind w:left="1443" w:hanging="721"/>
        <w:jc w:val="both"/>
        <w:rPr>
          <w:rFonts w:ascii="Times New Roman" w:eastAsia="Times New Roman" w:hAnsi="Times New Roman" w:cs="Times New Roman"/>
          <w:kern w:val="0"/>
          <w:sz w:val="22"/>
          <w:szCs w:val="22"/>
          <w:lang w:val="en" w:eastAsia="ja-JP"/>
          <w14:ligatures w14:val="none"/>
        </w:rPr>
      </w:pPr>
      <w:r w:rsidRPr="00E204D2">
        <w:rPr>
          <w:rFonts w:ascii="Times New Roman" w:eastAsia="Times New Roman" w:hAnsi="Times New Roman" w:cs="Times New Roman"/>
          <w:color w:val="0D0D0D"/>
          <w:kern w:val="0"/>
          <w:sz w:val="22"/>
          <w:szCs w:val="22"/>
          <w:lang w:val="en" w:eastAsia="ja-JP"/>
          <w14:ligatures w14:val="none"/>
        </w:rPr>
        <w:t>Innovative Technological Solutions: Provide information on innovative technological solutions suitable for value chain enhancement, such as renewable energy savings, environmental preservation, waste treatment, and water-saving technologies.</w:t>
      </w:r>
    </w:p>
    <w:p w14:paraId="7929A84E" w14:textId="77777777" w:rsidR="000159EB" w:rsidRDefault="000159EB" w:rsidP="000159EB">
      <w:pPr>
        <w:pStyle w:val="ListParagraph"/>
        <w:spacing w:after="0" w:line="240" w:lineRule="auto"/>
        <w:rPr>
          <w:rFonts w:ascii="Times New Roman" w:eastAsia="Times New Roman" w:hAnsi="Times New Roman" w:cs="Times New Roman"/>
          <w:kern w:val="0"/>
          <w:sz w:val="22"/>
          <w:szCs w:val="22"/>
          <w:lang w:val="en" w:eastAsia="ja-JP"/>
          <w14:ligatures w14:val="none"/>
        </w:rPr>
      </w:pPr>
    </w:p>
    <w:p w14:paraId="3DA31DC2" w14:textId="77777777" w:rsidR="00E204D2" w:rsidRDefault="00E204D2" w:rsidP="000159EB">
      <w:pPr>
        <w:widowControl w:val="0"/>
        <w:numPr>
          <w:ilvl w:val="2"/>
          <w:numId w:val="1"/>
        </w:numPr>
        <w:tabs>
          <w:tab w:val="left" w:pos="1441"/>
          <w:tab w:val="left" w:pos="1443"/>
        </w:tabs>
        <w:spacing w:after="0" w:line="240" w:lineRule="auto"/>
        <w:ind w:left="1443" w:hanging="721"/>
        <w:jc w:val="both"/>
        <w:rPr>
          <w:rFonts w:ascii="Times New Roman" w:eastAsia="Times New Roman" w:hAnsi="Times New Roman" w:cs="Times New Roman"/>
          <w:color w:val="333333"/>
          <w:kern w:val="0"/>
          <w:sz w:val="22"/>
          <w:szCs w:val="22"/>
          <w:lang w:eastAsia="ja-JP"/>
          <w14:ligatures w14:val="none"/>
        </w:rPr>
      </w:pPr>
      <w:r w:rsidRPr="00E204D2">
        <w:rPr>
          <w:rFonts w:ascii="Times New Roman" w:eastAsia="Times New Roman" w:hAnsi="Times New Roman" w:cs="Times New Roman"/>
          <w:color w:val="333333"/>
          <w:kern w:val="0"/>
          <w:sz w:val="22"/>
          <w:szCs w:val="22"/>
          <w:lang w:eastAsia="ja-JP"/>
          <w14:ligatures w14:val="none"/>
        </w:rPr>
        <w:t>Develop a value chain assessment manual with applicable tools and instruments for effective analysis. The following should be considered agronomic production profiles, value chain mapping, climate change implications, policy and institutional conditions.</w:t>
      </w:r>
    </w:p>
    <w:p w14:paraId="3E1678E9" w14:textId="77777777" w:rsidR="000159EB" w:rsidRDefault="000159EB" w:rsidP="000159EB">
      <w:pPr>
        <w:pStyle w:val="ListParagraph"/>
        <w:spacing w:after="0" w:line="240" w:lineRule="auto"/>
        <w:rPr>
          <w:rFonts w:ascii="Times New Roman" w:eastAsia="Times New Roman" w:hAnsi="Times New Roman" w:cs="Times New Roman"/>
          <w:color w:val="333333"/>
          <w:kern w:val="0"/>
          <w:sz w:val="22"/>
          <w:szCs w:val="22"/>
          <w:lang w:eastAsia="ja-JP"/>
          <w14:ligatures w14:val="none"/>
        </w:rPr>
      </w:pPr>
    </w:p>
    <w:p w14:paraId="35B96043" w14:textId="77777777" w:rsidR="00E204D2" w:rsidRPr="00E204D2" w:rsidRDefault="00E204D2" w:rsidP="000159EB">
      <w:pPr>
        <w:widowControl w:val="0"/>
        <w:numPr>
          <w:ilvl w:val="2"/>
          <w:numId w:val="1"/>
        </w:numPr>
        <w:tabs>
          <w:tab w:val="left" w:pos="1441"/>
          <w:tab w:val="left" w:pos="1443"/>
        </w:tabs>
        <w:spacing w:after="0" w:line="240" w:lineRule="auto"/>
        <w:ind w:hanging="721"/>
        <w:jc w:val="both"/>
        <w:rPr>
          <w:rFonts w:ascii="Times New Roman" w:eastAsia="Times New Roman" w:hAnsi="Times New Roman" w:cs="Times New Roman"/>
          <w:color w:val="333333"/>
          <w:kern w:val="0"/>
          <w:sz w:val="22"/>
          <w:szCs w:val="22"/>
          <w:lang w:eastAsia="ja-JP"/>
          <w14:ligatures w14:val="none"/>
        </w:rPr>
      </w:pPr>
      <w:r w:rsidRPr="00E204D2">
        <w:rPr>
          <w:rFonts w:ascii="Times New Roman" w:eastAsia="Times New Roman" w:hAnsi="Times New Roman" w:cs="Times New Roman"/>
          <w:color w:val="333333"/>
          <w:kern w:val="0"/>
          <w:sz w:val="22"/>
          <w:szCs w:val="22"/>
          <w:lang w:eastAsia="ja-JP"/>
          <w14:ligatures w14:val="none"/>
        </w:rPr>
        <w:t>Develop a value chain M&amp;E framework to measure value chain performance, tracking income increases, gender/youth inclusion, and vulnerable groups engagement.</w:t>
      </w:r>
    </w:p>
    <w:p w14:paraId="23AEBA71" w14:textId="77777777" w:rsidR="00E204D2" w:rsidRPr="00E204D2" w:rsidRDefault="00E204D2" w:rsidP="000159EB">
      <w:pPr>
        <w:widowControl w:val="0"/>
        <w:tabs>
          <w:tab w:val="left" w:pos="1441"/>
          <w:tab w:val="left" w:pos="1443"/>
          <w:tab w:val="left" w:pos="9000"/>
        </w:tabs>
        <w:spacing w:after="0" w:line="240" w:lineRule="auto"/>
        <w:ind w:right="336"/>
        <w:jc w:val="both"/>
        <w:rPr>
          <w:rFonts w:ascii="Times New Roman" w:eastAsia="Times New Roman" w:hAnsi="Times New Roman" w:cs="Times New Roman"/>
          <w:color w:val="333333"/>
          <w:kern w:val="0"/>
          <w:sz w:val="22"/>
          <w:szCs w:val="22"/>
          <w:lang w:val="en" w:eastAsia="ja-JP"/>
          <w14:ligatures w14:val="none"/>
        </w:rPr>
      </w:pPr>
    </w:p>
    <w:p w14:paraId="01333B33" w14:textId="77777777" w:rsidR="00E204D2" w:rsidRPr="00E204D2" w:rsidRDefault="00E204D2" w:rsidP="000159EB">
      <w:pPr>
        <w:widowControl w:val="0"/>
        <w:numPr>
          <w:ilvl w:val="0"/>
          <w:numId w:val="1"/>
        </w:numPr>
        <w:tabs>
          <w:tab w:val="left" w:pos="722"/>
          <w:tab w:val="left" w:pos="9000"/>
        </w:tabs>
        <w:spacing w:after="0" w:line="240" w:lineRule="auto"/>
        <w:ind w:left="722"/>
        <w:outlineLvl w:val="2"/>
        <w:rPr>
          <w:rFonts w:ascii="Times New Roman" w:eastAsia="Times New Roman" w:hAnsi="Times New Roman" w:cs="Times New Roman"/>
          <w:b/>
          <w:bCs/>
          <w:color w:val="434343"/>
          <w:kern w:val="0"/>
          <w:sz w:val="28"/>
          <w:szCs w:val="28"/>
          <w:lang w:val="en" w:eastAsia="ja-JP"/>
          <w14:ligatures w14:val="none"/>
        </w:rPr>
      </w:pPr>
      <w:r w:rsidRPr="00E204D2">
        <w:rPr>
          <w:rFonts w:ascii="Times New Roman" w:eastAsia="Times New Roman" w:hAnsi="Times New Roman" w:cs="Times New Roman"/>
          <w:b/>
          <w:bCs/>
          <w:color w:val="000000"/>
          <w:kern w:val="0"/>
          <w:sz w:val="22"/>
          <w:szCs w:val="22"/>
          <w:u w:val="single"/>
          <w:lang w:val="en" w:eastAsia="ja-JP"/>
          <w14:ligatures w14:val="none"/>
        </w:rPr>
        <w:t>QUALIFICATIONS AND EXPERIENCE</w:t>
      </w:r>
    </w:p>
    <w:p w14:paraId="2572C535" w14:textId="77777777" w:rsidR="00E204D2" w:rsidRPr="00E204D2" w:rsidRDefault="00E204D2" w:rsidP="000159EB">
      <w:pPr>
        <w:widowControl w:val="0"/>
        <w:tabs>
          <w:tab w:val="left" w:pos="9000"/>
        </w:tabs>
        <w:spacing w:after="0" w:line="240" w:lineRule="auto"/>
        <w:rPr>
          <w:rFonts w:ascii="Times New Roman" w:eastAsia="Times New Roman" w:hAnsi="Times New Roman" w:cs="Times New Roman"/>
          <w:b/>
          <w:bCs/>
          <w:kern w:val="0"/>
          <w:sz w:val="22"/>
          <w:szCs w:val="22"/>
          <w:lang w:val="en" w:eastAsia="ja-JP"/>
          <w14:ligatures w14:val="none"/>
        </w:rPr>
      </w:pPr>
    </w:p>
    <w:p w14:paraId="3F044624" w14:textId="2C4D826F" w:rsidR="00E204D2" w:rsidRPr="000159EB" w:rsidRDefault="00E204D2" w:rsidP="000159EB">
      <w:pPr>
        <w:pStyle w:val="ListParagraph"/>
        <w:widowControl w:val="0"/>
        <w:numPr>
          <w:ilvl w:val="1"/>
          <w:numId w:val="1"/>
        </w:numPr>
        <w:tabs>
          <w:tab w:val="left" w:pos="721"/>
          <w:tab w:val="left" w:pos="9360"/>
        </w:tabs>
        <w:spacing w:after="0" w:line="240" w:lineRule="auto"/>
        <w:ind w:hanging="2"/>
        <w:jc w:val="both"/>
        <w:rPr>
          <w:rFonts w:ascii="Times New Roman" w:eastAsia="Times New Roman" w:hAnsi="Times New Roman" w:cs="Times New Roman"/>
          <w:kern w:val="0"/>
          <w:sz w:val="22"/>
          <w:szCs w:val="22"/>
          <w:lang w:eastAsia="ja-JP"/>
          <w14:ligatures w14:val="none"/>
        </w:rPr>
      </w:pPr>
      <w:r w:rsidRPr="000159EB">
        <w:rPr>
          <w:rFonts w:ascii="Times New Roman" w:eastAsia="Times New Roman" w:hAnsi="Times New Roman" w:cs="Times New Roman"/>
          <w:kern w:val="0"/>
          <w:sz w:val="22"/>
          <w:szCs w:val="22"/>
          <w:lang w:eastAsia="ja-JP"/>
          <w14:ligatures w14:val="none"/>
        </w:rPr>
        <w:t>The ideal candidate for the position of Value Chain Specialist should possess the following qualifications and Experience:</w:t>
      </w:r>
    </w:p>
    <w:p w14:paraId="67737F63" w14:textId="77777777" w:rsidR="000159EB" w:rsidRPr="00E204D2" w:rsidRDefault="000159EB" w:rsidP="000159EB">
      <w:pPr>
        <w:widowControl w:val="0"/>
        <w:tabs>
          <w:tab w:val="left" w:pos="721"/>
          <w:tab w:val="left" w:pos="9000"/>
        </w:tabs>
        <w:spacing w:after="0" w:line="240" w:lineRule="auto"/>
        <w:ind w:left="720"/>
        <w:contextualSpacing/>
        <w:jc w:val="both"/>
        <w:rPr>
          <w:rFonts w:ascii="Times New Roman" w:eastAsia="Times New Roman" w:hAnsi="Times New Roman" w:cs="Times New Roman"/>
          <w:kern w:val="0"/>
          <w:sz w:val="22"/>
          <w:szCs w:val="22"/>
          <w:lang w:eastAsia="ja-JP"/>
          <w14:ligatures w14:val="none"/>
        </w:rPr>
      </w:pPr>
    </w:p>
    <w:p w14:paraId="2203A7C9" w14:textId="77777777" w:rsidR="00E204D2" w:rsidRDefault="00E204D2" w:rsidP="000159EB">
      <w:pPr>
        <w:widowControl w:val="0"/>
        <w:numPr>
          <w:ilvl w:val="2"/>
          <w:numId w:val="1"/>
        </w:numPr>
        <w:tabs>
          <w:tab w:val="left" w:pos="1441"/>
          <w:tab w:val="left" w:pos="1443"/>
          <w:tab w:val="left" w:pos="9360"/>
        </w:tabs>
        <w:spacing w:after="0" w:line="240" w:lineRule="auto"/>
        <w:ind w:left="1443" w:hanging="721"/>
        <w:jc w:val="both"/>
        <w:rPr>
          <w:rFonts w:ascii="Times New Roman" w:eastAsia="Times New Roman" w:hAnsi="Times New Roman" w:cs="Times New Roman"/>
          <w:kern w:val="0"/>
          <w:sz w:val="22"/>
          <w:szCs w:val="22"/>
          <w:lang w:eastAsia="ja-JP"/>
          <w14:ligatures w14:val="none"/>
        </w:rPr>
      </w:pPr>
      <w:r w:rsidRPr="00E204D2">
        <w:rPr>
          <w:rFonts w:ascii="Times New Roman" w:eastAsia="Times New Roman" w:hAnsi="Times New Roman" w:cs="Times New Roman"/>
          <w:kern w:val="0"/>
          <w:sz w:val="22"/>
          <w:szCs w:val="22"/>
          <w:lang w:eastAsia="ja-JP"/>
          <w14:ligatures w14:val="none"/>
        </w:rPr>
        <w:t>An Advanced University Degree in Agricultural Economics, Agribusiness Management or a related discipline is required.</w:t>
      </w:r>
    </w:p>
    <w:p w14:paraId="66F073E0" w14:textId="77777777" w:rsidR="000159EB" w:rsidRPr="00E204D2" w:rsidRDefault="000159EB" w:rsidP="000159EB">
      <w:pPr>
        <w:widowControl w:val="0"/>
        <w:tabs>
          <w:tab w:val="left" w:pos="1441"/>
          <w:tab w:val="left" w:pos="1443"/>
          <w:tab w:val="left" w:pos="9360"/>
        </w:tabs>
        <w:spacing w:after="0" w:line="240" w:lineRule="auto"/>
        <w:ind w:left="1443"/>
        <w:jc w:val="both"/>
        <w:rPr>
          <w:rFonts w:ascii="Times New Roman" w:eastAsia="Times New Roman" w:hAnsi="Times New Roman" w:cs="Times New Roman"/>
          <w:kern w:val="0"/>
          <w:sz w:val="22"/>
          <w:szCs w:val="22"/>
          <w:lang w:eastAsia="ja-JP"/>
          <w14:ligatures w14:val="none"/>
        </w:rPr>
      </w:pPr>
    </w:p>
    <w:p w14:paraId="01489DF2" w14:textId="77777777" w:rsidR="00E204D2" w:rsidRDefault="00E204D2" w:rsidP="000159EB">
      <w:pPr>
        <w:widowControl w:val="0"/>
        <w:numPr>
          <w:ilvl w:val="2"/>
          <w:numId w:val="1"/>
        </w:numPr>
        <w:tabs>
          <w:tab w:val="left" w:pos="1443"/>
          <w:tab w:val="left" w:pos="9360"/>
        </w:tabs>
        <w:spacing w:after="0" w:line="240" w:lineRule="auto"/>
        <w:ind w:left="1443" w:hanging="721"/>
        <w:jc w:val="both"/>
        <w:rPr>
          <w:rFonts w:ascii="Times New Roman" w:eastAsia="Times New Roman" w:hAnsi="Times New Roman" w:cs="Times New Roman"/>
          <w:kern w:val="0"/>
          <w:sz w:val="22"/>
          <w:szCs w:val="22"/>
          <w:lang w:eastAsia="ja-JP"/>
          <w14:ligatures w14:val="none"/>
        </w:rPr>
      </w:pPr>
      <w:r w:rsidRPr="00E204D2">
        <w:rPr>
          <w:rFonts w:ascii="Times New Roman" w:eastAsia="Times New Roman" w:hAnsi="Times New Roman" w:cs="Times New Roman"/>
          <w:kern w:val="0"/>
          <w:sz w:val="22"/>
          <w:szCs w:val="22"/>
          <w:lang w:eastAsia="ja-JP"/>
          <w14:ligatures w14:val="none"/>
        </w:rPr>
        <w:lastRenderedPageBreak/>
        <w:t xml:space="preserve">At least 5 years’ relevant experience in the Caribbean in agricultural value chain development, </w:t>
      </w:r>
      <w:proofErr w:type="spellStart"/>
      <w:r w:rsidRPr="00E204D2">
        <w:rPr>
          <w:rFonts w:ascii="Times New Roman" w:eastAsia="Times New Roman" w:hAnsi="Times New Roman" w:cs="Times New Roman"/>
          <w:kern w:val="0"/>
          <w:sz w:val="22"/>
          <w:szCs w:val="22"/>
          <w:lang w:eastAsia="ja-JP"/>
          <w14:ligatures w14:val="none"/>
        </w:rPr>
        <w:t>agro</w:t>
      </w:r>
      <w:proofErr w:type="spellEnd"/>
      <w:r w:rsidRPr="00E204D2">
        <w:rPr>
          <w:rFonts w:ascii="Times New Roman" w:eastAsia="Times New Roman" w:hAnsi="Times New Roman" w:cs="Times New Roman"/>
          <w:kern w:val="0"/>
          <w:sz w:val="22"/>
          <w:szCs w:val="22"/>
          <w:lang w:eastAsia="ja-JP"/>
          <w14:ligatures w14:val="none"/>
        </w:rPr>
        <w:t xml:space="preserve">-food industry, rural investment operations, </w:t>
      </w:r>
      <w:proofErr w:type="spellStart"/>
      <w:r w:rsidRPr="00E204D2">
        <w:rPr>
          <w:rFonts w:ascii="Times New Roman" w:eastAsia="Times New Roman" w:hAnsi="Times New Roman" w:cs="Times New Roman"/>
          <w:kern w:val="0"/>
          <w:sz w:val="22"/>
          <w:szCs w:val="22"/>
          <w:lang w:eastAsia="ja-JP"/>
          <w14:ligatures w14:val="none"/>
        </w:rPr>
        <w:t>agro</w:t>
      </w:r>
      <w:proofErr w:type="spellEnd"/>
      <w:r w:rsidRPr="00E204D2">
        <w:rPr>
          <w:rFonts w:ascii="Times New Roman" w:eastAsia="Times New Roman" w:hAnsi="Times New Roman" w:cs="Times New Roman"/>
          <w:kern w:val="0"/>
          <w:sz w:val="22"/>
          <w:szCs w:val="22"/>
          <w:lang w:eastAsia="ja-JP"/>
          <w14:ligatures w14:val="none"/>
        </w:rPr>
        <w:t>-food marketing and trade.</w:t>
      </w:r>
    </w:p>
    <w:p w14:paraId="7D091216" w14:textId="77777777" w:rsidR="000159EB" w:rsidRDefault="000159EB" w:rsidP="000159EB">
      <w:pPr>
        <w:pStyle w:val="ListParagraph"/>
        <w:tabs>
          <w:tab w:val="left" w:pos="9360"/>
        </w:tabs>
        <w:spacing w:after="0" w:line="240" w:lineRule="auto"/>
        <w:rPr>
          <w:rFonts w:ascii="Times New Roman" w:eastAsia="Times New Roman" w:hAnsi="Times New Roman" w:cs="Times New Roman"/>
          <w:kern w:val="0"/>
          <w:sz w:val="22"/>
          <w:szCs w:val="22"/>
          <w:lang w:eastAsia="ja-JP"/>
          <w14:ligatures w14:val="none"/>
        </w:rPr>
      </w:pPr>
    </w:p>
    <w:p w14:paraId="7E3FF33E" w14:textId="476C111D" w:rsidR="00E204D2" w:rsidRPr="00E204D2" w:rsidRDefault="00E204D2" w:rsidP="000159EB">
      <w:pPr>
        <w:widowControl w:val="0"/>
        <w:numPr>
          <w:ilvl w:val="2"/>
          <w:numId w:val="1"/>
        </w:numPr>
        <w:tabs>
          <w:tab w:val="left" w:pos="1442"/>
          <w:tab w:val="left" w:pos="9360"/>
        </w:tabs>
        <w:spacing w:after="0" w:line="240" w:lineRule="auto"/>
        <w:ind w:left="1443" w:hanging="719"/>
        <w:jc w:val="both"/>
        <w:rPr>
          <w:rFonts w:ascii="Times New Roman" w:eastAsia="Times New Roman" w:hAnsi="Times New Roman" w:cs="Times New Roman"/>
          <w:kern w:val="0"/>
          <w:sz w:val="22"/>
          <w:szCs w:val="22"/>
          <w:lang w:eastAsia="ja-JP"/>
          <w14:ligatures w14:val="none"/>
        </w:rPr>
      </w:pPr>
      <w:r w:rsidRPr="00E204D2">
        <w:rPr>
          <w:rFonts w:ascii="Times New Roman" w:eastAsia="Times New Roman" w:hAnsi="Times New Roman" w:cs="Times New Roman"/>
          <w:kern w:val="0"/>
          <w:sz w:val="22"/>
          <w:szCs w:val="22"/>
          <w:lang w:val="en" w:eastAsia="ja-JP"/>
          <w14:ligatures w14:val="none"/>
        </w:rPr>
        <w:t xml:space="preserve">Prior experience in working with farmers and private sector </w:t>
      </w:r>
      <w:proofErr w:type="gramStart"/>
      <w:r w:rsidRPr="00E204D2">
        <w:rPr>
          <w:rFonts w:ascii="Times New Roman" w:eastAsia="Times New Roman" w:hAnsi="Times New Roman" w:cs="Times New Roman"/>
          <w:kern w:val="0"/>
          <w:sz w:val="22"/>
          <w:szCs w:val="22"/>
          <w:lang w:val="en" w:eastAsia="ja-JP"/>
          <w14:ligatures w14:val="none"/>
        </w:rPr>
        <w:t>to link</w:t>
      </w:r>
      <w:proofErr w:type="gramEnd"/>
      <w:r w:rsidRPr="00E204D2">
        <w:rPr>
          <w:rFonts w:ascii="Times New Roman" w:eastAsia="Times New Roman" w:hAnsi="Times New Roman" w:cs="Times New Roman"/>
          <w:kern w:val="0"/>
          <w:sz w:val="22"/>
          <w:szCs w:val="22"/>
          <w:lang w:val="en" w:eastAsia="ja-JP"/>
          <w14:ligatures w14:val="none"/>
        </w:rPr>
        <w:t xml:space="preserve"> producers and</w:t>
      </w:r>
      <w:r w:rsidR="000159EB" w:rsidRPr="000159EB">
        <w:rPr>
          <w:rFonts w:ascii="Times New Roman" w:eastAsia="Times New Roman" w:hAnsi="Times New Roman" w:cs="Times New Roman"/>
          <w:kern w:val="0"/>
          <w:sz w:val="22"/>
          <w:szCs w:val="22"/>
          <w:lang w:val="en" w:eastAsia="ja-JP"/>
          <w14:ligatures w14:val="none"/>
        </w:rPr>
        <w:t xml:space="preserve"> </w:t>
      </w:r>
      <w:r w:rsidRPr="00E204D2">
        <w:rPr>
          <w:rFonts w:ascii="Times New Roman" w:eastAsia="Times New Roman" w:hAnsi="Times New Roman" w:cs="Times New Roman"/>
          <w:kern w:val="0"/>
          <w:sz w:val="22"/>
          <w:szCs w:val="22"/>
          <w:lang w:eastAsia="ja-JP"/>
          <w14:ligatures w14:val="none"/>
        </w:rPr>
        <w:t>retailers is an asset and experience in a good business environment in the Caribbean is desirable.</w:t>
      </w:r>
    </w:p>
    <w:p w14:paraId="76639A57" w14:textId="77777777" w:rsidR="00E204D2" w:rsidRPr="00E204D2" w:rsidRDefault="00E204D2" w:rsidP="000159EB">
      <w:pPr>
        <w:widowControl w:val="0"/>
        <w:tabs>
          <w:tab w:val="left" w:pos="9360"/>
        </w:tabs>
        <w:spacing w:after="0" w:line="240" w:lineRule="auto"/>
        <w:rPr>
          <w:rFonts w:ascii="Times New Roman" w:eastAsia="Times New Roman" w:hAnsi="Times New Roman" w:cs="Times New Roman"/>
          <w:kern w:val="0"/>
          <w:sz w:val="22"/>
          <w:szCs w:val="22"/>
          <w:lang w:val="en" w:eastAsia="ja-JP"/>
          <w14:ligatures w14:val="none"/>
        </w:rPr>
      </w:pPr>
    </w:p>
    <w:p w14:paraId="6624EF84" w14:textId="47AB019B" w:rsidR="00E204D2" w:rsidRPr="000159EB" w:rsidRDefault="00E204D2" w:rsidP="000159EB">
      <w:pPr>
        <w:pStyle w:val="ListParagraph"/>
        <w:widowControl w:val="0"/>
        <w:numPr>
          <w:ilvl w:val="1"/>
          <w:numId w:val="1"/>
        </w:numPr>
        <w:tabs>
          <w:tab w:val="left" w:pos="721"/>
          <w:tab w:val="left" w:pos="9360"/>
        </w:tabs>
        <w:spacing w:after="0" w:line="240" w:lineRule="auto"/>
        <w:ind w:left="720" w:hanging="630"/>
        <w:jc w:val="both"/>
        <w:rPr>
          <w:rFonts w:ascii="Times New Roman" w:eastAsia="Times New Roman" w:hAnsi="Times New Roman" w:cs="Times New Roman"/>
          <w:kern w:val="0"/>
          <w:sz w:val="22"/>
          <w:szCs w:val="22"/>
          <w:lang w:eastAsia="ja-JP"/>
          <w14:ligatures w14:val="none"/>
        </w:rPr>
      </w:pPr>
      <w:r w:rsidRPr="000159EB">
        <w:rPr>
          <w:rFonts w:ascii="Times New Roman" w:eastAsia="Times New Roman" w:hAnsi="Times New Roman" w:cs="Times New Roman"/>
          <w:kern w:val="0"/>
          <w:sz w:val="22"/>
          <w:szCs w:val="22"/>
          <w:lang w:eastAsia="ja-JP"/>
          <w14:ligatures w14:val="none"/>
        </w:rPr>
        <w:t>The ideal candidate for the position of Value Chain Specialist should possess the following skills:</w:t>
      </w:r>
    </w:p>
    <w:p w14:paraId="32059B28" w14:textId="77777777" w:rsidR="00E204D2" w:rsidRPr="00E204D2" w:rsidRDefault="00E204D2" w:rsidP="000159EB">
      <w:pPr>
        <w:widowControl w:val="0"/>
        <w:tabs>
          <w:tab w:val="left" w:pos="9360"/>
        </w:tabs>
        <w:spacing w:after="0" w:line="240" w:lineRule="auto"/>
        <w:jc w:val="both"/>
        <w:rPr>
          <w:rFonts w:ascii="Times New Roman" w:eastAsia="Times New Roman" w:hAnsi="Times New Roman" w:cs="Times New Roman"/>
          <w:kern w:val="0"/>
          <w:sz w:val="22"/>
          <w:szCs w:val="22"/>
          <w:lang w:val="en" w:eastAsia="ja-JP"/>
          <w14:ligatures w14:val="none"/>
        </w:rPr>
      </w:pPr>
    </w:p>
    <w:p w14:paraId="1C1E1F35" w14:textId="77777777" w:rsidR="00E204D2" w:rsidRDefault="00E204D2" w:rsidP="000159EB">
      <w:pPr>
        <w:widowControl w:val="0"/>
        <w:numPr>
          <w:ilvl w:val="2"/>
          <w:numId w:val="3"/>
        </w:numPr>
        <w:tabs>
          <w:tab w:val="left" w:pos="1443"/>
          <w:tab w:val="left" w:pos="9360"/>
        </w:tabs>
        <w:spacing w:after="0" w:line="240" w:lineRule="auto"/>
        <w:jc w:val="both"/>
        <w:rPr>
          <w:rFonts w:ascii="Times New Roman" w:eastAsia="Times New Roman" w:hAnsi="Times New Roman" w:cs="Times New Roman"/>
          <w:kern w:val="0"/>
          <w:sz w:val="22"/>
          <w:szCs w:val="22"/>
          <w:lang w:eastAsia="ja-JP"/>
          <w14:ligatures w14:val="none"/>
        </w:rPr>
      </w:pPr>
      <w:r w:rsidRPr="00E204D2">
        <w:rPr>
          <w:rFonts w:ascii="Times New Roman" w:eastAsia="Times New Roman" w:hAnsi="Times New Roman" w:cs="Times New Roman"/>
          <w:kern w:val="0"/>
          <w:sz w:val="22"/>
          <w:szCs w:val="22"/>
          <w:lang w:eastAsia="ja-JP"/>
          <w14:ligatures w14:val="none"/>
        </w:rPr>
        <w:t xml:space="preserve">Strong </w:t>
      </w:r>
      <w:proofErr w:type="spellStart"/>
      <w:r w:rsidRPr="00E204D2">
        <w:rPr>
          <w:rFonts w:ascii="Times New Roman" w:eastAsia="Times New Roman" w:hAnsi="Times New Roman" w:cs="Times New Roman"/>
          <w:kern w:val="0"/>
          <w:sz w:val="22"/>
          <w:szCs w:val="22"/>
          <w:lang w:eastAsia="ja-JP"/>
          <w14:ligatures w14:val="none"/>
        </w:rPr>
        <w:t>organisational</w:t>
      </w:r>
      <w:proofErr w:type="spellEnd"/>
      <w:r w:rsidRPr="00E204D2">
        <w:rPr>
          <w:rFonts w:ascii="Times New Roman" w:eastAsia="Times New Roman" w:hAnsi="Times New Roman" w:cs="Times New Roman"/>
          <w:kern w:val="0"/>
          <w:sz w:val="22"/>
          <w:szCs w:val="22"/>
          <w:lang w:eastAsia="ja-JP"/>
          <w14:ligatures w14:val="none"/>
        </w:rPr>
        <w:t xml:space="preserve"> and leadership skills, with the ability to manage multiple tasks and stakeholders simultaneously.</w:t>
      </w:r>
    </w:p>
    <w:p w14:paraId="3B5D8852" w14:textId="77777777" w:rsidR="000159EB" w:rsidRPr="00E204D2" w:rsidRDefault="000159EB" w:rsidP="000159EB">
      <w:pPr>
        <w:widowControl w:val="0"/>
        <w:tabs>
          <w:tab w:val="left" w:pos="1443"/>
          <w:tab w:val="left" w:pos="9360"/>
        </w:tabs>
        <w:spacing w:after="0" w:line="240" w:lineRule="auto"/>
        <w:ind w:left="1444"/>
        <w:jc w:val="both"/>
        <w:rPr>
          <w:rFonts w:ascii="Times New Roman" w:eastAsia="Times New Roman" w:hAnsi="Times New Roman" w:cs="Times New Roman"/>
          <w:kern w:val="0"/>
          <w:sz w:val="22"/>
          <w:szCs w:val="22"/>
          <w:lang w:eastAsia="ja-JP"/>
          <w14:ligatures w14:val="none"/>
        </w:rPr>
      </w:pPr>
    </w:p>
    <w:p w14:paraId="4A9FE748" w14:textId="77777777" w:rsidR="00E204D2" w:rsidRDefault="00E204D2" w:rsidP="000159EB">
      <w:pPr>
        <w:widowControl w:val="0"/>
        <w:numPr>
          <w:ilvl w:val="2"/>
          <w:numId w:val="3"/>
        </w:numPr>
        <w:tabs>
          <w:tab w:val="left" w:pos="1443"/>
          <w:tab w:val="left" w:pos="9360"/>
        </w:tabs>
        <w:spacing w:after="0" w:line="240" w:lineRule="auto"/>
        <w:ind w:left="1443" w:hanging="721"/>
        <w:jc w:val="both"/>
        <w:rPr>
          <w:rFonts w:ascii="Times New Roman" w:eastAsia="Times New Roman" w:hAnsi="Times New Roman" w:cs="Times New Roman"/>
          <w:kern w:val="0"/>
          <w:sz w:val="22"/>
          <w:szCs w:val="22"/>
          <w:lang w:val="en" w:eastAsia="ja-JP"/>
          <w14:ligatures w14:val="none"/>
        </w:rPr>
      </w:pPr>
      <w:r w:rsidRPr="00E204D2">
        <w:rPr>
          <w:rFonts w:ascii="Times New Roman" w:eastAsia="Times New Roman" w:hAnsi="Times New Roman" w:cs="Times New Roman"/>
          <w:kern w:val="0"/>
          <w:sz w:val="22"/>
          <w:szCs w:val="22"/>
          <w:lang w:val="en" w:eastAsia="ja-JP"/>
          <w14:ligatures w14:val="none"/>
        </w:rPr>
        <w:t xml:space="preserve">Strong data analytics and interpretation skills </w:t>
      </w:r>
    </w:p>
    <w:p w14:paraId="0C1C6AC0" w14:textId="77777777" w:rsidR="000159EB" w:rsidRDefault="000159EB" w:rsidP="000159EB">
      <w:pPr>
        <w:pStyle w:val="ListParagraph"/>
        <w:spacing w:after="0" w:line="240" w:lineRule="auto"/>
        <w:rPr>
          <w:rFonts w:ascii="Times New Roman" w:eastAsia="Times New Roman" w:hAnsi="Times New Roman" w:cs="Times New Roman"/>
          <w:kern w:val="0"/>
          <w:sz w:val="22"/>
          <w:szCs w:val="22"/>
          <w:lang w:val="en" w:eastAsia="ja-JP"/>
          <w14:ligatures w14:val="none"/>
        </w:rPr>
      </w:pPr>
    </w:p>
    <w:p w14:paraId="73788361" w14:textId="77777777" w:rsidR="00E204D2" w:rsidRDefault="00E204D2" w:rsidP="000159EB">
      <w:pPr>
        <w:widowControl w:val="0"/>
        <w:numPr>
          <w:ilvl w:val="2"/>
          <w:numId w:val="3"/>
        </w:numPr>
        <w:tabs>
          <w:tab w:val="left" w:pos="1443"/>
          <w:tab w:val="left" w:pos="9360"/>
        </w:tabs>
        <w:spacing w:after="0" w:line="240" w:lineRule="auto"/>
        <w:ind w:left="1443"/>
        <w:jc w:val="both"/>
        <w:rPr>
          <w:rFonts w:ascii="Times New Roman" w:eastAsia="Times New Roman" w:hAnsi="Times New Roman" w:cs="Times New Roman"/>
          <w:kern w:val="0"/>
          <w:sz w:val="22"/>
          <w:szCs w:val="22"/>
          <w:lang w:val="en" w:eastAsia="ja-JP"/>
          <w14:ligatures w14:val="none"/>
        </w:rPr>
      </w:pPr>
      <w:r w:rsidRPr="00E204D2">
        <w:rPr>
          <w:rFonts w:ascii="Times New Roman" w:eastAsia="Times New Roman" w:hAnsi="Times New Roman" w:cs="Times New Roman"/>
          <w:kern w:val="0"/>
          <w:sz w:val="22"/>
          <w:szCs w:val="22"/>
          <w:lang w:val="en" w:eastAsia="ja-JP"/>
          <w14:ligatures w14:val="none"/>
        </w:rPr>
        <w:t>Excellent presentation skills with written and oral communications are desired.</w:t>
      </w:r>
    </w:p>
    <w:p w14:paraId="1DC1EFB6" w14:textId="77777777" w:rsidR="000159EB" w:rsidRDefault="000159EB" w:rsidP="000159EB">
      <w:pPr>
        <w:pStyle w:val="ListParagraph"/>
        <w:spacing w:after="0" w:line="240" w:lineRule="auto"/>
        <w:rPr>
          <w:rFonts w:ascii="Times New Roman" w:eastAsia="Times New Roman" w:hAnsi="Times New Roman" w:cs="Times New Roman"/>
          <w:kern w:val="0"/>
          <w:sz w:val="22"/>
          <w:szCs w:val="22"/>
          <w:lang w:val="en" w:eastAsia="ja-JP"/>
          <w14:ligatures w14:val="none"/>
        </w:rPr>
      </w:pPr>
    </w:p>
    <w:p w14:paraId="7155125A" w14:textId="77777777" w:rsidR="00E204D2" w:rsidRDefault="00E204D2" w:rsidP="000159EB">
      <w:pPr>
        <w:widowControl w:val="0"/>
        <w:numPr>
          <w:ilvl w:val="2"/>
          <w:numId w:val="3"/>
        </w:numPr>
        <w:tabs>
          <w:tab w:val="left" w:pos="1443"/>
          <w:tab w:val="left" w:pos="9360"/>
        </w:tabs>
        <w:spacing w:after="0" w:line="240" w:lineRule="auto"/>
        <w:ind w:left="1443" w:hanging="721"/>
        <w:jc w:val="both"/>
        <w:rPr>
          <w:rFonts w:ascii="Times New Roman" w:eastAsia="Times New Roman" w:hAnsi="Times New Roman" w:cs="Times New Roman"/>
          <w:kern w:val="0"/>
          <w:sz w:val="22"/>
          <w:szCs w:val="22"/>
          <w:lang w:val="en" w:eastAsia="ja-JP"/>
          <w14:ligatures w14:val="none"/>
        </w:rPr>
      </w:pPr>
      <w:r w:rsidRPr="00E204D2">
        <w:rPr>
          <w:rFonts w:ascii="Times New Roman" w:eastAsia="Times New Roman" w:hAnsi="Times New Roman" w:cs="Times New Roman"/>
          <w:kern w:val="0"/>
          <w:sz w:val="22"/>
          <w:szCs w:val="22"/>
          <w:lang w:val="en" w:eastAsia="ja-JP"/>
          <w14:ligatures w14:val="none"/>
        </w:rPr>
        <w:t>Excellent communication and interpersonal skills, with the ability to engage and collaborate with diverse stakeholders.</w:t>
      </w:r>
    </w:p>
    <w:p w14:paraId="7DB6A4A9" w14:textId="77777777" w:rsidR="000159EB" w:rsidRDefault="000159EB" w:rsidP="000159EB">
      <w:pPr>
        <w:pStyle w:val="ListParagraph"/>
        <w:spacing w:after="0" w:line="240" w:lineRule="auto"/>
        <w:rPr>
          <w:rFonts w:ascii="Times New Roman" w:eastAsia="Times New Roman" w:hAnsi="Times New Roman" w:cs="Times New Roman"/>
          <w:kern w:val="0"/>
          <w:sz w:val="22"/>
          <w:szCs w:val="22"/>
          <w:lang w:val="en" w:eastAsia="ja-JP"/>
          <w14:ligatures w14:val="none"/>
        </w:rPr>
      </w:pPr>
    </w:p>
    <w:p w14:paraId="67ADF91C" w14:textId="77777777" w:rsidR="00E204D2" w:rsidRDefault="00E204D2" w:rsidP="000159EB">
      <w:pPr>
        <w:widowControl w:val="0"/>
        <w:numPr>
          <w:ilvl w:val="2"/>
          <w:numId w:val="3"/>
        </w:numPr>
        <w:tabs>
          <w:tab w:val="left" w:pos="1443"/>
          <w:tab w:val="left" w:pos="9360"/>
        </w:tabs>
        <w:spacing w:after="0" w:line="240" w:lineRule="auto"/>
        <w:ind w:left="1443"/>
        <w:jc w:val="both"/>
        <w:rPr>
          <w:rFonts w:ascii="Times New Roman" w:eastAsia="Times New Roman" w:hAnsi="Times New Roman" w:cs="Times New Roman"/>
          <w:kern w:val="0"/>
          <w:sz w:val="22"/>
          <w:szCs w:val="22"/>
          <w:lang w:eastAsia="ja-JP"/>
          <w14:ligatures w14:val="none"/>
        </w:rPr>
      </w:pPr>
      <w:r w:rsidRPr="00E204D2">
        <w:rPr>
          <w:rFonts w:ascii="Times New Roman" w:eastAsia="Times New Roman" w:hAnsi="Times New Roman" w:cs="Times New Roman"/>
          <w:kern w:val="0"/>
          <w:sz w:val="22"/>
          <w:szCs w:val="22"/>
          <w:lang w:eastAsia="ja-JP"/>
          <w14:ligatures w14:val="none"/>
        </w:rPr>
        <w:t>Proficiency in English.</w:t>
      </w:r>
    </w:p>
    <w:p w14:paraId="03C3DA27" w14:textId="77777777" w:rsidR="000159EB" w:rsidRDefault="000159EB" w:rsidP="000159EB">
      <w:pPr>
        <w:pStyle w:val="ListParagraph"/>
        <w:spacing w:after="0" w:line="240" w:lineRule="auto"/>
        <w:rPr>
          <w:rFonts w:ascii="Times New Roman" w:eastAsia="Times New Roman" w:hAnsi="Times New Roman" w:cs="Times New Roman"/>
          <w:kern w:val="0"/>
          <w:sz w:val="22"/>
          <w:szCs w:val="22"/>
          <w:lang w:eastAsia="ja-JP"/>
          <w14:ligatures w14:val="none"/>
        </w:rPr>
      </w:pPr>
    </w:p>
    <w:p w14:paraId="183A8F1A" w14:textId="77777777" w:rsidR="00E204D2" w:rsidRDefault="00E204D2" w:rsidP="000159EB">
      <w:pPr>
        <w:widowControl w:val="0"/>
        <w:numPr>
          <w:ilvl w:val="2"/>
          <w:numId w:val="3"/>
        </w:numPr>
        <w:tabs>
          <w:tab w:val="left" w:pos="1443"/>
          <w:tab w:val="left" w:pos="9360"/>
        </w:tabs>
        <w:spacing w:after="0" w:line="240" w:lineRule="auto"/>
        <w:ind w:left="1443" w:hanging="721"/>
        <w:jc w:val="both"/>
        <w:rPr>
          <w:rFonts w:ascii="Times New Roman" w:eastAsia="Times New Roman" w:hAnsi="Times New Roman" w:cs="Times New Roman"/>
          <w:kern w:val="0"/>
          <w:sz w:val="22"/>
          <w:szCs w:val="22"/>
          <w:lang w:val="en" w:eastAsia="ja-JP"/>
          <w14:ligatures w14:val="none"/>
        </w:rPr>
      </w:pPr>
      <w:r w:rsidRPr="00E204D2">
        <w:rPr>
          <w:rFonts w:ascii="Times New Roman" w:eastAsia="Times New Roman" w:hAnsi="Times New Roman" w:cs="Times New Roman"/>
          <w:kern w:val="0"/>
          <w:sz w:val="22"/>
          <w:szCs w:val="22"/>
          <w:lang w:val="en" w:eastAsia="ja-JP"/>
          <w14:ligatures w14:val="none"/>
        </w:rPr>
        <w:t>Familiarity with key stakeholders involved in the agriculture sector in Dominica is an advantage.</w:t>
      </w:r>
    </w:p>
    <w:p w14:paraId="18AAE513" w14:textId="77777777" w:rsidR="000159EB" w:rsidRDefault="000159EB" w:rsidP="000159EB">
      <w:pPr>
        <w:pStyle w:val="ListParagraph"/>
        <w:spacing w:after="0" w:line="240" w:lineRule="auto"/>
        <w:rPr>
          <w:rFonts w:ascii="Times New Roman" w:eastAsia="Times New Roman" w:hAnsi="Times New Roman" w:cs="Times New Roman"/>
          <w:kern w:val="0"/>
          <w:sz w:val="22"/>
          <w:szCs w:val="22"/>
          <w:lang w:val="en" w:eastAsia="ja-JP"/>
          <w14:ligatures w14:val="none"/>
        </w:rPr>
      </w:pPr>
    </w:p>
    <w:p w14:paraId="19908973" w14:textId="77777777" w:rsidR="00E204D2" w:rsidRPr="00E204D2" w:rsidRDefault="00E204D2" w:rsidP="000159EB">
      <w:pPr>
        <w:widowControl w:val="0"/>
        <w:numPr>
          <w:ilvl w:val="0"/>
          <w:numId w:val="1"/>
        </w:numPr>
        <w:tabs>
          <w:tab w:val="left" w:pos="722"/>
          <w:tab w:val="left" w:pos="9000"/>
        </w:tabs>
        <w:spacing w:after="0" w:line="240" w:lineRule="auto"/>
        <w:ind w:left="722"/>
        <w:outlineLvl w:val="2"/>
        <w:rPr>
          <w:rFonts w:ascii="Times New Roman" w:eastAsia="Times New Roman" w:hAnsi="Times New Roman" w:cs="Times New Roman"/>
          <w:b/>
          <w:bCs/>
          <w:color w:val="434343"/>
          <w:kern w:val="0"/>
          <w:sz w:val="28"/>
          <w:szCs w:val="28"/>
          <w:lang w:val="en" w:eastAsia="ja-JP"/>
          <w14:ligatures w14:val="none"/>
        </w:rPr>
      </w:pPr>
      <w:r w:rsidRPr="00E204D2">
        <w:rPr>
          <w:rFonts w:ascii="Times New Roman" w:eastAsia="Times New Roman" w:hAnsi="Times New Roman" w:cs="Times New Roman"/>
          <w:b/>
          <w:bCs/>
          <w:color w:val="000000"/>
          <w:kern w:val="0"/>
          <w:sz w:val="22"/>
          <w:szCs w:val="22"/>
          <w:u w:val="single"/>
          <w:lang w:val="en" w:eastAsia="ja-JP"/>
          <w14:ligatures w14:val="none"/>
        </w:rPr>
        <w:t>REPORTING REQUIREMENTS AND DELIVERABLES</w:t>
      </w:r>
    </w:p>
    <w:p w14:paraId="58F5D2AC" w14:textId="77777777" w:rsidR="00E204D2" w:rsidRPr="00E204D2" w:rsidRDefault="00E204D2" w:rsidP="000159EB">
      <w:pPr>
        <w:widowControl w:val="0"/>
        <w:tabs>
          <w:tab w:val="left" w:pos="9000"/>
        </w:tabs>
        <w:spacing w:after="0" w:line="240" w:lineRule="auto"/>
        <w:rPr>
          <w:rFonts w:ascii="Times New Roman" w:eastAsia="Times New Roman" w:hAnsi="Times New Roman" w:cs="Times New Roman"/>
          <w:b/>
          <w:bCs/>
          <w:kern w:val="0"/>
          <w:sz w:val="22"/>
          <w:szCs w:val="22"/>
          <w:lang w:val="en" w:eastAsia="ja-JP"/>
          <w14:ligatures w14:val="none"/>
        </w:rPr>
      </w:pPr>
    </w:p>
    <w:p w14:paraId="699FFEC7" w14:textId="77777777" w:rsidR="00E204D2" w:rsidRPr="00E204D2" w:rsidRDefault="00E204D2" w:rsidP="000159EB">
      <w:pPr>
        <w:widowControl w:val="0"/>
        <w:numPr>
          <w:ilvl w:val="1"/>
          <w:numId w:val="5"/>
        </w:numPr>
        <w:tabs>
          <w:tab w:val="left" w:pos="722"/>
          <w:tab w:val="left" w:pos="9000"/>
        </w:tabs>
        <w:spacing w:after="0" w:line="240" w:lineRule="auto"/>
        <w:ind w:hanging="2"/>
        <w:rPr>
          <w:rFonts w:ascii="Times New Roman" w:eastAsia="Times New Roman" w:hAnsi="Times New Roman" w:cs="Times New Roman"/>
          <w:color w:val="000009"/>
          <w:kern w:val="0"/>
          <w:sz w:val="22"/>
          <w:szCs w:val="22"/>
          <w:lang w:eastAsia="ja-JP"/>
          <w14:ligatures w14:val="none"/>
        </w:rPr>
      </w:pPr>
      <w:r w:rsidRPr="00E204D2">
        <w:rPr>
          <w:rFonts w:ascii="Times New Roman" w:eastAsia="Times New Roman" w:hAnsi="Times New Roman" w:cs="Times New Roman"/>
          <w:color w:val="000009"/>
          <w:kern w:val="0"/>
          <w:sz w:val="22"/>
          <w:szCs w:val="22"/>
          <w:lang w:eastAsia="ja-JP"/>
          <w14:ligatures w14:val="none"/>
        </w:rPr>
        <w:t>The Consultant will report to the Project Coordinator and is required to deliver:</w:t>
      </w:r>
    </w:p>
    <w:p w14:paraId="39FE0085" w14:textId="77777777" w:rsidR="00E204D2" w:rsidRPr="00E204D2" w:rsidRDefault="00E204D2" w:rsidP="000159EB">
      <w:pPr>
        <w:widowControl w:val="0"/>
        <w:tabs>
          <w:tab w:val="left" w:pos="9000"/>
        </w:tabs>
        <w:spacing w:after="0" w:line="240" w:lineRule="auto"/>
        <w:rPr>
          <w:rFonts w:ascii="Times New Roman" w:eastAsia="Times New Roman" w:hAnsi="Times New Roman" w:cs="Times New Roman"/>
          <w:kern w:val="0"/>
          <w:sz w:val="22"/>
          <w:szCs w:val="22"/>
          <w:lang w:val="en" w:eastAsia="ja-JP"/>
          <w14:ligatures w14:val="none"/>
        </w:rPr>
      </w:pPr>
    </w:p>
    <w:p w14:paraId="6066BB31" w14:textId="77777777" w:rsidR="00E204D2" w:rsidRPr="00E204D2" w:rsidRDefault="00E204D2" w:rsidP="000159EB">
      <w:pPr>
        <w:widowControl w:val="0"/>
        <w:numPr>
          <w:ilvl w:val="2"/>
          <w:numId w:val="5"/>
        </w:numPr>
        <w:tabs>
          <w:tab w:val="left" w:pos="1443"/>
          <w:tab w:val="left" w:pos="9000"/>
        </w:tabs>
        <w:spacing w:after="0" w:line="240" w:lineRule="auto"/>
        <w:ind w:left="1443"/>
        <w:rPr>
          <w:rFonts w:ascii="Times New Roman" w:eastAsia="Times New Roman" w:hAnsi="Times New Roman" w:cs="Times New Roman"/>
          <w:color w:val="333333"/>
          <w:kern w:val="0"/>
          <w:sz w:val="22"/>
          <w:szCs w:val="22"/>
          <w:lang w:val="en" w:eastAsia="ja-JP"/>
          <w14:ligatures w14:val="none"/>
        </w:rPr>
      </w:pPr>
      <w:r w:rsidRPr="00E204D2">
        <w:rPr>
          <w:rFonts w:ascii="Times New Roman" w:eastAsia="Times New Roman" w:hAnsi="Times New Roman" w:cs="Times New Roman"/>
          <w:color w:val="333333"/>
          <w:kern w:val="0"/>
          <w:sz w:val="22"/>
          <w:szCs w:val="22"/>
          <w:lang w:val="en" w:eastAsia="ja-JP"/>
          <w14:ligatures w14:val="none"/>
        </w:rPr>
        <w:t>Business Plan Feasibility and Viability Assessment Reports.</w:t>
      </w:r>
    </w:p>
    <w:p w14:paraId="60282E93" w14:textId="77777777" w:rsidR="00E204D2" w:rsidRPr="00E204D2" w:rsidRDefault="00E204D2" w:rsidP="000159EB">
      <w:pPr>
        <w:widowControl w:val="0"/>
        <w:numPr>
          <w:ilvl w:val="2"/>
          <w:numId w:val="5"/>
        </w:numPr>
        <w:tabs>
          <w:tab w:val="left" w:pos="1443"/>
          <w:tab w:val="left" w:pos="9000"/>
        </w:tabs>
        <w:spacing w:after="0" w:line="240" w:lineRule="auto"/>
        <w:ind w:left="1443"/>
        <w:rPr>
          <w:rFonts w:ascii="Times New Roman" w:eastAsia="Times New Roman" w:hAnsi="Times New Roman" w:cs="Times New Roman"/>
          <w:color w:val="333333"/>
          <w:kern w:val="0"/>
          <w:sz w:val="22"/>
          <w:szCs w:val="22"/>
          <w:lang w:val="en" w:eastAsia="ja-JP"/>
          <w14:ligatures w14:val="none"/>
        </w:rPr>
      </w:pPr>
      <w:r w:rsidRPr="00E204D2">
        <w:rPr>
          <w:rFonts w:ascii="Times New Roman" w:eastAsia="Times New Roman" w:hAnsi="Times New Roman" w:cs="Times New Roman"/>
          <w:color w:val="333333"/>
          <w:kern w:val="0"/>
          <w:sz w:val="22"/>
          <w:szCs w:val="22"/>
          <w:lang w:val="en" w:eastAsia="ja-JP"/>
          <w14:ligatures w14:val="none"/>
        </w:rPr>
        <w:t>Information Products and Awareness Campaign Materials.</w:t>
      </w:r>
    </w:p>
    <w:p w14:paraId="008FAD33" w14:textId="77777777" w:rsidR="00E204D2" w:rsidRPr="00E204D2" w:rsidRDefault="00E204D2" w:rsidP="000159EB">
      <w:pPr>
        <w:widowControl w:val="0"/>
        <w:numPr>
          <w:ilvl w:val="2"/>
          <w:numId w:val="5"/>
        </w:numPr>
        <w:tabs>
          <w:tab w:val="left" w:pos="1443"/>
          <w:tab w:val="left" w:pos="9000"/>
        </w:tabs>
        <w:spacing w:before="3" w:after="0" w:line="240" w:lineRule="auto"/>
        <w:ind w:left="1443"/>
        <w:rPr>
          <w:rFonts w:ascii="Times New Roman" w:eastAsia="Times New Roman" w:hAnsi="Times New Roman" w:cs="Times New Roman"/>
          <w:color w:val="333333"/>
          <w:kern w:val="0"/>
          <w:sz w:val="22"/>
          <w:szCs w:val="22"/>
          <w:lang w:val="en" w:eastAsia="ja-JP"/>
          <w14:ligatures w14:val="none"/>
        </w:rPr>
      </w:pPr>
      <w:r w:rsidRPr="00E204D2">
        <w:rPr>
          <w:rFonts w:ascii="Times New Roman" w:eastAsia="Times New Roman" w:hAnsi="Times New Roman" w:cs="Times New Roman"/>
          <w:color w:val="333333"/>
          <w:kern w:val="0"/>
          <w:sz w:val="22"/>
          <w:szCs w:val="22"/>
          <w:lang w:val="en" w:eastAsia="ja-JP"/>
          <w14:ligatures w14:val="none"/>
        </w:rPr>
        <w:t>Value Chain Monitoring and Evaluation (M&amp;E) Framework.</w:t>
      </w:r>
    </w:p>
    <w:p w14:paraId="22F4314E" w14:textId="77777777" w:rsidR="00E204D2" w:rsidRPr="00E204D2" w:rsidRDefault="00E204D2" w:rsidP="000159EB">
      <w:pPr>
        <w:widowControl w:val="0"/>
        <w:numPr>
          <w:ilvl w:val="0"/>
          <w:numId w:val="1"/>
        </w:numPr>
        <w:tabs>
          <w:tab w:val="left" w:pos="722"/>
          <w:tab w:val="left" w:pos="9000"/>
        </w:tabs>
        <w:spacing w:before="243" w:after="0" w:line="240" w:lineRule="auto"/>
        <w:ind w:left="722"/>
        <w:outlineLvl w:val="2"/>
        <w:rPr>
          <w:rFonts w:ascii="Times New Roman" w:eastAsia="Times New Roman" w:hAnsi="Times New Roman" w:cs="Times New Roman"/>
          <w:b/>
          <w:bCs/>
          <w:color w:val="434343"/>
          <w:kern w:val="0"/>
          <w:sz w:val="28"/>
          <w:szCs w:val="28"/>
          <w:lang w:val="en" w:eastAsia="ja-JP"/>
          <w14:ligatures w14:val="none"/>
        </w:rPr>
      </w:pPr>
      <w:r w:rsidRPr="00E204D2">
        <w:rPr>
          <w:rFonts w:ascii="Times New Roman" w:eastAsia="Times New Roman" w:hAnsi="Times New Roman" w:cs="Times New Roman"/>
          <w:b/>
          <w:bCs/>
          <w:color w:val="000000"/>
          <w:kern w:val="0"/>
          <w:sz w:val="22"/>
          <w:szCs w:val="22"/>
          <w:u w:val="single"/>
          <w:lang w:val="en" w:eastAsia="ja-JP"/>
          <w14:ligatures w14:val="none"/>
        </w:rPr>
        <w:t>DURATION</w:t>
      </w:r>
    </w:p>
    <w:p w14:paraId="0D144486" w14:textId="77777777" w:rsidR="00E204D2" w:rsidRPr="00E204D2" w:rsidRDefault="00E204D2" w:rsidP="000159EB">
      <w:pPr>
        <w:widowControl w:val="0"/>
        <w:tabs>
          <w:tab w:val="left" w:pos="9000"/>
        </w:tabs>
        <w:spacing w:before="6" w:after="0" w:line="240" w:lineRule="auto"/>
        <w:rPr>
          <w:rFonts w:ascii="Times New Roman" w:eastAsia="Times New Roman" w:hAnsi="Times New Roman" w:cs="Times New Roman"/>
          <w:b/>
          <w:bCs/>
          <w:kern w:val="0"/>
          <w:sz w:val="22"/>
          <w:szCs w:val="22"/>
          <w:lang w:val="en" w:eastAsia="ja-JP"/>
          <w14:ligatures w14:val="none"/>
        </w:rPr>
      </w:pPr>
    </w:p>
    <w:p w14:paraId="5D9576B9" w14:textId="77777777" w:rsidR="00E204D2" w:rsidRDefault="00E204D2" w:rsidP="000159EB">
      <w:pPr>
        <w:widowControl w:val="0"/>
        <w:numPr>
          <w:ilvl w:val="1"/>
          <w:numId w:val="6"/>
        </w:numPr>
        <w:tabs>
          <w:tab w:val="left" w:pos="722"/>
        </w:tabs>
        <w:spacing w:after="0" w:line="240" w:lineRule="auto"/>
        <w:ind w:hanging="2"/>
        <w:jc w:val="both"/>
        <w:rPr>
          <w:rFonts w:ascii="Times New Roman" w:eastAsia="Times New Roman" w:hAnsi="Times New Roman" w:cs="Times New Roman"/>
          <w:kern w:val="0"/>
          <w:sz w:val="22"/>
          <w:szCs w:val="22"/>
          <w:lang w:eastAsia="ja-JP"/>
          <w14:ligatures w14:val="none"/>
        </w:rPr>
      </w:pPr>
      <w:r w:rsidRPr="00E204D2">
        <w:rPr>
          <w:rFonts w:ascii="Times New Roman" w:eastAsia="Times New Roman" w:hAnsi="Times New Roman" w:cs="Times New Roman"/>
          <w:kern w:val="0"/>
          <w:sz w:val="22"/>
          <w:szCs w:val="22"/>
          <w:lang w:eastAsia="ja-JP"/>
          <w14:ligatures w14:val="none"/>
        </w:rPr>
        <w:t>The duration of the consultancy services is expected to be approximately 22 working days over the period of four months.</w:t>
      </w:r>
    </w:p>
    <w:p w14:paraId="2EF63A38" w14:textId="77777777" w:rsidR="000159EB" w:rsidRPr="00E204D2" w:rsidRDefault="000159EB" w:rsidP="000159EB">
      <w:pPr>
        <w:widowControl w:val="0"/>
        <w:tabs>
          <w:tab w:val="left" w:pos="722"/>
          <w:tab w:val="left" w:pos="9000"/>
        </w:tabs>
        <w:spacing w:after="0" w:line="240" w:lineRule="auto"/>
        <w:ind w:left="2" w:right="352"/>
        <w:jc w:val="both"/>
        <w:rPr>
          <w:rFonts w:ascii="Times New Roman" w:eastAsia="Times New Roman" w:hAnsi="Times New Roman" w:cs="Times New Roman"/>
          <w:kern w:val="0"/>
          <w:sz w:val="22"/>
          <w:szCs w:val="22"/>
          <w:lang w:eastAsia="ja-JP"/>
          <w14:ligatures w14:val="none"/>
        </w:rPr>
      </w:pPr>
    </w:p>
    <w:p w14:paraId="49F87594" w14:textId="77777777" w:rsidR="00E204D2" w:rsidRPr="00E204D2" w:rsidRDefault="00E204D2" w:rsidP="00E204D2">
      <w:pPr>
        <w:widowControl w:val="0"/>
        <w:tabs>
          <w:tab w:val="left" w:pos="1443"/>
        </w:tabs>
        <w:spacing w:after="0" w:line="246" w:lineRule="auto"/>
        <w:rPr>
          <w:rFonts w:ascii="Times New Roman" w:eastAsia="Times New Roman" w:hAnsi="Times New Roman" w:cs="Times New Roman"/>
          <w:color w:val="333333"/>
          <w:kern w:val="0"/>
          <w:sz w:val="22"/>
          <w:szCs w:val="22"/>
          <w:lang w:val="en" w:eastAsia="ja-JP"/>
          <w14:ligatures w14:val="none"/>
        </w:rPr>
      </w:pPr>
    </w:p>
    <w:tbl>
      <w:tblPr>
        <w:tblpPr w:leftFromText="180" w:rightFromText="180" w:topFromText="180" w:bottomFromText="180" w:vertAnchor="text" w:tblpXSpec="center"/>
        <w:tblW w:w="78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00"/>
        <w:gridCol w:w="1406"/>
      </w:tblGrid>
      <w:tr w:rsidR="00E204D2" w:rsidRPr="00E204D2" w14:paraId="6DA29027" w14:textId="77777777" w:rsidTr="000159EB">
        <w:tc>
          <w:tcPr>
            <w:tcW w:w="6400" w:type="dxa"/>
          </w:tcPr>
          <w:p w14:paraId="5BC3932B" w14:textId="77777777" w:rsidR="00E204D2" w:rsidRPr="00E204D2" w:rsidRDefault="00E204D2" w:rsidP="00E204D2">
            <w:pPr>
              <w:widowControl w:val="0"/>
              <w:spacing w:after="0" w:line="240" w:lineRule="auto"/>
              <w:rPr>
                <w:rFonts w:ascii="Times New Roman" w:eastAsia="Times New Roman" w:hAnsi="Times New Roman" w:cs="Times New Roman"/>
                <w:b/>
                <w:bCs/>
                <w:color w:val="333333"/>
                <w:kern w:val="0"/>
                <w:sz w:val="22"/>
                <w:szCs w:val="22"/>
                <w:lang w:val="en" w:eastAsia="ja-JP"/>
                <w14:ligatures w14:val="none"/>
              </w:rPr>
            </w:pPr>
            <w:r w:rsidRPr="00E204D2">
              <w:rPr>
                <w:rFonts w:ascii="Times New Roman" w:eastAsia="Times New Roman" w:hAnsi="Times New Roman" w:cs="Times New Roman"/>
                <w:b/>
                <w:bCs/>
                <w:color w:val="333333"/>
                <w:kern w:val="0"/>
                <w:sz w:val="22"/>
                <w:szCs w:val="22"/>
                <w:lang w:val="en" w:eastAsia="ja-JP"/>
                <w14:ligatures w14:val="none"/>
              </w:rPr>
              <w:t xml:space="preserve">Deliverable </w:t>
            </w:r>
          </w:p>
        </w:tc>
        <w:tc>
          <w:tcPr>
            <w:tcW w:w="1406" w:type="dxa"/>
          </w:tcPr>
          <w:p w14:paraId="78F1C1BE" w14:textId="77777777" w:rsidR="00E204D2" w:rsidRPr="00E204D2" w:rsidRDefault="00E204D2" w:rsidP="00E204D2">
            <w:pPr>
              <w:widowControl w:val="0"/>
              <w:spacing w:after="0" w:line="240" w:lineRule="auto"/>
              <w:rPr>
                <w:rFonts w:ascii="Times New Roman" w:eastAsia="Times New Roman" w:hAnsi="Times New Roman" w:cs="Times New Roman"/>
                <w:b/>
                <w:bCs/>
                <w:color w:val="333333"/>
                <w:kern w:val="0"/>
                <w:sz w:val="22"/>
                <w:szCs w:val="22"/>
                <w:lang w:val="en" w:eastAsia="ja-JP"/>
                <w14:ligatures w14:val="none"/>
              </w:rPr>
            </w:pPr>
            <w:r w:rsidRPr="00E204D2">
              <w:rPr>
                <w:rFonts w:ascii="Times New Roman" w:eastAsia="Times New Roman" w:hAnsi="Times New Roman" w:cs="Times New Roman"/>
                <w:b/>
                <w:bCs/>
                <w:color w:val="333333"/>
                <w:kern w:val="0"/>
                <w:sz w:val="22"/>
                <w:szCs w:val="22"/>
                <w:lang w:val="en" w:eastAsia="ja-JP"/>
                <w14:ligatures w14:val="none"/>
              </w:rPr>
              <w:t xml:space="preserve">Timeline </w:t>
            </w:r>
          </w:p>
        </w:tc>
      </w:tr>
      <w:tr w:rsidR="00E204D2" w:rsidRPr="00E204D2" w14:paraId="5AEFCDF6" w14:textId="77777777" w:rsidTr="00BC537F">
        <w:trPr>
          <w:trHeight w:val="607"/>
        </w:trPr>
        <w:tc>
          <w:tcPr>
            <w:tcW w:w="6400" w:type="dxa"/>
          </w:tcPr>
          <w:p w14:paraId="52E48B66" w14:textId="77777777" w:rsidR="00E204D2" w:rsidRDefault="00E204D2" w:rsidP="00E204D2">
            <w:pPr>
              <w:widowControl w:val="0"/>
              <w:tabs>
                <w:tab w:val="left" w:pos="1443"/>
              </w:tabs>
              <w:spacing w:after="0" w:line="246" w:lineRule="auto"/>
              <w:rPr>
                <w:rFonts w:ascii="Times New Roman" w:eastAsia="Times New Roman" w:hAnsi="Times New Roman" w:cs="Times New Roman"/>
                <w:color w:val="333333"/>
                <w:kern w:val="0"/>
                <w:sz w:val="22"/>
                <w:szCs w:val="22"/>
                <w:lang w:val="en" w:eastAsia="ja-JP"/>
                <w14:ligatures w14:val="none"/>
              </w:rPr>
            </w:pPr>
            <w:r w:rsidRPr="00E204D2">
              <w:rPr>
                <w:rFonts w:ascii="Times New Roman" w:eastAsia="Times New Roman" w:hAnsi="Times New Roman" w:cs="Times New Roman"/>
                <w:color w:val="333333"/>
                <w:kern w:val="0"/>
                <w:sz w:val="22"/>
                <w:szCs w:val="22"/>
                <w:lang w:val="en" w:eastAsia="ja-JP"/>
                <w14:ligatures w14:val="none"/>
              </w:rPr>
              <w:t>Inception Report (Workplan, schedule for undertaking the consultancy and stakeholder consultation plan.</w:t>
            </w:r>
          </w:p>
          <w:p w14:paraId="10812B5F" w14:textId="77777777" w:rsidR="00BC537F" w:rsidRPr="00E204D2" w:rsidRDefault="00BC537F" w:rsidP="00E204D2">
            <w:pPr>
              <w:widowControl w:val="0"/>
              <w:tabs>
                <w:tab w:val="left" w:pos="1443"/>
              </w:tabs>
              <w:spacing w:after="0" w:line="246" w:lineRule="auto"/>
              <w:rPr>
                <w:rFonts w:ascii="Times New Roman" w:eastAsia="Times New Roman" w:hAnsi="Times New Roman" w:cs="Times New Roman"/>
                <w:color w:val="333333"/>
                <w:kern w:val="0"/>
                <w:sz w:val="22"/>
                <w:szCs w:val="22"/>
                <w:lang w:val="en" w:eastAsia="ja-JP"/>
                <w14:ligatures w14:val="none"/>
              </w:rPr>
            </w:pPr>
          </w:p>
        </w:tc>
        <w:tc>
          <w:tcPr>
            <w:tcW w:w="1406" w:type="dxa"/>
          </w:tcPr>
          <w:p w14:paraId="46699116" w14:textId="77777777" w:rsidR="00E204D2" w:rsidRPr="00E204D2" w:rsidRDefault="00E204D2" w:rsidP="00E204D2">
            <w:pPr>
              <w:widowControl w:val="0"/>
              <w:spacing w:after="0" w:line="240" w:lineRule="auto"/>
              <w:rPr>
                <w:rFonts w:ascii="Times New Roman" w:eastAsia="Times New Roman" w:hAnsi="Times New Roman" w:cs="Times New Roman"/>
                <w:color w:val="333333"/>
                <w:kern w:val="0"/>
                <w:sz w:val="22"/>
                <w:szCs w:val="22"/>
                <w:lang w:val="en" w:eastAsia="ja-JP"/>
                <w14:ligatures w14:val="none"/>
              </w:rPr>
            </w:pPr>
            <w:r w:rsidRPr="00E204D2">
              <w:rPr>
                <w:rFonts w:ascii="Times New Roman" w:eastAsia="Times New Roman" w:hAnsi="Times New Roman" w:cs="Times New Roman"/>
                <w:color w:val="333333"/>
                <w:kern w:val="0"/>
                <w:sz w:val="22"/>
                <w:szCs w:val="22"/>
                <w:lang w:val="en" w:eastAsia="ja-JP"/>
                <w14:ligatures w14:val="none"/>
              </w:rPr>
              <w:t xml:space="preserve">5 days </w:t>
            </w:r>
          </w:p>
        </w:tc>
      </w:tr>
      <w:tr w:rsidR="00E204D2" w:rsidRPr="00E204D2" w14:paraId="64C16494" w14:textId="77777777" w:rsidTr="000159EB">
        <w:tc>
          <w:tcPr>
            <w:tcW w:w="6400" w:type="dxa"/>
          </w:tcPr>
          <w:p w14:paraId="27D6D09B" w14:textId="77777777" w:rsidR="00E204D2" w:rsidRDefault="00E204D2" w:rsidP="00E204D2">
            <w:pPr>
              <w:widowControl w:val="0"/>
              <w:tabs>
                <w:tab w:val="left" w:pos="1443"/>
              </w:tabs>
              <w:spacing w:after="0" w:line="246" w:lineRule="auto"/>
              <w:rPr>
                <w:rFonts w:ascii="Times New Roman" w:eastAsia="Times New Roman" w:hAnsi="Times New Roman" w:cs="Times New Roman"/>
                <w:color w:val="333333"/>
                <w:kern w:val="0"/>
                <w:sz w:val="22"/>
                <w:szCs w:val="22"/>
                <w:lang w:eastAsia="ja-JP"/>
                <w14:ligatures w14:val="none"/>
              </w:rPr>
            </w:pPr>
            <w:r w:rsidRPr="00E204D2">
              <w:rPr>
                <w:rFonts w:ascii="Times New Roman" w:eastAsia="Times New Roman" w:hAnsi="Times New Roman" w:cs="Times New Roman"/>
                <w:color w:val="333333"/>
                <w:kern w:val="0"/>
                <w:sz w:val="22"/>
                <w:szCs w:val="22"/>
                <w:lang w:eastAsia="ja-JP"/>
                <w14:ligatures w14:val="none"/>
              </w:rPr>
              <w:t>An Interim Report highlighting key findings and recommendations: An Operations Manual Training modules and templates. Training plan (Capacity-Building and Training Sessions).</w:t>
            </w:r>
          </w:p>
          <w:p w14:paraId="3CBD2F75" w14:textId="77777777" w:rsidR="00BC537F" w:rsidRPr="00E204D2" w:rsidRDefault="00BC537F" w:rsidP="00E204D2">
            <w:pPr>
              <w:widowControl w:val="0"/>
              <w:tabs>
                <w:tab w:val="left" w:pos="1443"/>
              </w:tabs>
              <w:spacing w:after="0" w:line="246" w:lineRule="auto"/>
              <w:rPr>
                <w:rFonts w:ascii="Times New Roman" w:eastAsia="Times New Roman" w:hAnsi="Times New Roman" w:cs="Times New Roman"/>
                <w:color w:val="333333"/>
                <w:kern w:val="0"/>
                <w:sz w:val="22"/>
                <w:szCs w:val="22"/>
                <w:lang w:eastAsia="ja-JP"/>
                <w14:ligatures w14:val="none"/>
              </w:rPr>
            </w:pPr>
          </w:p>
        </w:tc>
        <w:tc>
          <w:tcPr>
            <w:tcW w:w="1406" w:type="dxa"/>
          </w:tcPr>
          <w:p w14:paraId="40D27438" w14:textId="77777777" w:rsidR="00E204D2" w:rsidRPr="00E204D2" w:rsidRDefault="00E204D2" w:rsidP="00E204D2">
            <w:pPr>
              <w:widowControl w:val="0"/>
              <w:spacing w:after="0" w:line="240" w:lineRule="auto"/>
              <w:rPr>
                <w:rFonts w:ascii="Times New Roman" w:eastAsia="Times New Roman" w:hAnsi="Times New Roman" w:cs="Times New Roman"/>
                <w:color w:val="333333"/>
                <w:kern w:val="0"/>
                <w:sz w:val="22"/>
                <w:szCs w:val="22"/>
                <w:lang w:val="en" w:eastAsia="ja-JP"/>
                <w14:ligatures w14:val="none"/>
              </w:rPr>
            </w:pPr>
            <w:r w:rsidRPr="00E204D2">
              <w:rPr>
                <w:rFonts w:ascii="Times New Roman" w:eastAsia="Times New Roman" w:hAnsi="Times New Roman" w:cs="Times New Roman"/>
                <w:color w:val="333333"/>
                <w:kern w:val="0"/>
                <w:sz w:val="22"/>
                <w:szCs w:val="22"/>
                <w:lang w:val="en" w:eastAsia="ja-JP"/>
                <w14:ligatures w14:val="none"/>
              </w:rPr>
              <w:t xml:space="preserve">15 days </w:t>
            </w:r>
          </w:p>
        </w:tc>
      </w:tr>
      <w:tr w:rsidR="00E204D2" w:rsidRPr="00E204D2" w14:paraId="6CEFE501" w14:textId="77777777" w:rsidTr="000159EB">
        <w:tc>
          <w:tcPr>
            <w:tcW w:w="6400" w:type="dxa"/>
          </w:tcPr>
          <w:p w14:paraId="6A3C729B" w14:textId="77777777" w:rsidR="00E204D2" w:rsidRPr="00E204D2" w:rsidRDefault="00E204D2" w:rsidP="00E204D2">
            <w:pPr>
              <w:widowControl w:val="0"/>
              <w:tabs>
                <w:tab w:val="left" w:pos="1443"/>
              </w:tabs>
              <w:spacing w:before="3" w:after="0" w:line="240" w:lineRule="auto"/>
              <w:rPr>
                <w:rFonts w:ascii="Times New Roman" w:eastAsia="Times New Roman" w:hAnsi="Times New Roman" w:cs="Times New Roman"/>
                <w:color w:val="333333"/>
                <w:kern w:val="0"/>
                <w:sz w:val="22"/>
                <w:szCs w:val="22"/>
                <w:lang w:val="en" w:eastAsia="ja-JP"/>
                <w14:ligatures w14:val="none"/>
              </w:rPr>
            </w:pPr>
            <w:r w:rsidRPr="00E204D2">
              <w:rPr>
                <w:rFonts w:ascii="Times New Roman" w:eastAsia="Times New Roman" w:hAnsi="Times New Roman" w:cs="Times New Roman"/>
                <w:color w:val="333333"/>
                <w:kern w:val="0"/>
                <w:sz w:val="22"/>
                <w:szCs w:val="22"/>
                <w:lang w:val="en" w:eastAsia="ja-JP"/>
                <w14:ligatures w14:val="none"/>
              </w:rPr>
              <w:t>A Comprehensive Value Chain Review Report, Value Chain M&amp;E Framework.</w:t>
            </w:r>
          </w:p>
        </w:tc>
        <w:tc>
          <w:tcPr>
            <w:tcW w:w="1406" w:type="dxa"/>
          </w:tcPr>
          <w:p w14:paraId="2C059347" w14:textId="77777777" w:rsidR="00E204D2" w:rsidRPr="00E204D2" w:rsidRDefault="00E204D2" w:rsidP="00E204D2">
            <w:pPr>
              <w:widowControl w:val="0"/>
              <w:spacing w:after="0" w:line="240" w:lineRule="auto"/>
              <w:rPr>
                <w:rFonts w:ascii="Times New Roman" w:eastAsia="Times New Roman" w:hAnsi="Times New Roman" w:cs="Times New Roman"/>
                <w:color w:val="333333"/>
                <w:kern w:val="0"/>
                <w:sz w:val="22"/>
                <w:szCs w:val="22"/>
                <w:lang w:val="en" w:eastAsia="ja-JP"/>
                <w14:ligatures w14:val="none"/>
              </w:rPr>
            </w:pPr>
            <w:r w:rsidRPr="00E204D2">
              <w:rPr>
                <w:rFonts w:ascii="Times New Roman" w:eastAsia="Times New Roman" w:hAnsi="Times New Roman" w:cs="Times New Roman"/>
                <w:color w:val="333333"/>
                <w:kern w:val="0"/>
                <w:sz w:val="22"/>
                <w:szCs w:val="22"/>
                <w:lang w:val="en" w:eastAsia="ja-JP"/>
                <w14:ligatures w14:val="none"/>
              </w:rPr>
              <w:t>20 days</w:t>
            </w:r>
          </w:p>
        </w:tc>
      </w:tr>
    </w:tbl>
    <w:p w14:paraId="4A314BE0" w14:textId="77777777" w:rsidR="00E204D2" w:rsidRPr="00E204D2" w:rsidRDefault="00E204D2" w:rsidP="00E204D2">
      <w:pPr>
        <w:widowControl w:val="0"/>
        <w:tabs>
          <w:tab w:val="left" w:pos="1443"/>
        </w:tabs>
        <w:spacing w:after="0" w:line="246" w:lineRule="auto"/>
        <w:rPr>
          <w:rFonts w:ascii="Times New Roman" w:eastAsia="Times New Roman" w:hAnsi="Times New Roman" w:cs="Times New Roman"/>
          <w:color w:val="333333"/>
          <w:kern w:val="0"/>
          <w:sz w:val="22"/>
          <w:szCs w:val="22"/>
          <w:lang w:val="en" w:eastAsia="ja-JP"/>
          <w14:ligatures w14:val="none"/>
        </w:rPr>
      </w:pPr>
    </w:p>
    <w:p w14:paraId="03C37993" w14:textId="77777777" w:rsidR="00E204D2" w:rsidRDefault="00E204D2"/>
    <w:p w14:paraId="577C2444" w14:textId="77777777" w:rsidR="00E204D2" w:rsidRDefault="00E204D2"/>
    <w:p w14:paraId="12759BBF" w14:textId="77777777" w:rsidR="00E204D2" w:rsidRDefault="00E204D2"/>
    <w:p w14:paraId="141F3612" w14:textId="77777777" w:rsidR="00E204D2" w:rsidRDefault="00E204D2"/>
    <w:p w14:paraId="5A0380CE" w14:textId="77777777" w:rsidR="00E204D2" w:rsidRDefault="00E204D2"/>
    <w:p w14:paraId="749398B9" w14:textId="77777777" w:rsidR="00E204D2" w:rsidRDefault="00E204D2"/>
    <w:sectPr w:rsidR="00E204D2" w:rsidSect="00E204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5DCC"/>
    <w:multiLevelType w:val="multilevel"/>
    <w:tmpl w:val="64A21FDE"/>
    <w:lvl w:ilvl="0">
      <w:start w:val="1"/>
      <w:numFmt w:val="decimal"/>
      <w:lvlText w:val="%1."/>
      <w:lvlJc w:val="left"/>
      <w:pPr>
        <w:ind w:left="723" w:hanging="721"/>
      </w:pPr>
      <w:rPr>
        <w:rFonts w:hint="default"/>
        <w:sz w:val="22"/>
        <w:szCs w:val="22"/>
        <w:u w:val="none"/>
      </w:rPr>
    </w:lvl>
    <w:lvl w:ilvl="1">
      <w:start w:val="1"/>
      <w:numFmt w:val="decimalZero"/>
      <w:lvlText w:val="6.%2"/>
      <w:lvlJc w:val="left"/>
      <w:pPr>
        <w:ind w:left="2" w:hanging="720"/>
      </w:pPr>
      <w:rPr>
        <w:rFonts w:hint="default"/>
        <w:u w:val="none"/>
      </w:rPr>
    </w:lvl>
    <w:lvl w:ilvl="2">
      <w:start w:val="1"/>
      <w:numFmt w:val="lowerLetter"/>
      <w:lvlText w:val="(%3)"/>
      <w:lvlJc w:val="left"/>
      <w:pPr>
        <w:ind w:left="1444" w:hanging="720"/>
      </w:pPr>
      <w:rPr>
        <w:rFonts w:hint="default"/>
        <w:u w:val="none"/>
      </w:rPr>
    </w:lvl>
    <w:lvl w:ilvl="3">
      <w:numFmt w:val="bullet"/>
      <w:lvlText w:val="•"/>
      <w:lvlJc w:val="left"/>
      <w:pPr>
        <w:ind w:left="2433" w:hanging="720"/>
      </w:pPr>
      <w:rPr>
        <w:rFonts w:hint="default"/>
        <w:u w:val="none"/>
      </w:rPr>
    </w:lvl>
    <w:lvl w:ilvl="4">
      <w:numFmt w:val="bullet"/>
      <w:lvlText w:val="•"/>
      <w:lvlJc w:val="left"/>
      <w:pPr>
        <w:ind w:left="3426" w:hanging="721"/>
      </w:pPr>
      <w:rPr>
        <w:rFonts w:hint="default"/>
        <w:u w:val="none"/>
      </w:rPr>
    </w:lvl>
    <w:lvl w:ilvl="5">
      <w:numFmt w:val="bullet"/>
      <w:lvlText w:val="•"/>
      <w:lvlJc w:val="left"/>
      <w:pPr>
        <w:ind w:left="4419" w:hanging="721"/>
      </w:pPr>
      <w:rPr>
        <w:rFonts w:hint="default"/>
        <w:u w:val="none"/>
      </w:rPr>
    </w:lvl>
    <w:lvl w:ilvl="6">
      <w:numFmt w:val="bullet"/>
      <w:lvlText w:val="•"/>
      <w:lvlJc w:val="left"/>
      <w:pPr>
        <w:ind w:left="5412" w:hanging="721"/>
      </w:pPr>
      <w:rPr>
        <w:rFonts w:hint="default"/>
        <w:u w:val="none"/>
      </w:rPr>
    </w:lvl>
    <w:lvl w:ilvl="7">
      <w:numFmt w:val="bullet"/>
      <w:lvlText w:val="•"/>
      <w:lvlJc w:val="left"/>
      <w:pPr>
        <w:ind w:left="6405" w:hanging="721"/>
      </w:pPr>
      <w:rPr>
        <w:rFonts w:hint="default"/>
        <w:u w:val="none"/>
      </w:rPr>
    </w:lvl>
    <w:lvl w:ilvl="8">
      <w:numFmt w:val="bullet"/>
      <w:lvlText w:val="•"/>
      <w:lvlJc w:val="left"/>
      <w:pPr>
        <w:ind w:left="7398" w:hanging="721"/>
      </w:pPr>
      <w:rPr>
        <w:rFonts w:hint="default"/>
        <w:u w:val="none"/>
      </w:rPr>
    </w:lvl>
  </w:abstractNum>
  <w:abstractNum w:abstractNumId="1" w15:restartNumberingAfterBreak="0">
    <w:nsid w:val="20296FBF"/>
    <w:multiLevelType w:val="multilevel"/>
    <w:tmpl w:val="D3C01002"/>
    <w:lvl w:ilvl="0">
      <w:start w:val="1"/>
      <w:numFmt w:val="decimal"/>
      <w:lvlText w:val="%1)"/>
      <w:lvlJc w:val="left"/>
      <w:pPr>
        <w:ind w:left="360" w:hanging="360"/>
      </w:pPr>
      <w:rPr>
        <w:rFonts w:hint="default"/>
      </w:rPr>
    </w:lvl>
    <w:lvl w:ilvl="1">
      <w:start w:val="1"/>
      <w:numFmt w:val="decimalZero"/>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41613DC"/>
    <w:multiLevelType w:val="multilevel"/>
    <w:tmpl w:val="52588F40"/>
    <w:lvl w:ilvl="0">
      <w:start w:val="1"/>
      <w:numFmt w:val="decimal"/>
      <w:lvlText w:val="%1."/>
      <w:lvlJc w:val="left"/>
      <w:pPr>
        <w:ind w:left="723" w:hanging="721"/>
      </w:pPr>
      <w:rPr>
        <w:rFonts w:hint="default"/>
        <w:sz w:val="22"/>
        <w:szCs w:val="22"/>
        <w:u w:val="none"/>
      </w:rPr>
    </w:lvl>
    <w:lvl w:ilvl="1">
      <w:start w:val="1"/>
      <w:numFmt w:val="decimalZero"/>
      <w:lvlText w:val="5.%2"/>
      <w:lvlJc w:val="left"/>
      <w:pPr>
        <w:ind w:left="2" w:hanging="720"/>
      </w:pPr>
      <w:rPr>
        <w:rFonts w:hint="default"/>
        <w:u w:val="none"/>
      </w:rPr>
    </w:lvl>
    <w:lvl w:ilvl="2">
      <w:start w:val="1"/>
      <w:numFmt w:val="lowerLetter"/>
      <w:lvlText w:val="(%3)"/>
      <w:lvlJc w:val="left"/>
      <w:pPr>
        <w:ind w:left="1444" w:hanging="720"/>
      </w:pPr>
      <w:rPr>
        <w:rFonts w:hint="default"/>
        <w:u w:val="none"/>
      </w:rPr>
    </w:lvl>
    <w:lvl w:ilvl="3">
      <w:numFmt w:val="bullet"/>
      <w:lvlText w:val="•"/>
      <w:lvlJc w:val="left"/>
      <w:pPr>
        <w:ind w:left="2433" w:hanging="720"/>
      </w:pPr>
      <w:rPr>
        <w:rFonts w:hint="default"/>
        <w:u w:val="none"/>
      </w:rPr>
    </w:lvl>
    <w:lvl w:ilvl="4">
      <w:numFmt w:val="bullet"/>
      <w:lvlText w:val="•"/>
      <w:lvlJc w:val="left"/>
      <w:pPr>
        <w:ind w:left="3426" w:hanging="721"/>
      </w:pPr>
      <w:rPr>
        <w:rFonts w:hint="default"/>
        <w:u w:val="none"/>
      </w:rPr>
    </w:lvl>
    <w:lvl w:ilvl="5">
      <w:numFmt w:val="bullet"/>
      <w:lvlText w:val="•"/>
      <w:lvlJc w:val="left"/>
      <w:pPr>
        <w:ind w:left="4419" w:hanging="721"/>
      </w:pPr>
      <w:rPr>
        <w:rFonts w:hint="default"/>
        <w:u w:val="none"/>
      </w:rPr>
    </w:lvl>
    <w:lvl w:ilvl="6">
      <w:numFmt w:val="bullet"/>
      <w:lvlText w:val="•"/>
      <w:lvlJc w:val="left"/>
      <w:pPr>
        <w:ind w:left="5412" w:hanging="721"/>
      </w:pPr>
      <w:rPr>
        <w:rFonts w:hint="default"/>
        <w:u w:val="none"/>
      </w:rPr>
    </w:lvl>
    <w:lvl w:ilvl="7">
      <w:numFmt w:val="bullet"/>
      <w:lvlText w:val="•"/>
      <w:lvlJc w:val="left"/>
      <w:pPr>
        <w:ind w:left="6405" w:hanging="721"/>
      </w:pPr>
      <w:rPr>
        <w:rFonts w:hint="default"/>
        <w:u w:val="none"/>
      </w:rPr>
    </w:lvl>
    <w:lvl w:ilvl="8">
      <w:numFmt w:val="bullet"/>
      <w:lvlText w:val="•"/>
      <w:lvlJc w:val="left"/>
      <w:pPr>
        <w:ind w:left="7398" w:hanging="721"/>
      </w:pPr>
      <w:rPr>
        <w:rFonts w:hint="default"/>
        <w:u w:val="none"/>
      </w:rPr>
    </w:lvl>
  </w:abstractNum>
  <w:abstractNum w:abstractNumId="3" w15:restartNumberingAfterBreak="0">
    <w:nsid w:val="2CF868E4"/>
    <w:multiLevelType w:val="multilevel"/>
    <w:tmpl w:val="9B14E31E"/>
    <w:lvl w:ilvl="0">
      <w:start w:val="1"/>
      <w:numFmt w:val="decimal"/>
      <w:lvlText w:val="%1."/>
      <w:lvlJc w:val="left"/>
      <w:pPr>
        <w:ind w:left="723" w:hanging="721"/>
      </w:pPr>
      <w:rPr>
        <w:rFonts w:hint="default"/>
        <w:sz w:val="22"/>
        <w:szCs w:val="22"/>
        <w:u w:val="none"/>
      </w:rPr>
    </w:lvl>
    <w:lvl w:ilvl="1">
      <w:start w:val="1"/>
      <w:numFmt w:val="decimalZero"/>
      <w:lvlText w:val="5.%2"/>
      <w:lvlJc w:val="left"/>
      <w:pPr>
        <w:ind w:left="2" w:hanging="720"/>
      </w:pPr>
      <w:rPr>
        <w:rFonts w:hint="default"/>
        <w:u w:val="none"/>
      </w:rPr>
    </w:lvl>
    <w:lvl w:ilvl="2">
      <w:start w:val="1"/>
      <w:numFmt w:val="lowerLetter"/>
      <w:lvlText w:val="(%3)"/>
      <w:lvlJc w:val="left"/>
      <w:pPr>
        <w:ind w:left="1444" w:hanging="720"/>
      </w:pPr>
      <w:rPr>
        <w:rFonts w:hint="default"/>
        <w:u w:val="none"/>
      </w:rPr>
    </w:lvl>
    <w:lvl w:ilvl="3">
      <w:numFmt w:val="bullet"/>
      <w:lvlText w:val="•"/>
      <w:lvlJc w:val="left"/>
      <w:pPr>
        <w:ind w:left="2433" w:hanging="720"/>
      </w:pPr>
      <w:rPr>
        <w:rFonts w:hint="default"/>
        <w:u w:val="none"/>
      </w:rPr>
    </w:lvl>
    <w:lvl w:ilvl="4">
      <w:numFmt w:val="bullet"/>
      <w:lvlText w:val="•"/>
      <w:lvlJc w:val="left"/>
      <w:pPr>
        <w:ind w:left="3426" w:hanging="721"/>
      </w:pPr>
      <w:rPr>
        <w:rFonts w:hint="default"/>
        <w:u w:val="none"/>
      </w:rPr>
    </w:lvl>
    <w:lvl w:ilvl="5">
      <w:numFmt w:val="bullet"/>
      <w:lvlText w:val="•"/>
      <w:lvlJc w:val="left"/>
      <w:pPr>
        <w:ind w:left="4419" w:hanging="721"/>
      </w:pPr>
      <w:rPr>
        <w:rFonts w:hint="default"/>
        <w:u w:val="none"/>
      </w:rPr>
    </w:lvl>
    <w:lvl w:ilvl="6">
      <w:numFmt w:val="bullet"/>
      <w:lvlText w:val="•"/>
      <w:lvlJc w:val="left"/>
      <w:pPr>
        <w:ind w:left="5412" w:hanging="721"/>
      </w:pPr>
      <w:rPr>
        <w:rFonts w:hint="default"/>
        <w:u w:val="none"/>
      </w:rPr>
    </w:lvl>
    <w:lvl w:ilvl="7">
      <w:numFmt w:val="bullet"/>
      <w:lvlText w:val="•"/>
      <w:lvlJc w:val="left"/>
      <w:pPr>
        <w:ind w:left="6405" w:hanging="721"/>
      </w:pPr>
      <w:rPr>
        <w:rFonts w:hint="default"/>
        <w:u w:val="none"/>
      </w:rPr>
    </w:lvl>
    <w:lvl w:ilvl="8">
      <w:numFmt w:val="bullet"/>
      <w:lvlText w:val="•"/>
      <w:lvlJc w:val="left"/>
      <w:pPr>
        <w:ind w:left="7398" w:hanging="721"/>
      </w:pPr>
      <w:rPr>
        <w:rFonts w:hint="default"/>
        <w:u w:val="none"/>
      </w:rPr>
    </w:lvl>
  </w:abstractNum>
  <w:abstractNum w:abstractNumId="4" w15:restartNumberingAfterBreak="0">
    <w:nsid w:val="4F442470"/>
    <w:multiLevelType w:val="multilevel"/>
    <w:tmpl w:val="8514D226"/>
    <w:lvl w:ilvl="0">
      <w:start w:val="1"/>
      <w:numFmt w:val="decimal"/>
      <w:lvlText w:val="%1."/>
      <w:lvlJc w:val="left"/>
      <w:pPr>
        <w:ind w:left="723" w:hanging="721"/>
      </w:pPr>
      <w:rPr>
        <w:sz w:val="22"/>
        <w:szCs w:val="22"/>
        <w:u w:val="none"/>
      </w:rPr>
    </w:lvl>
    <w:lvl w:ilvl="1">
      <w:start w:val="1"/>
      <w:numFmt w:val="decimalZero"/>
      <w:lvlText w:val="%1.%2"/>
      <w:lvlJc w:val="left"/>
      <w:pPr>
        <w:ind w:left="2" w:hanging="720"/>
      </w:pPr>
      <w:rPr>
        <w:u w:val="none"/>
      </w:rPr>
    </w:lvl>
    <w:lvl w:ilvl="2">
      <w:start w:val="1"/>
      <w:numFmt w:val="lowerLetter"/>
      <w:lvlText w:val="(%3)"/>
      <w:lvlJc w:val="left"/>
      <w:pPr>
        <w:ind w:left="1444" w:hanging="720"/>
      </w:pPr>
      <w:rPr>
        <w:u w:val="none"/>
      </w:rPr>
    </w:lvl>
    <w:lvl w:ilvl="3">
      <w:numFmt w:val="bullet"/>
      <w:lvlText w:val="•"/>
      <w:lvlJc w:val="left"/>
      <w:pPr>
        <w:ind w:left="2433" w:hanging="720"/>
      </w:pPr>
      <w:rPr>
        <w:u w:val="none"/>
      </w:rPr>
    </w:lvl>
    <w:lvl w:ilvl="4">
      <w:numFmt w:val="bullet"/>
      <w:lvlText w:val="•"/>
      <w:lvlJc w:val="left"/>
      <w:pPr>
        <w:ind w:left="3426" w:hanging="721"/>
      </w:pPr>
      <w:rPr>
        <w:u w:val="none"/>
      </w:rPr>
    </w:lvl>
    <w:lvl w:ilvl="5">
      <w:numFmt w:val="bullet"/>
      <w:lvlText w:val="•"/>
      <w:lvlJc w:val="left"/>
      <w:pPr>
        <w:ind w:left="4419" w:hanging="721"/>
      </w:pPr>
      <w:rPr>
        <w:u w:val="none"/>
      </w:rPr>
    </w:lvl>
    <w:lvl w:ilvl="6">
      <w:numFmt w:val="bullet"/>
      <w:lvlText w:val="•"/>
      <w:lvlJc w:val="left"/>
      <w:pPr>
        <w:ind w:left="5412" w:hanging="721"/>
      </w:pPr>
      <w:rPr>
        <w:u w:val="none"/>
      </w:rPr>
    </w:lvl>
    <w:lvl w:ilvl="7">
      <w:numFmt w:val="bullet"/>
      <w:lvlText w:val="•"/>
      <w:lvlJc w:val="left"/>
      <w:pPr>
        <w:ind w:left="6405" w:hanging="721"/>
      </w:pPr>
      <w:rPr>
        <w:u w:val="none"/>
      </w:rPr>
    </w:lvl>
    <w:lvl w:ilvl="8">
      <w:numFmt w:val="bullet"/>
      <w:lvlText w:val="•"/>
      <w:lvlJc w:val="left"/>
      <w:pPr>
        <w:ind w:left="7398" w:hanging="721"/>
      </w:pPr>
      <w:rPr>
        <w:u w:val="none"/>
      </w:rPr>
    </w:lvl>
  </w:abstractNum>
  <w:abstractNum w:abstractNumId="5" w15:restartNumberingAfterBreak="0">
    <w:nsid w:val="5C92246F"/>
    <w:multiLevelType w:val="multilevel"/>
    <w:tmpl w:val="2954F54A"/>
    <w:lvl w:ilvl="0">
      <w:start w:val="1"/>
      <w:numFmt w:val="decimal"/>
      <w:lvlText w:val="%1)"/>
      <w:lvlJc w:val="left"/>
      <w:pPr>
        <w:ind w:left="360" w:hanging="360"/>
      </w:pPr>
      <w:rPr>
        <w:rFonts w:hint="default"/>
      </w:rPr>
    </w:lvl>
    <w:lvl w:ilvl="1">
      <w:start w:val="1"/>
      <w:numFmt w:val="decimalZero"/>
      <w:lvlText w:val="4.%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6580796">
    <w:abstractNumId w:val="4"/>
  </w:num>
  <w:num w:numId="2" w16cid:durableId="2104570937">
    <w:abstractNumId w:val="1"/>
  </w:num>
  <w:num w:numId="3" w16cid:durableId="857473457">
    <w:abstractNumId w:val="3"/>
  </w:num>
  <w:num w:numId="4" w16cid:durableId="1953589002">
    <w:abstractNumId w:val="5"/>
  </w:num>
  <w:num w:numId="5" w16cid:durableId="147477714">
    <w:abstractNumId w:val="2"/>
  </w:num>
  <w:num w:numId="6" w16cid:durableId="87519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D2"/>
    <w:rsid w:val="000159EB"/>
    <w:rsid w:val="00BC537F"/>
    <w:rsid w:val="00D4174F"/>
    <w:rsid w:val="00E2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552"/>
  <w15:chartTrackingRefBased/>
  <w15:docId w15:val="{933A70D6-439E-4E00-BF6D-AF7D4CB9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4D2"/>
    <w:rPr>
      <w:rFonts w:eastAsiaTheme="majorEastAsia" w:cstheme="majorBidi"/>
      <w:color w:val="272727" w:themeColor="text1" w:themeTint="D8"/>
    </w:rPr>
  </w:style>
  <w:style w:type="paragraph" w:styleId="Title">
    <w:name w:val="Title"/>
    <w:basedOn w:val="Normal"/>
    <w:next w:val="Normal"/>
    <w:link w:val="TitleChar"/>
    <w:uiPriority w:val="10"/>
    <w:qFormat/>
    <w:rsid w:val="00E20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4D2"/>
    <w:pPr>
      <w:spacing w:before="160"/>
      <w:jc w:val="center"/>
    </w:pPr>
    <w:rPr>
      <w:i/>
      <w:iCs/>
      <w:color w:val="404040" w:themeColor="text1" w:themeTint="BF"/>
    </w:rPr>
  </w:style>
  <w:style w:type="character" w:customStyle="1" w:styleId="QuoteChar">
    <w:name w:val="Quote Char"/>
    <w:basedOn w:val="DefaultParagraphFont"/>
    <w:link w:val="Quote"/>
    <w:uiPriority w:val="29"/>
    <w:rsid w:val="00E204D2"/>
    <w:rPr>
      <w:i/>
      <w:iCs/>
      <w:color w:val="404040" w:themeColor="text1" w:themeTint="BF"/>
    </w:rPr>
  </w:style>
  <w:style w:type="paragraph" w:styleId="ListParagraph">
    <w:name w:val="List Paragraph"/>
    <w:basedOn w:val="Normal"/>
    <w:uiPriority w:val="34"/>
    <w:qFormat/>
    <w:rsid w:val="00E204D2"/>
    <w:pPr>
      <w:ind w:left="720"/>
      <w:contextualSpacing/>
    </w:pPr>
  </w:style>
  <w:style w:type="character" w:styleId="IntenseEmphasis">
    <w:name w:val="Intense Emphasis"/>
    <w:basedOn w:val="DefaultParagraphFont"/>
    <w:uiPriority w:val="21"/>
    <w:qFormat/>
    <w:rsid w:val="00E204D2"/>
    <w:rPr>
      <w:i/>
      <w:iCs/>
      <w:color w:val="0F4761" w:themeColor="accent1" w:themeShade="BF"/>
    </w:rPr>
  </w:style>
  <w:style w:type="paragraph" w:styleId="IntenseQuote">
    <w:name w:val="Intense Quote"/>
    <w:basedOn w:val="Normal"/>
    <w:next w:val="Normal"/>
    <w:link w:val="IntenseQuoteChar"/>
    <w:uiPriority w:val="30"/>
    <w:qFormat/>
    <w:rsid w:val="00E20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4D2"/>
    <w:rPr>
      <w:i/>
      <w:iCs/>
      <w:color w:val="0F4761" w:themeColor="accent1" w:themeShade="BF"/>
    </w:rPr>
  </w:style>
  <w:style w:type="character" w:styleId="IntenseReference">
    <w:name w:val="Intense Reference"/>
    <w:basedOn w:val="DefaultParagraphFont"/>
    <w:uiPriority w:val="32"/>
    <w:qFormat/>
    <w:rsid w:val="00E204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1158</Words>
  <Characters>6452</Characters>
  <Application>Microsoft Office Word</Application>
  <DocSecurity>0</DocSecurity>
  <Lines>121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Sonia Harrison</cp:lastModifiedBy>
  <cp:revision>1</cp:revision>
  <dcterms:created xsi:type="dcterms:W3CDTF">2026-02-03T18:14:00Z</dcterms:created>
  <dcterms:modified xsi:type="dcterms:W3CDTF">2026-02-03T20:48:00Z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f1830f4e-617e-4c61-ac6c-033bbbab500f</vt:lpwstr>
  </property>
</Properties>
</file>