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0BC84261" w:rsidR="00031001" w:rsidRDefault="00634ECE"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1CA73EE2" wp14:editId="57242E0E">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3DE6916A" w14:textId="77777777" w:rsidR="00F63844" w:rsidRPr="002C6BBD" w:rsidRDefault="00F63844" w:rsidP="00F63844">
      <w:pPr>
        <w:tabs>
          <w:tab w:val="right" w:leader="dot" w:pos="8640"/>
        </w:tabs>
        <w:jc w:val="center"/>
        <w:rPr>
          <w:b/>
          <w:sz w:val="28"/>
        </w:rPr>
      </w:pPr>
      <w:r>
        <w:rPr>
          <w:b/>
          <w:sz w:val="28"/>
        </w:rPr>
        <w:t>Caribbean Development Bank</w:t>
      </w:r>
    </w:p>
    <w:p w14:paraId="4672D1C7" w14:textId="77777777" w:rsidR="00F63844" w:rsidRDefault="00F63844" w:rsidP="00031001">
      <w:pPr>
        <w:tabs>
          <w:tab w:val="right" w:leader="dot" w:pos="8640"/>
        </w:tabs>
        <w:spacing w:line="360" w:lineRule="auto"/>
        <w:jc w:val="center"/>
        <w:rPr>
          <w:b/>
          <w:bCs/>
          <w:sz w:val="36"/>
          <w:szCs w:val="36"/>
        </w:rPr>
      </w:pP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D24A50">
        <w:rPr>
          <w:b/>
          <w:bCs/>
          <w:sz w:val="48"/>
          <w:szCs w:val="48"/>
          <w:lang w:val="en-GB"/>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5B5E0D91" w14:textId="5767161A" w:rsidR="0072274B" w:rsidRPr="00DF3D0D" w:rsidRDefault="0072274B" w:rsidP="0072274B">
      <w:pPr>
        <w:tabs>
          <w:tab w:val="right" w:leader="dot" w:pos="8640"/>
        </w:tabs>
        <w:jc w:val="center"/>
        <w:rPr>
          <w:b/>
          <w:sz w:val="36"/>
          <w:szCs w:val="36"/>
          <w:lang w:val="en-029"/>
        </w:rPr>
      </w:pPr>
      <w:r w:rsidRPr="00DF3D0D">
        <w:rPr>
          <w:b/>
          <w:bCs/>
          <w:sz w:val="36"/>
          <w:szCs w:val="36"/>
          <w:lang w:val="en-029"/>
        </w:rPr>
        <w:t>REF: MHIBFEWS/REOI/0</w:t>
      </w:r>
      <w:r>
        <w:rPr>
          <w:b/>
          <w:bCs/>
          <w:sz w:val="36"/>
          <w:szCs w:val="36"/>
          <w:lang w:val="en-029"/>
        </w:rPr>
        <w:t>3</w:t>
      </w:r>
      <w:r w:rsidRPr="00DF3D0D">
        <w:rPr>
          <w:b/>
          <w:bCs/>
          <w:sz w:val="36"/>
          <w:szCs w:val="36"/>
          <w:lang w:val="en-029"/>
        </w:rPr>
        <w:t>/26</w:t>
      </w:r>
    </w:p>
    <w:p w14:paraId="4051927C" w14:textId="77777777" w:rsidR="00FF75A9" w:rsidRPr="0072274B" w:rsidRDefault="00FF75A9" w:rsidP="00031001">
      <w:pPr>
        <w:tabs>
          <w:tab w:val="right" w:leader="dot" w:pos="8640"/>
        </w:tabs>
        <w:jc w:val="center"/>
        <w:rPr>
          <w:b/>
          <w:sz w:val="28"/>
          <w:lang w:val="en-029"/>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07F1A63" w14:textId="77777777" w:rsidR="000275E9" w:rsidRDefault="000275E9">
      <w:pPr>
        <w:spacing w:after="160" w:line="259" w:lineRule="auto"/>
        <w:rPr>
          <w:rFonts w:ascii="Verdana" w:hAnsi="Verdana"/>
          <w:b/>
          <w:bCs/>
        </w:rPr>
        <w:sectPr w:rsidR="000275E9" w:rsidSect="00D7386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2C15F10E" w:rsidR="00413AED" w:rsidRPr="008B0388" w:rsidRDefault="7417B3C0" w:rsidP="00413AED">
      <w:pPr>
        <w:pStyle w:val="Default"/>
        <w:rPr>
          <w:rFonts w:ascii="Times New Roman" w:hAnsi="Times New Roman" w:cs="Times New Roman"/>
          <w:i/>
          <w:iCs/>
          <w:color w:val="00B050"/>
        </w:rPr>
      </w:pPr>
      <w:r w:rsidRPr="16E9010B">
        <w:rPr>
          <w:rFonts w:ascii="Times New Roman" w:hAnsi="Times New Roman" w:cs="Times New Roman"/>
          <w:b/>
          <w:bCs/>
          <w:sz w:val="28"/>
          <w:szCs w:val="28"/>
        </w:rPr>
        <w:t>General Information</w:t>
      </w:r>
    </w:p>
    <w:p w14:paraId="7292799D" w14:textId="5361CB66" w:rsidR="00F863A3" w:rsidRPr="00875955" w:rsidRDefault="00F863A3" w:rsidP="00F863A3">
      <w:pPr>
        <w:pStyle w:val="Default"/>
        <w:ind w:left="-720"/>
        <w:rPr>
          <w:rFonts w:ascii="Times New Roman" w:hAnsi="Times New Roman" w:cs="Times New Roman"/>
        </w:rPr>
      </w:pPr>
    </w:p>
    <w:tbl>
      <w:tblPr>
        <w:tblW w:w="5007" w:type="pct"/>
        <w:tblLook w:val="0000" w:firstRow="0" w:lastRow="0" w:firstColumn="0" w:lastColumn="0" w:noHBand="0" w:noVBand="0"/>
      </w:tblPr>
      <w:tblGrid>
        <w:gridCol w:w="3142"/>
        <w:gridCol w:w="6215"/>
      </w:tblGrid>
      <w:tr w:rsidR="00D24A50" w:rsidRPr="00875955" w14:paraId="2FF9E02E"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D24A50" w:rsidRPr="00875955" w:rsidRDefault="00D24A50" w:rsidP="00C55D33">
            <w:pPr>
              <w:pStyle w:val="Default"/>
              <w:spacing w:before="60"/>
              <w:ind w:left="-18"/>
              <w:rPr>
                <w:rFonts w:ascii="Times New Roman" w:hAnsi="Times New Roman" w:cs="Times New Roman"/>
                <w:b/>
                <w:bCs/>
              </w:rPr>
            </w:pPr>
            <w:r w:rsidRPr="00875955">
              <w:rPr>
                <w:rFonts w:ascii="Times New Roman" w:hAnsi="Times New Roman" w:cs="Times New Roman"/>
                <w:b/>
                <w:bCs/>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5E047" w14:textId="04B8D616" w:rsidR="00D24A50" w:rsidRPr="00D140D4" w:rsidRDefault="00D24A50" w:rsidP="00C55D33">
            <w:pPr>
              <w:pStyle w:val="Default"/>
              <w:spacing w:before="60"/>
              <w:rPr>
                <w:rFonts w:ascii="Times New Roman" w:hAnsi="Times New Roman" w:cs="Times New Roman"/>
                <w:color w:val="000000" w:themeColor="text1"/>
              </w:rPr>
            </w:pPr>
            <w:r w:rsidRPr="00D140D4">
              <w:rPr>
                <w:rFonts w:ascii="Times New Roman" w:hAnsi="Times New Roman" w:cs="Times New Roman"/>
                <w:color w:val="000000" w:themeColor="text1"/>
              </w:rPr>
              <w:t>Belize</w:t>
            </w:r>
          </w:p>
        </w:tc>
      </w:tr>
      <w:tr w:rsidR="00D24A50" w:rsidRPr="00875955" w14:paraId="4AE77CE7" w14:textId="77777777" w:rsidTr="00547C77">
        <w:trPr>
          <w:trHeight w:val="71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D24A50" w:rsidRDefault="00D24A50" w:rsidP="00C55D33">
            <w:pPr>
              <w:pStyle w:val="Default"/>
              <w:spacing w:before="60"/>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493FE4B5" w:rsidR="00D24A50" w:rsidRPr="00875955" w:rsidRDefault="00D24A50" w:rsidP="00C55D33">
            <w:pPr>
              <w:pStyle w:val="Default"/>
              <w:spacing w:before="60"/>
              <w:ind w:left="-18"/>
              <w:rPr>
                <w:rFonts w:ascii="Times New Roman" w:hAnsi="Times New Roman" w:cs="Times New Roman"/>
                <w:b/>
                <w:bCs/>
              </w:rPr>
            </w:pPr>
            <w:r>
              <w:rPr>
                <w:rFonts w:ascii="Times New Roman" w:hAnsi="Times New Roman" w:cs="Times New Roman"/>
                <w:b/>
                <w:bCs/>
              </w:rPr>
              <w:t>(</w:t>
            </w:r>
            <w:r w:rsidRPr="003A0396">
              <w:rPr>
                <w:rFonts w:ascii="Times New Roman" w:hAnsi="Times New Roman" w:cs="Times New Roman"/>
              </w:rPr>
              <w:t>if appli</w:t>
            </w:r>
            <w:r>
              <w:rPr>
                <w:rFonts w:ascii="Times New Roman" w:hAnsi="Times New Roman" w:cs="Times New Roman"/>
              </w:rPr>
              <w:t>cable)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FCDD0" w14:textId="090F5960" w:rsidR="00D24A50" w:rsidRPr="00D140D4" w:rsidRDefault="00D24A50" w:rsidP="00C55D33">
            <w:pPr>
              <w:pStyle w:val="Default"/>
              <w:spacing w:before="60"/>
              <w:rPr>
                <w:rFonts w:ascii="Times New Roman" w:hAnsi="Times New Roman" w:cs="Times New Roman"/>
                <w:color w:val="000000" w:themeColor="text1"/>
              </w:rPr>
            </w:pPr>
            <w:r w:rsidRPr="00D140D4">
              <w:rPr>
                <w:rFonts w:ascii="Times New Roman" w:hAnsi="Times New Roman" w:cs="Times New Roman"/>
                <w:color w:val="000000" w:themeColor="text1"/>
              </w:rPr>
              <w:t>GA 75/B</w:t>
            </w:r>
            <w:r w:rsidR="0072274B">
              <w:rPr>
                <w:rFonts w:ascii="Times New Roman" w:hAnsi="Times New Roman" w:cs="Times New Roman"/>
                <w:color w:val="000000" w:themeColor="text1"/>
              </w:rPr>
              <w:t>ZE</w:t>
            </w:r>
          </w:p>
        </w:tc>
      </w:tr>
      <w:tr w:rsidR="00D24A50" w:rsidRPr="00875955" w14:paraId="6E1126F6"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D24A50" w:rsidRPr="00875955" w:rsidRDefault="00D24A50" w:rsidP="00C55D33">
            <w:pPr>
              <w:pStyle w:val="Default"/>
              <w:spacing w:before="60"/>
              <w:ind w:left="-18"/>
              <w:rPr>
                <w:rFonts w:ascii="Times New Roman" w:hAnsi="Times New Roman" w:cs="Times New Roman"/>
              </w:rPr>
            </w:pPr>
            <w:r w:rsidRPr="00875955">
              <w:rPr>
                <w:rFonts w:ascii="Times New Roman" w:hAnsi="Times New Roman" w:cs="Times New Roman"/>
                <w:b/>
                <w:bCs/>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081D" w14:textId="7468E83F" w:rsidR="00D24A50" w:rsidRPr="00D140D4" w:rsidRDefault="00D24A50" w:rsidP="00C55D33">
            <w:pPr>
              <w:pStyle w:val="Default"/>
              <w:spacing w:before="60"/>
              <w:rPr>
                <w:rFonts w:ascii="Times New Roman" w:hAnsi="Times New Roman" w:cs="Times New Roman"/>
                <w:color w:val="000000" w:themeColor="text1"/>
              </w:rPr>
            </w:pPr>
            <w:r w:rsidRPr="00D140D4">
              <w:rPr>
                <w:rFonts w:ascii="Times New Roman" w:hAnsi="Times New Roman" w:cs="Times New Roman"/>
                <w:color w:val="000000" w:themeColor="text1"/>
              </w:rPr>
              <w:t>Technical Assistance- Implementation of Multi-Hazard Impact-Based Forecasting and Early Warning System for the Belize River Watershed.</w:t>
            </w:r>
          </w:p>
        </w:tc>
      </w:tr>
      <w:tr w:rsidR="00D24A50" w:rsidRPr="00875955" w14:paraId="40582148"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D24A50" w:rsidRPr="00875955" w:rsidRDefault="00D24A50" w:rsidP="00C55D33">
            <w:pPr>
              <w:pStyle w:val="Default"/>
              <w:spacing w:before="60"/>
              <w:ind w:left="-18"/>
              <w:rPr>
                <w:rFonts w:ascii="Times New Roman" w:hAnsi="Times New Roman" w:cs="Times New Roman"/>
              </w:rPr>
            </w:pPr>
            <w:r w:rsidRPr="00875955">
              <w:rPr>
                <w:rFonts w:ascii="Times New Roman" w:hAnsi="Times New Roman" w:cs="Times New Roman"/>
                <w:b/>
                <w:bCs/>
              </w:rPr>
              <w:t xml:space="preserve">Specific Assignment 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0A008" w14:textId="6B0B2A41" w:rsidR="00D24A50" w:rsidRPr="00D140D4" w:rsidRDefault="00D24A50" w:rsidP="00C55D33">
            <w:pPr>
              <w:pStyle w:val="Default"/>
              <w:spacing w:before="60"/>
              <w:rPr>
                <w:rFonts w:ascii="Times New Roman" w:hAnsi="Times New Roman" w:cs="Times New Roman"/>
                <w:color w:val="000000" w:themeColor="text1"/>
              </w:rPr>
            </w:pPr>
            <w:r w:rsidRPr="00D140D4">
              <w:rPr>
                <w:rFonts w:ascii="Times New Roman" w:hAnsi="Times New Roman" w:cs="Times New Roman"/>
                <w:color w:val="000000" w:themeColor="text1"/>
              </w:rPr>
              <w:t xml:space="preserve">Consultancy Services </w:t>
            </w:r>
            <w:r w:rsidR="00C55D33">
              <w:rPr>
                <w:rFonts w:ascii="Times New Roman" w:hAnsi="Times New Roman" w:cs="Times New Roman"/>
                <w:color w:val="000000" w:themeColor="text1"/>
              </w:rPr>
              <w:t xml:space="preserve">to </w:t>
            </w:r>
            <w:r w:rsidR="00C55D33" w:rsidRPr="00C55D33">
              <w:rPr>
                <w:rFonts w:ascii="Times New Roman" w:hAnsi="Times New Roman" w:cs="Times New Roman"/>
                <w:color w:val="000000" w:themeColor="text1"/>
                <w:lang w:val="en-029"/>
              </w:rPr>
              <w:t xml:space="preserve">Conduct a Risk and Vulnerability Assessment </w:t>
            </w:r>
            <w:r w:rsidR="002D29B7">
              <w:rPr>
                <w:rFonts w:ascii="Times New Roman" w:hAnsi="Times New Roman" w:cs="Times New Roman"/>
                <w:color w:val="000000" w:themeColor="text1"/>
                <w:lang w:val="en-029"/>
              </w:rPr>
              <w:t>for</w:t>
            </w:r>
            <w:r w:rsidR="00C55D33" w:rsidRPr="00C55D33">
              <w:rPr>
                <w:rFonts w:ascii="Times New Roman" w:hAnsi="Times New Roman" w:cs="Times New Roman"/>
                <w:color w:val="000000" w:themeColor="text1"/>
                <w:lang w:val="en-029"/>
              </w:rPr>
              <w:t xml:space="preserve"> the Belize River Watershed</w:t>
            </w:r>
            <w:r w:rsidRPr="00D140D4">
              <w:rPr>
                <w:rFonts w:ascii="Times New Roman" w:hAnsi="Times New Roman" w:cs="Times New Roman"/>
                <w:color w:val="000000" w:themeColor="text1"/>
              </w:rPr>
              <w:t>.</w:t>
            </w:r>
          </w:p>
        </w:tc>
      </w:tr>
      <w:tr w:rsidR="00D24A50" w:rsidRPr="00875955" w14:paraId="7AAC7BFA" w14:textId="77777777" w:rsidTr="00846A54">
        <w:trPr>
          <w:trHeight w:val="19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88FD2CC" w:rsidR="00D24A50" w:rsidRPr="003A0396" w:rsidRDefault="00D24A50" w:rsidP="00C55D33">
            <w:pPr>
              <w:pStyle w:val="Default"/>
              <w:spacing w:before="60"/>
              <w:ind w:left="-18"/>
              <w:rPr>
                <w:rFonts w:ascii="Times New Roman" w:hAnsi="Times New Roman" w:cs="Times New Roman"/>
                <w:b/>
                <w:bCs/>
              </w:rPr>
            </w:pPr>
            <w:r w:rsidRPr="003A0396">
              <w:rPr>
                <w:rFonts w:ascii="Times New Roman" w:hAnsi="Times New Roman" w:cs="Times New Roman"/>
                <w:b/>
                <w:bCs/>
              </w:rPr>
              <w:t>EOI Identification Number</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699F2" w14:textId="2A65842F" w:rsidR="00D24A50" w:rsidRPr="00D140D4" w:rsidRDefault="00846A54" w:rsidP="00C55D33">
            <w:pPr>
              <w:pStyle w:val="Default"/>
              <w:spacing w:before="60"/>
              <w:rPr>
                <w:rFonts w:ascii="Times New Roman" w:hAnsi="Times New Roman" w:cs="Times New Roman"/>
                <w:color w:val="000000" w:themeColor="text1"/>
              </w:rPr>
            </w:pPr>
            <w:r w:rsidRPr="00DF3D0D">
              <w:rPr>
                <w:rFonts w:ascii="Times New Roman" w:hAnsi="Times New Roman" w:cs="Times New Roman"/>
                <w:b/>
                <w:bCs/>
                <w:color w:val="auto"/>
                <w:lang w:val="en-029"/>
              </w:rPr>
              <w:t>MHIBFEWS/REOI/0</w:t>
            </w:r>
            <w:r>
              <w:rPr>
                <w:rFonts w:ascii="Times New Roman" w:hAnsi="Times New Roman" w:cs="Times New Roman"/>
                <w:b/>
                <w:bCs/>
                <w:color w:val="auto"/>
                <w:lang w:val="en-029"/>
              </w:rPr>
              <w:t>3</w:t>
            </w:r>
            <w:r w:rsidRPr="00DF3D0D">
              <w:rPr>
                <w:rFonts w:ascii="Times New Roman" w:hAnsi="Times New Roman" w:cs="Times New Roman"/>
                <w:b/>
                <w:bCs/>
                <w:color w:val="auto"/>
                <w:lang w:val="en-029"/>
              </w:rPr>
              <w:t>/26</w:t>
            </w: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00F472EA">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00F472EA">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00F472EA">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00F472EA">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proofErr w:type="spellStart"/>
            <w:r w:rsidR="007E4194" w:rsidRPr="00875955">
              <w:rPr>
                <w:rFonts w:ascii="Times New Roman" w:hAnsi="Times New Roman"/>
              </w:rPr>
              <w:t>Authorised</w:t>
            </w:r>
            <w:proofErr w:type="spellEnd"/>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w:t>
            </w:r>
            <w:proofErr w:type="spellStart"/>
            <w:r w:rsidR="25CD08DC" w:rsidRPr="00875955">
              <w:rPr>
                <w:rFonts w:ascii="Times New Roman" w:hAnsi="Times New Roman"/>
              </w:rPr>
              <w:t>Authori</w:t>
            </w:r>
            <w:r w:rsidR="39C18A17" w:rsidRPr="00875955">
              <w:rPr>
                <w:rFonts w:ascii="Times New Roman" w:hAnsi="Times New Roman"/>
              </w:rPr>
              <w:t>s</w:t>
            </w:r>
            <w:r w:rsidR="25CD08DC" w:rsidRPr="00875955">
              <w:rPr>
                <w:rFonts w:ascii="Times New Roman" w:hAnsi="Times New Roman"/>
              </w:rPr>
              <w:t>ed</w:t>
            </w:r>
            <w:proofErr w:type="spellEnd"/>
            <w:r w:rsidR="25CD08DC" w:rsidRPr="00875955">
              <w:rPr>
                <w:rFonts w:ascii="Times New Roman" w:hAnsi="Times New Roman"/>
              </w:rPr>
              <w:t xml:space="preserve">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633007EE"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w:t>
      </w:r>
      <w:proofErr w:type="gramStart"/>
      <w:r w:rsidRPr="16E9010B">
        <w:rPr>
          <w:rFonts w:ascii="Times New Roman" w:hAnsi="Times New Roman" w:cs="Times New Roman"/>
        </w:rPr>
        <w:t>of</w:t>
      </w:r>
      <w:proofErr w:type="gramEnd"/>
      <w:r w:rsidRPr="16E9010B">
        <w:rPr>
          <w:rFonts w:ascii="Times New Roman" w:hAnsi="Times New Roman" w:cs="Times New Roman"/>
        </w:rPr>
        <w:t xml:space="preserve">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FEBFD2B" w:rsidRPr="16E9010B">
        <w:rPr>
          <w:rFonts w:ascii="Times New Roman" w:hAnsi="Times New Roman" w:cs="Times New Roman"/>
          <w:u w:val="single"/>
        </w:rPr>
        <w:t>attached</w:t>
      </w:r>
      <w:r w:rsidR="0DEA90DA" w:rsidRPr="16E9010B">
        <w:rPr>
          <w:rFonts w:ascii="Times New Roman" w:hAnsi="Times New Roman" w:cs="Times New Roman"/>
        </w:rPr>
        <w:t xml:space="preserve"> but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815645">
        <w:rPr>
          <w:rFonts w:ascii="Times New Roman" w:hAnsi="Times New Roman" w:cs="Times New Roman"/>
          <w:color w:val="auto"/>
        </w:rPr>
        <w:t>Maximum</w:t>
      </w:r>
      <w:r w:rsidR="001A3E67">
        <w:rPr>
          <w:rFonts w:ascii="Times New Roman" w:hAnsi="Times New Roman" w:cs="Times New Roman"/>
          <w:color w:val="auto"/>
        </w:rPr>
        <w:t xml:space="preserve"> </w:t>
      </w:r>
      <w:r w:rsidR="001A3E67" w:rsidRPr="001A3E67">
        <w:rPr>
          <w:rFonts w:ascii="Times New Roman" w:hAnsi="Times New Roman" w:cs="Times New Roman"/>
          <w:b/>
          <w:bCs/>
          <w:color w:val="auto"/>
          <w:u w:val="single"/>
        </w:rPr>
        <w:t>500</w:t>
      </w:r>
      <w:r w:rsidR="001A3E67">
        <w:rPr>
          <w:rFonts w:ascii="Times New Roman" w:hAnsi="Times New Roman" w:cs="Times New Roman"/>
          <w:color w:val="auto"/>
        </w:rPr>
        <w:t xml:space="preserve"> words)</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proofErr w:type="spellStart"/>
            <w:r w:rsidRPr="004E2ABE">
              <w:t>Authorised</w:t>
            </w:r>
            <w:proofErr w:type="spellEnd"/>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 xml:space="preserve">of </w:t>
            </w:r>
            <w:proofErr w:type="spellStart"/>
            <w:r w:rsidRPr="004E2ABE">
              <w:rPr>
                <w:rFonts w:eastAsiaTheme="minorEastAsia"/>
              </w:rPr>
              <w:t>Authorised</w:t>
            </w:r>
            <w:proofErr w:type="spellEnd"/>
            <w:r w:rsidRPr="004E2ABE">
              <w:rPr>
                <w:rFonts w:eastAsiaTheme="minorEastAsia"/>
              </w:rPr>
              <w:t xml:space="preserve">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890EEA">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890EEA">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890EEA">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890EEA">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6B73EF02"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proofErr w:type="gramStart"/>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w:t>
      </w:r>
      <w:proofErr w:type="gramEnd"/>
      <w:r w:rsidR="11503988">
        <w:rPr>
          <w:rFonts w:ascii="Times New Roman" w:hAnsi="Times New Roman" w:cs="Times New Roman"/>
        </w:rPr>
        <w:t xml:space="preserve">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000F7232" w:rsidRPr="000F7232">
        <w:rPr>
          <w:rFonts w:ascii="Times New Roman" w:hAnsi="Times New Roman" w:cs="Times New Roman"/>
          <w:b/>
          <w:bCs/>
          <w:u w:val="single"/>
        </w:rPr>
        <w:t>500</w:t>
      </w:r>
      <w:r w:rsidR="0C80D571" w:rsidRPr="0E6013C1">
        <w:rPr>
          <w:rFonts w:ascii="Times New Roman" w:hAnsi="Times New Roman" w:cs="Times New Roman"/>
        </w:rPr>
        <w:t xml:space="preserve">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0F597544" w:rsidR="00F863A3" w:rsidRPr="00875955" w:rsidRDefault="5F8EB4A4" w:rsidP="00F863A3">
      <w:pPr>
        <w:pStyle w:val="Default"/>
        <w:jc w:val="both"/>
        <w:rPr>
          <w:rFonts w:ascii="Times New Roman" w:hAnsi="Times New Roman" w:cs="Times New Roman"/>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(Maximum </w:t>
      </w:r>
      <w:r w:rsidR="000F7232" w:rsidRPr="000F7232">
        <w:rPr>
          <w:rFonts w:ascii="Times New Roman" w:hAnsi="Times New Roman" w:cs="Times New Roman"/>
          <w:b/>
          <w:bCs/>
          <w:u w:val="single"/>
        </w:rPr>
        <w:t>500</w:t>
      </w:r>
      <w:r w:rsidR="000F7232">
        <w:rPr>
          <w:rFonts w:ascii="Times New Roman" w:hAnsi="Times New Roman" w:cs="Times New Roman"/>
        </w:rPr>
        <w:t xml:space="preserve"> words</w:t>
      </w:r>
      <w:r w:rsidR="565036E9" w:rsidRPr="16E9010B">
        <w:rPr>
          <w:rFonts w:ascii="Times New Roman" w:hAnsi="Times New Roman" w:cs="Times New Roman"/>
        </w:rPr>
        <w:t xml:space="preserve"> for each entity)</w:t>
      </w:r>
      <w:r w:rsidR="00151533">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7CD3CA0A" w:rsidR="00F863A3" w:rsidRPr="00875955" w:rsidRDefault="00890EEA"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C82322">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w:t>
      </w:r>
      <w:proofErr w:type="gramStart"/>
      <w:r w:rsidR="000320BB" w:rsidRPr="5BDF1E1C">
        <w:rPr>
          <w:rFonts w:ascii="Times New Roman" w:hAnsi="Times New Roman" w:cs="Times New Roman"/>
        </w:rPr>
        <w:t>in</w:t>
      </w:r>
      <w:proofErr w:type="gramEnd"/>
      <w:r w:rsidR="000320BB" w:rsidRPr="5BDF1E1C">
        <w:rPr>
          <w:rFonts w:ascii="Times New Roman" w:hAnsi="Times New Roman" w:cs="Times New Roman"/>
        </w:rPr>
        <w:t xml:space="preserve">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890EEA"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890EEA"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890EEA"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890EEA"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890EEA"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0592BB73" w:rsidR="00F863A3" w:rsidRDefault="20C731C3" w:rsidP="00C74341">
      <w:pPr>
        <w:pStyle w:val="Default"/>
        <w:jc w:val="both"/>
        <w:rPr>
          <w:rFonts w:ascii="Times New Roman" w:hAnsi="Times New Roman" w:cs="Times New Roman"/>
          <w:color w:val="auto"/>
        </w:rPr>
      </w:pPr>
      <w:r w:rsidRPr="61A5C33A">
        <w:rPr>
          <w:rFonts w:ascii="Times New Roman" w:hAnsi="Times New Roman" w:cs="Times New Roman"/>
          <w:color w:val="auto"/>
        </w:rPr>
        <w:t>Please select the most recent and relevant projects to demonstrate the entity’s technical qualifications, technical experience, and geographical experience</w:t>
      </w:r>
      <w:r w:rsidR="003F1694">
        <w:rPr>
          <w:rFonts w:ascii="Times New Roman" w:hAnsi="Times New Roman" w:cs="Times New Roman"/>
          <w:color w:val="auto"/>
        </w:rPr>
        <w:t>. (M</w:t>
      </w:r>
      <w:r w:rsidRPr="61A5C33A">
        <w:rPr>
          <w:rFonts w:ascii="Times New Roman" w:hAnsi="Times New Roman" w:cs="Times New Roman"/>
          <w:color w:val="auto"/>
        </w:rPr>
        <w:t xml:space="preserve">aximum </w:t>
      </w:r>
      <w:r w:rsidR="00EB4865" w:rsidRPr="00EB4865">
        <w:rPr>
          <w:rFonts w:ascii="Times New Roman" w:hAnsi="Times New Roman" w:cs="Times New Roman"/>
          <w:b/>
          <w:bCs/>
          <w:color w:val="auto"/>
        </w:rPr>
        <w:t>seven</w:t>
      </w:r>
      <w:r w:rsidR="003F1694">
        <w:rPr>
          <w:rFonts w:ascii="Times New Roman" w:hAnsi="Times New Roman" w:cs="Times New Roman"/>
          <w:color w:val="auto"/>
        </w:rPr>
        <w:t xml:space="preserve"> (</w:t>
      </w:r>
      <w:r w:rsidR="00EB4865">
        <w:rPr>
          <w:rFonts w:ascii="Times New Roman" w:hAnsi="Times New Roman" w:cs="Times New Roman"/>
          <w:color w:val="auto"/>
        </w:rPr>
        <w:t>7</w:t>
      </w:r>
      <w:r w:rsidR="003F1694">
        <w:rPr>
          <w:rFonts w:ascii="Times New Roman" w:hAnsi="Times New Roman" w:cs="Times New Roman"/>
          <w:color w:val="auto"/>
        </w:rPr>
        <w:t>)</w:t>
      </w:r>
      <w:r w:rsidRPr="61A5C33A">
        <w:rPr>
          <w:rFonts w:ascii="Times New Roman" w:hAnsi="Times New Roman" w:cs="Times New Roman"/>
          <w:color w:val="auto"/>
        </w:rPr>
        <w:t xml:space="preserve"> projects within the last </w:t>
      </w:r>
      <w:r w:rsidRPr="003F1694">
        <w:rPr>
          <w:rFonts w:ascii="Times New Roman" w:hAnsi="Times New Roman" w:cs="Times New Roman"/>
          <w:color w:val="000000" w:themeColor="text1"/>
        </w:rPr>
        <w:t>ten (10) years</w:t>
      </w:r>
      <w:r w:rsidR="0094013E">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192A09"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1"/>
            </w:r>
          </w:p>
        </w:tc>
      </w:tr>
      <w:tr w:rsidR="16E9010B" w:rsidRPr="00192A09"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tcPr>
          <w:p w14:paraId="2264D898" w14:textId="695306E7" w:rsidR="16E9010B" w:rsidRDefault="16E9010B">
            <w:r>
              <w:t>PN 1</w:t>
            </w:r>
          </w:p>
        </w:tc>
      </w:tr>
      <w:tr w:rsidR="16E9010B" w14:paraId="4A3D5496" w14:textId="77777777" w:rsidTr="00F86CE2">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00F86CE2">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00F86CE2">
        <w:trPr>
          <w:trHeight w:val="729"/>
        </w:trPr>
        <w:tc>
          <w:tcPr>
            <w:tcW w:w="2875" w:type="dxa"/>
          </w:tcPr>
          <w:p w14:paraId="05D0655C" w14:textId="77777777" w:rsidR="16E9010B" w:rsidRDefault="16E9010B">
            <w:r>
              <w:lastRenderedPageBreak/>
              <w:t>Start Date</w:t>
            </w:r>
          </w:p>
        </w:tc>
        <w:tc>
          <w:tcPr>
            <w:tcW w:w="6570" w:type="dxa"/>
          </w:tcPr>
          <w:p w14:paraId="23CA7F38" w14:textId="77777777" w:rsidR="16E9010B" w:rsidRDefault="16E9010B"/>
        </w:tc>
      </w:tr>
      <w:tr w:rsidR="16E9010B" w14:paraId="349DC159" w14:textId="77777777" w:rsidTr="00F86CE2">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00F86CE2">
        <w:trPr>
          <w:trHeight w:val="729"/>
        </w:trPr>
        <w:tc>
          <w:tcPr>
            <w:tcW w:w="2875" w:type="dxa"/>
          </w:tcPr>
          <w:p w14:paraId="66F94AD7" w14:textId="32647ECE" w:rsidR="16E9010B" w:rsidRDefault="16E9010B">
            <w:r>
              <w:t>Continuous/Intermittent</w:t>
            </w:r>
          </w:p>
        </w:tc>
        <w:tc>
          <w:tcPr>
            <w:tcW w:w="6570" w:type="dxa"/>
          </w:tcPr>
          <w:p w14:paraId="20F104BF" w14:textId="77777777" w:rsidR="16E9010B" w:rsidRDefault="16E9010B"/>
        </w:tc>
      </w:tr>
      <w:tr w:rsidR="16E9010B" w14:paraId="24B2C19A" w14:textId="77777777" w:rsidTr="00F86CE2">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002D7BD1">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00F86CE2">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00C74341">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2"/>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 xml:space="preserve">(Note to Firm: indicate your key position role, for </w:t>
            </w:r>
            <w:proofErr w:type="gramStart"/>
            <w:r w:rsidRPr="00B44FDE">
              <w:rPr>
                <w:i/>
                <w:iCs/>
                <w:color w:val="00B050"/>
              </w:rPr>
              <w:t>example, whether</w:t>
            </w:r>
            <w:proofErr w:type="gramEnd"/>
            <w:r w:rsidRPr="00B44FDE">
              <w:rPr>
                <w:i/>
                <w:iCs/>
                <w:color w:val="00B050"/>
              </w:rPr>
              <w:t xml:space="preserve">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4247B580"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of the (lead) firm and JV partners, where applicable, within the last</w:t>
      </w:r>
      <w:r w:rsidR="00F40D40">
        <w:t xml:space="preserve"> </w:t>
      </w:r>
      <w:r w:rsidR="00F40D40" w:rsidRPr="00F40D40">
        <w:rPr>
          <w:b/>
          <w:bCs/>
          <w:u w:val="single"/>
        </w:rPr>
        <w:t>five (5)</w:t>
      </w:r>
      <w:r w:rsidR="00F40D40">
        <w:t xml:space="preserve"> </w:t>
      </w:r>
      <w:r w:rsidR="00E9570C" w:rsidRPr="001E4A69">
        <w:t>years during the period</w:t>
      </w:r>
      <w:r w:rsidR="00F40D40">
        <w:t xml:space="preserve"> </w:t>
      </w:r>
      <w:r w:rsidR="00F40D40" w:rsidRPr="00F40D40">
        <w:rPr>
          <w:b/>
          <w:bCs/>
        </w:rPr>
        <w:t>202</w:t>
      </w:r>
      <w:r w:rsidR="00A720CE">
        <w:rPr>
          <w:b/>
          <w:bCs/>
        </w:rPr>
        <w:t>1</w:t>
      </w:r>
      <w:r w:rsidR="00F40D40" w:rsidRPr="00F40D40">
        <w:rPr>
          <w:b/>
          <w:bCs/>
        </w:rPr>
        <w:t xml:space="preserve"> – 202</w:t>
      </w:r>
      <w:r w:rsidR="00A720CE">
        <w:rPr>
          <w:b/>
          <w:bCs/>
        </w:rPr>
        <w:t>5</w:t>
      </w:r>
      <w:r w:rsidR="00F40D40">
        <w:t xml:space="preserve"> </w:t>
      </w:r>
      <w:r w:rsidR="00E23C7D" w:rsidRPr="61A5C33A">
        <w:rPr>
          <w:color w:val="4471C4"/>
        </w:rPr>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 xml:space="preserve">be complete, including all notes </w:t>
      </w:r>
      <w:proofErr w:type="gramStart"/>
      <w:r w:rsidRPr="00DB0106">
        <w:rPr>
          <w:spacing w:val="-2"/>
        </w:rPr>
        <w:t>to</w:t>
      </w:r>
      <w:proofErr w:type="gramEnd"/>
      <w:r w:rsidRPr="00DB0106">
        <w:rPr>
          <w:spacing w:val="-2"/>
        </w:rPr>
        <w:t xml:space="preserve">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28C836BC" w:rsidR="009E316D" w:rsidRPr="00DB0106" w:rsidRDefault="00890EEA" w:rsidP="00DB0106">
      <w:pPr>
        <w:widowControl w:val="0"/>
        <w:autoSpaceDE w:val="0"/>
        <w:autoSpaceDN w:val="0"/>
        <w:ind w:left="1440" w:hanging="720"/>
        <w:jc w:val="both"/>
        <w:rPr>
          <w:spacing w:val="-2"/>
        </w:rPr>
      </w:pPr>
      <w:sdt>
        <w:sdtPr>
          <w:id w:val="1760940502"/>
          <w14:checkbox>
            <w14:checked w14:val="0"/>
            <w14:checkedState w14:val="2612" w14:font="MS Gothic"/>
            <w14:uncheckedState w14:val="2610" w14:font="MS Gothic"/>
          </w14:checkbox>
        </w:sdtPr>
        <w:sdtEndPr/>
        <w:sdtContent>
          <w:r w:rsidR="00C82322">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2805821E" w:rsidRPr="00DB0106">
        <w:rPr>
          <w:spacing w:val="-2"/>
        </w:rPr>
        <w:t xml:space="preserve"> for the </w:t>
      </w:r>
      <w:r w:rsidR="00F40D40" w:rsidRPr="00F40D40">
        <w:rPr>
          <w:b/>
          <w:bCs/>
          <w:color w:val="000000" w:themeColor="text1"/>
          <w:u w:val="single"/>
        </w:rPr>
        <w:t>five (5)</w:t>
      </w:r>
      <w:r w:rsidR="2805821E" w:rsidRPr="00F40D40">
        <w:rPr>
          <w:i/>
          <w:iCs/>
          <w:color w:val="000000" w:themeColor="text1"/>
          <w:sz w:val="22"/>
          <w:szCs w:val="22"/>
        </w:rPr>
        <w:t xml:space="preserve"> </w:t>
      </w:r>
      <w:r w:rsidR="2805821E" w:rsidRPr="00DB0106">
        <w:rPr>
          <w:spacing w:val="-2"/>
        </w:rPr>
        <w:t xml:space="preserve">years required above; and </w:t>
      </w:r>
      <w:proofErr w:type="gramStart"/>
      <w:r w:rsidR="2805821E" w:rsidRPr="00DB0106">
        <w:rPr>
          <w:spacing w:val="-2"/>
        </w:rPr>
        <w:t>complying</w:t>
      </w:r>
      <w:proofErr w:type="gramEnd"/>
      <w:r w:rsidR="2805821E" w:rsidRPr="00DB0106">
        <w:rPr>
          <w:spacing w:val="-2"/>
        </w:rPr>
        <w:t xml:space="preserve">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00A10E42">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5"/>
            </w:r>
            <w:r w:rsidRPr="00317FFB">
              <w:rPr>
                <w:b/>
                <w:bCs/>
                <w:spacing w:val="-10"/>
              </w:rPr>
              <w:t xml:space="preserve"> equivalent in 000s)</w:t>
            </w:r>
          </w:p>
        </w:tc>
        <w:tc>
          <w:tcPr>
            <w:tcW w:w="6220" w:type="dxa"/>
            <w:gridSpan w:val="5"/>
          </w:tcPr>
          <w:p w14:paraId="19B3026D" w14:textId="4AB75A80" w:rsidR="0060527C" w:rsidRPr="00317FFB" w:rsidRDefault="0060527C" w:rsidP="00BC23F1">
            <w:pPr>
              <w:widowControl w:val="0"/>
              <w:autoSpaceDE w:val="0"/>
              <w:autoSpaceDN w:val="0"/>
              <w:jc w:val="center"/>
              <w:rPr>
                <w:b/>
                <w:bCs/>
                <w:spacing w:val="-10"/>
              </w:rPr>
            </w:pPr>
            <w:r w:rsidRPr="00317FFB">
              <w:rPr>
                <w:b/>
                <w:bCs/>
                <w:spacing w:val="-6"/>
              </w:rPr>
              <w:t xml:space="preserve">Historic information for previous </w:t>
            </w:r>
            <w:r w:rsidR="00B0517F" w:rsidRPr="00F40D40">
              <w:rPr>
                <w:b/>
                <w:bCs/>
                <w:color w:val="000000" w:themeColor="text1"/>
                <w:u w:val="single"/>
              </w:rPr>
              <w:t>five (5)</w:t>
            </w:r>
            <w:r w:rsidR="00B0517F">
              <w:rPr>
                <w:b/>
                <w:bCs/>
                <w:color w:val="000000" w:themeColor="text1"/>
                <w:u w:val="single"/>
              </w:rPr>
              <w:t xml:space="preserve"> years</w:t>
            </w:r>
          </w:p>
        </w:tc>
      </w:tr>
      <w:tr w:rsidR="0060527C" w:rsidRPr="00317FFB" w14:paraId="4B75CEAA" w14:textId="77777777" w:rsidTr="00A10E42">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00A10E42">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0A10E42">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0A10E42">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0A10E42">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0A10E42">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0A10E42">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0A10E42">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00A10E42">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0A10E42">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0A10E42">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00A10E42">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0A10E42">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proofErr w:type="spellStart"/>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w:t>
      </w:r>
      <w:proofErr w:type="spellEnd"/>
      <w:r w:rsidR="001E325A" w:rsidRPr="00A10E42">
        <w:rPr>
          <w:rStyle w:val="cf01"/>
          <w:rFonts w:ascii="Times New Roman" w:hAnsi="Times New Roman" w:cs="Times New Roman"/>
          <w:b/>
          <w:bCs/>
          <w:sz w:val="28"/>
          <w:szCs w:val="28"/>
        </w:rPr>
        <w:t xml:space="preserve">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w:t>
      </w:r>
      <w:proofErr w:type="gramStart"/>
      <w:r w:rsidRPr="00A10E42">
        <w:rPr>
          <w:rStyle w:val="cf01"/>
          <w:rFonts w:ascii="Times New Roman" w:hAnsi="Times New Roman" w:cs="Times New Roman"/>
          <w:sz w:val="24"/>
          <w:szCs w:val="24"/>
        </w:rPr>
        <w:t>in</w:t>
      </w:r>
      <w:proofErr w:type="gramEnd"/>
      <w:r w:rsidRPr="00A10E42">
        <w:rPr>
          <w:rStyle w:val="cf01"/>
          <w:rFonts w:ascii="Times New Roman" w:hAnsi="Times New Roman" w:cs="Times New Roman"/>
          <w:sz w:val="24"/>
          <w:szCs w:val="24"/>
        </w:rPr>
        <w:t xml:space="preserve">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869"/>
        <w:gridCol w:w="1383"/>
        <w:gridCol w:w="1488"/>
        <w:gridCol w:w="1661"/>
        <w:gridCol w:w="1503"/>
      </w:tblGrid>
      <w:tr w:rsidR="0086791C" w:rsidRPr="00470246" w14:paraId="740C0FED" w14:textId="77777777" w:rsidTr="00D73861">
        <w:trPr>
          <w:trHeight w:val="292"/>
          <w:jc w:val="center"/>
        </w:trPr>
        <w:tc>
          <w:tcPr>
            <w:tcW w:w="630"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869"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443" w:type="dxa"/>
          </w:tcPr>
          <w:p w14:paraId="4753BEFF" w14:textId="268291BA" w:rsidR="0086791C" w:rsidRPr="00470246" w:rsidRDefault="0086791C" w:rsidP="00943050">
            <w:pPr>
              <w:jc w:val="center"/>
              <w:rPr>
                <w:b/>
                <w:bCs/>
                <w:color w:val="000000"/>
              </w:rPr>
            </w:pPr>
            <w:r w:rsidRPr="00470246">
              <w:rPr>
                <w:b/>
                <w:bCs/>
                <w:color w:val="000000"/>
              </w:rPr>
              <w:t>3</w:t>
            </w:r>
          </w:p>
        </w:tc>
        <w:tc>
          <w:tcPr>
            <w:tcW w:w="1532" w:type="dxa"/>
          </w:tcPr>
          <w:p w14:paraId="72D3064A" w14:textId="157E8C8A" w:rsidR="0086791C" w:rsidRPr="00470246" w:rsidRDefault="0086791C" w:rsidP="00943050">
            <w:pPr>
              <w:jc w:val="center"/>
              <w:rPr>
                <w:b/>
                <w:bCs/>
                <w:color w:val="000000"/>
              </w:rPr>
            </w:pPr>
            <w:r w:rsidRPr="00470246">
              <w:rPr>
                <w:b/>
                <w:bCs/>
                <w:color w:val="000000"/>
              </w:rPr>
              <w:t>4</w:t>
            </w:r>
          </w:p>
        </w:tc>
        <w:tc>
          <w:tcPr>
            <w:tcW w:w="1679" w:type="dxa"/>
          </w:tcPr>
          <w:p w14:paraId="24A533EE" w14:textId="5AE2CEB7" w:rsidR="0086791C" w:rsidRPr="00470246" w:rsidRDefault="0086791C" w:rsidP="006B3743">
            <w:pPr>
              <w:jc w:val="center"/>
              <w:rPr>
                <w:b/>
                <w:bCs/>
                <w:color w:val="000000"/>
              </w:rPr>
            </w:pPr>
            <w:r w:rsidRPr="00470246">
              <w:rPr>
                <w:b/>
                <w:bCs/>
                <w:color w:val="000000"/>
              </w:rPr>
              <w:t>5</w:t>
            </w:r>
          </w:p>
        </w:tc>
        <w:tc>
          <w:tcPr>
            <w:tcW w:w="1382"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00D73861">
        <w:trPr>
          <w:trHeight w:val="1538"/>
          <w:jc w:val="center"/>
        </w:trPr>
        <w:tc>
          <w:tcPr>
            <w:tcW w:w="630"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869" w:type="dxa"/>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16"/>
            </w:r>
          </w:p>
          <w:p w14:paraId="218D4FAA" w14:textId="2246DC7A" w:rsidR="00FC6323" w:rsidRPr="00470246" w:rsidRDefault="00FC6323" w:rsidP="006F47D3">
            <w:pPr>
              <w:jc w:val="center"/>
              <w:rPr>
                <w:b/>
                <w:bCs/>
                <w:color w:val="000000"/>
              </w:rPr>
            </w:pPr>
          </w:p>
        </w:tc>
        <w:tc>
          <w:tcPr>
            <w:tcW w:w="1443" w:type="dxa"/>
          </w:tcPr>
          <w:p w14:paraId="123C89EB" w14:textId="396B1EED" w:rsidR="00FC6323" w:rsidRPr="00470246" w:rsidRDefault="00FC6323" w:rsidP="00B33F43">
            <w:pPr>
              <w:jc w:val="both"/>
              <w:rPr>
                <w:b/>
                <w:bCs/>
                <w:color w:val="000000"/>
              </w:rPr>
            </w:pPr>
            <w:r w:rsidRPr="00470246">
              <w:rPr>
                <w:b/>
                <w:bCs/>
                <w:color w:val="000000"/>
              </w:rPr>
              <w:t xml:space="preserve">General number of </w:t>
            </w:r>
            <w:proofErr w:type="gramStart"/>
            <w:r w:rsidRPr="00470246">
              <w:rPr>
                <w:b/>
                <w:bCs/>
                <w:color w:val="000000"/>
              </w:rPr>
              <w:t>this resource</w:t>
            </w:r>
            <w:proofErr w:type="gramEnd"/>
            <w:r w:rsidRPr="00470246">
              <w:rPr>
                <w:b/>
                <w:bCs/>
                <w:color w:val="000000"/>
              </w:rPr>
              <w:t xml:space="preserve"> available</w:t>
            </w:r>
          </w:p>
          <w:p w14:paraId="6051DFC9" w14:textId="0D51D164" w:rsidR="00FC6323" w:rsidRPr="00470246" w:rsidRDefault="00FC6323" w:rsidP="006F47D3">
            <w:pPr>
              <w:jc w:val="center"/>
              <w:rPr>
                <w:b/>
                <w:bCs/>
                <w:color w:val="000000"/>
              </w:rPr>
            </w:pPr>
          </w:p>
        </w:tc>
        <w:tc>
          <w:tcPr>
            <w:tcW w:w="1532"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679"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1382"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00D73861">
        <w:trPr>
          <w:trHeight w:val="1799"/>
          <w:jc w:val="center"/>
        </w:trPr>
        <w:tc>
          <w:tcPr>
            <w:tcW w:w="630" w:type="dxa"/>
            <w:noWrap/>
            <w:vAlign w:val="center"/>
          </w:tcPr>
          <w:p w14:paraId="1278853F" w14:textId="7A5D4D6F" w:rsidR="00D16B88" w:rsidRPr="005911E2" w:rsidDel="0086791C" w:rsidRDefault="00D16B88" w:rsidP="0DB728AF">
            <w:pPr>
              <w:jc w:val="center"/>
              <w:rPr>
                <w:sz w:val="20"/>
                <w:szCs w:val="20"/>
              </w:rPr>
            </w:pPr>
            <w:r w:rsidRPr="005911E2">
              <w:rPr>
                <w:sz w:val="20"/>
                <w:szCs w:val="20"/>
              </w:rPr>
              <w:t>N.B.</w:t>
            </w:r>
          </w:p>
        </w:tc>
        <w:tc>
          <w:tcPr>
            <w:tcW w:w="2869" w:type="dxa"/>
            <w:noWrap/>
            <w:vAlign w:val="center"/>
          </w:tcPr>
          <w:p w14:paraId="349C85FF" w14:textId="3F7CBDC1" w:rsidR="00D16B88" w:rsidRPr="005911E2" w:rsidDel="0086791C" w:rsidRDefault="00D16B88" w:rsidP="003A4AEA">
            <w:pPr>
              <w:jc w:val="both"/>
              <w:rPr>
                <w:i/>
                <w:iCs/>
                <w:color w:val="4472C4" w:themeColor="accent1"/>
                <w:sz w:val="20"/>
                <w:szCs w:val="20"/>
              </w:rPr>
            </w:pPr>
          </w:p>
        </w:tc>
        <w:tc>
          <w:tcPr>
            <w:tcW w:w="1443" w:type="dxa"/>
          </w:tcPr>
          <w:p w14:paraId="73CD65BE" w14:textId="79B61DAD" w:rsidR="00D16B88" w:rsidRPr="005911E2" w:rsidDel="0086791C" w:rsidRDefault="57316B64" w:rsidP="003A4AEA">
            <w:pPr>
              <w:jc w:val="both"/>
              <w:rPr>
                <w:i/>
                <w:iCs/>
                <w:color w:val="00B050"/>
                <w:sz w:val="20"/>
                <w:szCs w:val="20"/>
              </w:rPr>
            </w:pPr>
            <w:r w:rsidRPr="005911E2">
              <w:rPr>
                <w:i/>
                <w:iCs/>
                <w:color w:val="00B050"/>
                <w:sz w:val="20"/>
                <w:szCs w:val="20"/>
              </w:rPr>
              <w:t>Note to Firm</w:t>
            </w:r>
            <w:r w:rsidR="001E461D" w:rsidRPr="005911E2">
              <w:rPr>
                <w:i/>
                <w:iCs/>
                <w:color w:val="00B050"/>
                <w:sz w:val="20"/>
                <w:szCs w:val="20"/>
              </w:rPr>
              <w:t>: complete</w:t>
            </w:r>
            <w:r w:rsidR="64B918B9" w:rsidRPr="005911E2">
              <w:rPr>
                <w:i/>
                <w:iCs/>
                <w:color w:val="00B050"/>
                <w:sz w:val="20"/>
                <w:szCs w:val="20"/>
              </w:rPr>
              <w:t xml:space="preserve"> this section</w:t>
            </w:r>
            <w:r w:rsidR="043A6BD9" w:rsidRPr="005911E2">
              <w:rPr>
                <w:i/>
                <w:iCs/>
                <w:color w:val="00B050"/>
                <w:sz w:val="20"/>
                <w:szCs w:val="20"/>
              </w:rPr>
              <w:t xml:space="preserve">, </w:t>
            </w:r>
          </w:p>
        </w:tc>
        <w:tc>
          <w:tcPr>
            <w:tcW w:w="1532" w:type="dxa"/>
          </w:tcPr>
          <w:p w14:paraId="29C52F9F" w14:textId="2F886104" w:rsidR="00D16B88" w:rsidRPr="005911E2" w:rsidDel="0086791C" w:rsidRDefault="007F4A68" w:rsidP="00F12DA0">
            <w:pPr>
              <w:jc w:val="both"/>
              <w:rPr>
                <w:i/>
                <w:iCs/>
                <w:color w:val="4472C4" w:themeColor="accent1"/>
                <w:sz w:val="20"/>
                <w:szCs w:val="20"/>
              </w:rPr>
            </w:pPr>
            <w:r w:rsidRPr="005911E2">
              <w:rPr>
                <w:i/>
                <w:iCs/>
                <w:color w:val="4472C4" w:themeColor="accent1"/>
                <w:sz w:val="20"/>
                <w:szCs w:val="20"/>
              </w:rPr>
              <w:t>.</w:t>
            </w:r>
          </w:p>
        </w:tc>
        <w:tc>
          <w:tcPr>
            <w:tcW w:w="1679" w:type="dxa"/>
          </w:tcPr>
          <w:p w14:paraId="0CC0BB82" w14:textId="0F475EDD" w:rsidR="00D16B88" w:rsidRPr="005911E2" w:rsidDel="0086791C" w:rsidRDefault="07021474" w:rsidP="003A4AEA">
            <w:pPr>
              <w:jc w:val="both"/>
              <w:rPr>
                <w:i/>
                <w:iCs/>
                <w:color w:val="00B050"/>
                <w:sz w:val="20"/>
                <w:szCs w:val="20"/>
              </w:rPr>
            </w:pPr>
            <w:r w:rsidRPr="005911E2">
              <w:rPr>
                <w:i/>
                <w:iCs/>
                <w:color w:val="00B050"/>
                <w:sz w:val="20"/>
                <w:szCs w:val="20"/>
              </w:rPr>
              <w:t xml:space="preserve">Note to Firm: </w:t>
            </w:r>
            <w:r w:rsidR="71E11D6C" w:rsidRPr="005911E2">
              <w:rPr>
                <w:i/>
                <w:iCs/>
                <w:color w:val="00B050"/>
                <w:sz w:val="20"/>
                <w:szCs w:val="20"/>
              </w:rPr>
              <w:t>complete</w:t>
            </w:r>
            <w:r w:rsidR="590B5D8A" w:rsidRPr="005911E2">
              <w:rPr>
                <w:i/>
                <w:iCs/>
                <w:color w:val="00B050"/>
                <w:sz w:val="20"/>
                <w:szCs w:val="20"/>
              </w:rPr>
              <w:t xml:space="preserve"> this section</w:t>
            </w:r>
            <w:r w:rsidR="043A6BD9" w:rsidRPr="005911E2">
              <w:rPr>
                <w:i/>
                <w:iCs/>
                <w:color w:val="00B050"/>
                <w:sz w:val="20"/>
                <w:szCs w:val="20"/>
              </w:rPr>
              <w:t xml:space="preserve">, </w:t>
            </w:r>
            <w:r w:rsidR="71E11D6C" w:rsidRPr="005911E2">
              <w:rPr>
                <w:i/>
                <w:iCs/>
                <w:color w:val="00B050"/>
                <w:sz w:val="20"/>
                <w:szCs w:val="20"/>
              </w:rPr>
              <w:t>e.g.,</w:t>
            </w:r>
            <w:r w:rsidR="043A6BD9" w:rsidRPr="005911E2">
              <w:rPr>
                <w:i/>
                <w:iCs/>
                <w:color w:val="00B050"/>
                <w:sz w:val="20"/>
                <w:szCs w:val="20"/>
              </w:rPr>
              <w:t xml:space="preserve"> total number of Civil Engineers available with at least 10 years of experience</w:t>
            </w:r>
          </w:p>
        </w:tc>
        <w:tc>
          <w:tcPr>
            <w:tcW w:w="1382" w:type="dxa"/>
            <w:noWrap/>
            <w:vAlign w:val="center"/>
          </w:tcPr>
          <w:p w14:paraId="58E62E69" w14:textId="4648D6AF" w:rsidR="00D16B88" w:rsidRPr="005911E2" w:rsidDel="0086791C" w:rsidRDefault="5ABF88E3" w:rsidP="003A4AEA">
            <w:pPr>
              <w:jc w:val="both"/>
              <w:rPr>
                <w:i/>
                <w:iCs/>
                <w:color w:val="4472C4" w:themeColor="accent1"/>
                <w:sz w:val="20"/>
                <w:szCs w:val="20"/>
              </w:rPr>
            </w:pPr>
            <w:r w:rsidRPr="005911E2">
              <w:rPr>
                <w:i/>
                <w:iCs/>
                <w:color w:val="00B050"/>
                <w:sz w:val="20"/>
                <w:szCs w:val="20"/>
              </w:rPr>
              <w:t>Note to Firm</w:t>
            </w:r>
            <w:r w:rsidR="0015145A" w:rsidRPr="005911E2">
              <w:rPr>
                <w:i/>
                <w:iCs/>
                <w:color w:val="00B050"/>
                <w:sz w:val="20"/>
                <w:szCs w:val="20"/>
              </w:rPr>
              <w:t>: complete</w:t>
            </w:r>
            <w:r w:rsidR="4D755214" w:rsidRPr="005911E2">
              <w:rPr>
                <w:i/>
                <w:iCs/>
                <w:color w:val="00B050"/>
                <w:sz w:val="20"/>
                <w:szCs w:val="20"/>
              </w:rPr>
              <w:t xml:space="preserve"> this section, if any</w:t>
            </w:r>
          </w:p>
        </w:tc>
      </w:tr>
      <w:tr w:rsidR="00FC6323" w:rsidRPr="00470246" w14:paraId="7709A7AB" w14:textId="34CD47CE" w:rsidTr="00D73861">
        <w:trPr>
          <w:trHeight w:val="552"/>
          <w:jc w:val="center"/>
        </w:trPr>
        <w:tc>
          <w:tcPr>
            <w:tcW w:w="630"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869" w:type="dxa"/>
            <w:noWrap/>
            <w:vAlign w:val="center"/>
            <w:hideMark/>
          </w:tcPr>
          <w:p w14:paraId="08AB3E62" w14:textId="41EAAA6C" w:rsidR="00FC6323" w:rsidRPr="009C0CA5" w:rsidRDefault="009C0CA5" w:rsidP="009C0CA5">
            <w:pPr>
              <w:rPr>
                <w:color w:val="4472C4" w:themeColor="accent1"/>
              </w:rPr>
            </w:pPr>
            <w:r w:rsidRPr="009C0CA5">
              <w:rPr>
                <w:color w:val="000000" w:themeColor="text1"/>
              </w:rPr>
              <w:t>Disaster Risk Management Specialist</w:t>
            </w:r>
          </w:p>
        </w:tc>
        <w:tc>
          <w:tcPr>
            <w:tcW w:w="1443"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532" w:type="dxa"/>
          </w:tcPr>
          <w:p w14:paraId="10DBA5EB" w14:textId="7741F9AC" w:rsidR="00FC6323" w:rsidRPr="001E461D" w:rsidRDefault="00FC6323" w:rsidP="00B33B19">
            <w:pPr>
              <w:jc w:val="both"/>
              <w:rPr>
                <w:color w:val="4472C4" w:themeColor="accent1"/>
              </w:rPr>
            </w:pPr>
            <w:r w:rsidRPr="001E461D">
              <w:rPr>
                <w:color w:val="000000" w:themeColor="text1"/>
              </w:rPr>
              <w:t>10</w:t>
            </w:r>
            <w:r w:rsidR="003E02FA" w:rsidRPr="001E461D">
              <w:rPr>
                <w:color w:val="000000" w:themeColor="text1"/>
              </w:rPr>
              <w:t xml:space="preserve"> </w:t>
            </w:r>
            <w:r w:rsidRPr="001E461D">
              <w:rPr>
                <w:color w:val="000000" w:themeColor="text1"/>
              </w:rPr>
              <w:t>y</w:t>
            </w:r>
            <w:r w:rsidR="003E02FA" w:rsidRPr="001E461D">
              <w:rPr>
                <w:color w:val="000000" w:themeColor="text1"/>
              </w:rPr>
              <w:t>ea</w:t>
            </w:r>
            <w:r w:rsidRPr="001E461D">
              <w:rPr>
                <w:color w:val="000000" w:themeColor="text1"/>
              </w:rPr>
              <w:t>rs</w:t>
            </w:r>
          </w:p>
        </w:tc>
        <w:tc>
          <w:tcPr>
            <w:tcW w:w="1679"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1382"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00D73861">
        <w:trPr>
          <w:trHeight w:val="552"/>
          <w:jc w:val="center"/>
        </w:trPr>
        <w:tc>
          <w:tcPr>
            <w:tcW w:w="630" w:type="dxa"/>
            <w:noWrap/>
            <w:vAlign w:val="bottom"/>
            <w:hideMark/>
          </w:tcPr>
          <w:p w14:paraId="487253F1" w14:textId="77777777" w:rsidR="00FC6323" w:rsidRPr="00470246" w:rsidRDefault="00FC6323">
            <w:pPr>
              <w:jc w:val="center"/>
              <w:rPr>
                <w:color w:val="000000"/>
              </w:rPr>
            </w:pPr>
            <w:r w:rsidRPr="00470246">
              <w:rPr>
                <w:color w:val="000000"/>
              </w:rPr>
              <w:t>2</w:t>
            </w:r>
          </w:p>
        </w:tc>
        <w:tc>
          <w:tcPr>
            <w:tcW w:w="2869" w:type="dxa"/>
            <w:noWrap/>
            <w:vAlign w:val="bottom"/>
            <w:hideMark/>
          </w:tcPr>
          <w:p w14:paraId="7831E1A2" w14:textId="6719E4C7" w:rsidR="00FC6323" w:rsidRPr="00470246" w:rsidRDefault="00F8552F">
            <w:pPr>
              <w:rPr>
                <w:color w:val="000000"/>
              </w:rPr>
            </w:pPr>
            <w:r w:rsidRPr="00F8552F">
              <w:rPr>
                <w:color w:val="000000"/>
              </w:rPr>
              <w:t>Hydrometeorology/Climate Change Expert</w:t>
            </w:r>
          </w:p>
        </w:tc>
        <w:tc>
          <w:tcPr>
            <w:tcW w:w="1443" w:type="dxa"/>
          </w:tcPr>
          <w:p w14:paraId="5C266E38" w14:textId="03D9848B" w:rsidR="00FC6323" w:rsidRPr="00470246" w:rsidRDefault="00FC6323">
            <w:pPr>
              <w:rPr>
                <w:color w:val="000000"/>
              </w:rPr>
            </w:pPr>
          </w:p>
        </w:tc>
        <w:tc>
          <w:tcPr>
            <w:tcW w:w="1532" w:type="dxa"/>
          </w:tcPr>
          <w:p w14:paraId="02B682A8" w14:textId="00AEE8A8" w:rsidR="00FC6323" w:rsidRPr="00470246" w:rsidRDefault="007320FC">
            <w:pPr>
              <w:rPr>
                <w:color w:val="000000"/>
              </w:rPr>
            </w:pPr>
            <w:r>
              <w:rPr>
                <w:color w:val="000000"/>
              </w:rPr>
              <w:t>7</w:t>
            </w:r>
            <w:r w:rsidR="00F8552F">
              <w:rPr>
                <w:color w:val="000000"/>
              </w:rPr>
              <w:t xml:space="preserve"> years</w:t>
            </w:r>
          </w:p>
        </w:tc>
        <w:tc>
          <w:tcPr>
            <w:tcW w:w="1679" w:type="dxa"/>
          </w:tcPr>
          <w:p w14:paraId="2FEB6B64" w14:textId="4ABE83EA" w:rsidR="00FC6323" w:rsidRPr="00470246" w:rsidRDefault="00FC6323">
            <w:pPr>
              <w:rPr>
                <w:color w:val="000000"/>
              </w:rPr>
            </w:pPr>
          </w:p>
        </w:tc>
        <w:tc>
          <w:tcPr>
            <w:tcW w:w="1382" w:type="dxa"/>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00D73861">
        <w:trPr>
          <w:trHeight w:val="552"/>
          <w:jc w:val="center"/>
        </w:trPr>
        <w:tc>
          <w:tcPr>
            <w:tcW w:w="630" w:type="dxa"/>
            <w:noWrap/>
            <w:vAlign w:val="bottom"/>
            <w:hideMark/>
          </w:tcPr>
          <w:p w14:paraId="35F00E30" w14:textId="77777777" w:rsidR="00FC6323" w:rsidRPr="00470246" w:rsidRDefault="00FC6323">
            <w:pPr>
              <w:jc w:val="center"/>
              <w:rPr>
                <w:color w:val="000000"/>
              </w:rPr>
            </w:pPr>
            <w:r w:rsidRPr="00470246">
              <w:rPr>
                <w:color w:val="000000"/>
              </w:rPr>
              <w:t>3</w:t>
            </w:r>
          </w:p>
        </w:tc>
        <w:tc>
          <w:tcPr>
            <w:tcW w:w="2869" w:type="dxa"/>
            <w:noWrap/>
            <w:vAlign w:val="bottom"/>
            <w:hideMark/>
          </w:tcPr>
          <w:p w14:paraId="718D4A0E" w14:textId="1FAC0040" w:rsidR="00FC6323" w:rsidRPr="00470246" w:rsidRDefault="00490CDC">
            <w:pPr>
              <w:rPr>
                <w:color w:val="000000"/>
              </w:rPr>
            </w:pPr>
            <w:r w:rsidRPr="00490CDC">
              <w:rPr>
                <w:color w:val="000000"/>
              </w:rPr>
              <w:t>Geophysicist/Seismologist</w:t>
            </w:r>
          </w:p>
        </w:tc>
        <w:tc>
          <w:tcPr>
            <w:tcW w:w="1443" w:type="dxa"/>
          </w:tcPr>
          <w:p w14:paraId="0D383AFE" w14:textId="77777777" w:rsidR="00FC6323" w:rsidRPr="00470246" w:rsidRDefault="00FC6323">
            <w:pPr>
              <w:rPr>
                <w:color w:val="000000"/>
              </w:rPr>
            </w:pPr>
          </w:p>
        </w:tc>
        <w:tc>
          <w:tcPr>
            <w:tcW w:w="1532" w:type="dxa"/>
          </w:tcPr>
          <w:p w14:paraId="1821C145" w14:textId="7F1AEC4F" w:rsidR="00FC6323" w:rsidRPr="00470246" w:rsidRDefault="002D29B7">
            <w:pPr>
              <w:rPr>
                <w:color w:val="000000"/>
              </w:rPr>
            </w:pPr>
            <w:r>
              <w:rPr>
                <w:color w:val="000000"/>
              </w:rPr>
              <w:t>7</w:t>
            </w:r>
            <w:r w:rsidR="00490CDC">
              <w:rPr>
                <w:color w:val="000000"/>
              </w:rPr>
              <w:t xml:space="preserve"> years</w:t>
            </w:r>
          </w:p>
        </w:tc>
        <w:tc>
          <w:tcPr>
            <w:tcW w:w="1679" w:type="dxa"/>
          </w:tcPr>
          <w:p w14:paraId="748C8804" w14:textId="06B991F9" w:rsidR="00FC6323" w:rsidRPr="00470246" w:rsidRDefault="00FC6323">
            <w:pPr>
              <w:rPr>
                <w:color w:val="000000"/>
              </w:rPr>
            </w:pPr>
          </w:p>
        </w:tc>
        <w:tc>
          <w:tcPr>
            <w:tcW w:w="1382" w:type="dxa"/>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00D73861">
        <w:trPr>
          <w:trHeight w:val="552"/>
          <w:jc w:val="center"/>
        </w:trPr>
        <w:tc>
          <w:tcPr>
            <w:tcW w:w="630" w:type="dxa"/>
            <w:noWrap/>
            <w:vAlign w:val="bottom"/>
            <w:hideMark/>
          </w:tcPr>
          <w:p w14:paraId="2CC9B870" w14:textId="77777777" w:rsidR="00FC6323" w:rsidRPr="00470246" w:rsidRDefault="00FC6323">
            <w:pPr>
              <w:jc w:val="center"/>
              <w:rPr>
                <w:color w:val="000000"/>
              </w:rPr>
            </w:pPr>
            <w:r w:rsidRPr="00470246">
              <w:rPr>
                <w:color w:val="000000"/>
              </w:rPr>
              <w:t>4</w:t>
            </w:r>
          </w:p>
        </w:tc>
        <w:tc>
          <w:tcPr>
            <w:tcW w:w="2869" w:type="dxa"/>
            <w:noWrap/>
            <w:vAlign w:val="bottom"/>
            <w:hideMark/>
          </w:tcPr>
          <w:p w14:paraId="369847D7" w14:textId="5AFB1890" w:rsidR="00FC6323" w:rsidRPr="00470246" w:rsidRDefault="00B90328">
            <w:pPr>
              <w:rPr>
                <w:color w:val="000000"/>
              </w:rPr>
            </w:pPr>
            <w:r w:rsidRPr="005B71CF">
              <w:rPr>
                <w:color w:val="000000" w:themeColor="text1"/>
                <w:lang w:val="en-GB"/>
              </w:rPr>
              <w:t>Geographic</w:t>
            </w:r>
            <w:r w:rsidRPr="005B71CF">
              <w:rPr>
                <w:color w:val="000000" w:themeColor="text1"/>
                <w:spacing w:val="-4"/>
                <w:lang w:val="en-GB"/>
              </w:rPr>
              <w:t xml:space="preserve"> </w:t>
            </w:r>
            <w:r w:rsidRPr="005B71CF">
              <w:rPr>
                <w:color w:val="000000" w:themeColor="text1"/>
                <w:lang w:val="en-GB"/>
              </w:rPr>
              <w:t>Information</w:t>
            </w:r>
            <w:r w:rsidRPr="005B71CF">
              <w:rPr>
                <w:color w:val="000000" w:themeColor="text1"/>
                <w:spacing w:val="-5"/>
                <w:lang w:val="en-GB"/>
              </w:rPr>
              <w:t xml:space="preserve"> </w:t>
            </w:r>
            <w:r w:rsidRPr="005B71CF">
              <w:rPr>
                <w:color w:val="000000" w:themeColor="text1"/>
                <w:lang w:val="en-GB"/>
              </w:rPr>
              <w:t>System</w:t>
            </w:r>
            <w:r w:rsidRPr="005B71CF">
              <w:rPr>
                <w:color w:val="000000" w:themeColor="text1"/>
                <w:spacing w:val="-6"/>
                <w:lang w:val="en-GB"/>
              </w:rPr>
              <w:t xml:space="preserve"> </w:t>
            </w:r>
            <w:r w:rsidR="004D6728">
              <w:rPr>
                <w:color w:val="000000" w:themeColor="text1"/>
                <w:spacing w:val="-2"/>
                <w:lang w:val="en-GB"/>
              </w:rPr>
              <w:t>and Remote Sensing</w:t>
            </w:r>
            <w:r w:rsidR="004D6728" w:rsidRPr="005B71CF">
              <w:rPr>
                <w:color w:val="000000" w:themeColor="text1"/>
                <w:spacing w:val="-2"/>
                <w:lang w:val="en-GB"/>
              </w:rPr>
              <w:t xml:space="preserve"> </w:t>
            </w:r>
            <w:r w:rsidRPr="005B71CF">
              <w:rPr>
                <w:color w:val="000000" w:themeColor="text1"/>
                <w:spacing w:val="-2"/>
                <w:lang w:val="en-GB"/>
              </w:rPr>
              <w:t>Specialist</w:t>
            </w:r>
            <w:r w:rsidR="00E30F80">
              <w:rPr>
                <w:color w:val="000000" w:themeColor="text1"/>
                <w:spacing w:val="-2"/>
                <w:lang w:val="en-GB"/>
              </w:rPr>
              <w:t xml:space="preserve"> </w:t>
            </w:r>
          </w:p>
        </w:tc>
        <w:tc>
          <w:tcPr>
            <w:tcW w:w="1443" w:type="dxa"/>
          </w:tcPr>
          <w:p w14:paraId="36C2CB31" w14:textId="77777777" w:rsidR="00FC6323" w:rsidRPr="00470246" w:rsidRDefault="00FC6323">
            <w:pPr>
              <w:rPr>
                <w:color w:val="000000"/>
              </w:rPr>
            </w:pPr>
          </w:p>
        </w:tc>
        <w:tc>
          <w:tcPr>
            <w:tcW w:w="1532" w:type="dxa"/>
          </w:tcPr>
          <w:p w14:paraId="045D5144" w14:textId="761A43CC" w:rsidR="00FC6323" w:rsidRPr="00470246" w:rsidRDefault="002D29B7">
            <w:pPr>
              <w:rPr>
                <w:color w:val="000000"/>
              </w:rPr>
            </w:pPr>
            <w:r>
              <w:rPr>
                <w:color w:val="000000"/>
              </w:rPr>
              <w:t>7</w:t>
            </w:r>
            <w:r w:rsidR="00B90328">
              <w:rPr>
                <w:color w:val="000000"/>
              </w:rPr>
              <w:t xml:space="preserve"> years</w:t>
            </w:r>
          </w:p>
        </w:tc>
        <w:tc>
          <w:tcPr>
            <w:tcW w:w="1679" w:type="dxa"/>
          </w:tcPr>
          <w:p w14:paraId="7B1A2B56" w14:textId="7909B478" w:rsidR="00FC6323" w:rsidRPr="00470246" w:rsidRDefault="00FC6323">
            <w:pPr>
              <w:rPr>
                <w:color w:val="000000"/>
              </w:rPr>
            </w:pPr>
          </w:p>
        </w:tc>
        <w:tc>
          <w:tcPr>
            <w:tcW w:w="1382" w:type="dxa"/>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00D73861">
        <w:trPr>
          <w:trHeight w:val="552"/>
          <w:jc w:val="center"/>
        </w:trPr>
        <w:tc>
          <w:tcPr>
            <w:tcW w:w="630" w:type="dxa"/>
            <w:noWrap/>
            <w:vAlign w:val="bottom"/>
            <w:hideMark/>
          </w:tcPr>
          <w:p w14:paraId="68146BCF" w14:textId="77777777" w:rsidR="00FC6323" w:rsidRPr="00470246" w:rsidRDefault="00FC6323">
            <w:pPr>
              <w:jc w:val="center"/>
              <w:rPr>
                <w:color w:val="000000"/>
              </w:rPr>
            </w:pPr>
            <w:r w:rsidRPr="00470246">
              <w:rPr>
                <w:color w:val="000000"/>
              </w:rPr>
              <w:t>5</w:t>
            </w:r>
          </w:p>
        </w:tc>
        <w:tc>
          <w:tcPr>
            <w:tcW w:w="2869" w:type="dxa"/>
            <w:noWrap/>
            <w:vAlign w:val="bottom"/>
            <w:hideMark/>
          </w:tcPr>
          <w:p w14:paraId="21F07FD3" w14:textId="77777777" w:rsidR="00FC6323" w:rsidRPr="00470246" w:rsidRDefault="00FC6323">
            <w:pPr>
              <w:rPr>
                <w:color w:val="000000"/>
              </w:rPr>
            </w:pPr>
          </w:p>
        </w:tc>
        <w:tc>
          <w:tcPr>
            <w:tcW w:w="1443" w:type="dxa"/>
          </w:tcPr>
          <w:p w14:paraId="6C430B7C" w14:textId="77777777" w:rsidR="00FC6323" w:rsidRPr="00470246" w:rsidRDefault="00FC6323">
            <w:pPr>
              <w:rPr>
                <w:color w:val="000000"/>
              </w:rPr>
            </w:pPr>
          </w:p>
        </w:tc>
        <w:tc>
          <w:tcPr>
            <w:tcW w:w="1532" w:type="dxa"/>
          </w:tcPr>
          <w:p w14:paraId="3F03B2DD" w14:textId="77777777" w:rsidR="00FC6323" w:rsidRPr="00470246" w:rsidRDefault="00FC6323">
            <w:pPr>
              <w:rPr>
                <w:color w:val="000000"/>
              </w:rPr>
            </w:pPr>
          </w:p>
        </w:tc>
        <w:tc>
          <w:tcPr>
            <w:tcW w:w="1679" w:type="dxa"/>
          </w:tcPr>
          <w:p w14:paraId="1DF2CD44" w14:textId="526D1D23" w:rsidR="00FC6323" w:rsidRPr="00470246" w:rsidRDefault="00FC6323">
            <w:pPr>
              <w:rPr>
                <w:color w:val="000000"/>
              </w:rPr>
            </w:pPr>
          </w:p>
        </w:tc>
        <w:tc>
          <w:tcPr>
            <w:tcW w:w="1382" w:type="dxa"/>
            <w:noWrap/>
            <w:vAlign w:val="bottom"/>
            <w:hideMark/>
          </w:tcPr>
          <w:p w14:paraId="082408A8" w14:textId="77777777" w:rsidR="00FC6323" w:rsidRPr="00470246" w:rsidRDefault="00FC6323">
            <w:pPr>
              <w:rPr>
                <w:color w:val="000000"/>
              </w:rPr>
            </w:pPr>
          </w:p>
        </w:tc>
      </w:tr>
    </w:tbl>
    <w:p w14:paraId="0E29AB55" w14:textId="2C3E0AD1" w:rsidR="00F863A3" w:rsidRPr="00280EDE" w:rsidRDefault="00F863A3" w:rsidP="00F863A3">
      <w:pPr>
        <w:pStyle w:val="Default"/>
        <w:rPr>
          <w:rFonts w:ascii="Times New Roman" w:hAnsi="Times New Roman" w:cs="Times New Roman"/>
          <w:color w:val="4472C4" w:themeColor="accent1"/>
        </w:rPr>
      </w:pPr>
      <w:r w:rsidRPr="0033210A">
        <w:rPr>
          <w:rFonts w:ascii="Times New Roman" w:hAnsi="Times New Roman" w:cs="Times New Roman"/>
          <w:color w:val="000000" w:themeColor="text1"/>
        </w:rPr>
        <w:t>(</w:t>
      </w:r>
      <w:r w:rsidR="6E01D410" w:rsidRPr="00B44FDE">
        <w:rPr>
          <w:rFonts w:ascii="Times New Roman" w:hAnsi="Times New Roman" w:cs="Times New Roman"/>
          <w:i/>
          <w:iCs/>
          <w:color w:val="auto"/>
        </w:rPr>
        <w:t xml:space="preserve">Note to </w:t>
      </w:r>
      <w:r w:rsidR="6E01D410" w:rsidRPr="00B44FDE">
        <w:rPr>
          <w:rFonts w:ascii="Times New Roman" w:hAnsi="Times New Roman" w:cs="Times New Roman"/>
          <w:i/>
          <w:iCs/>
          <w:color w:val="00B050"/>
        </w:rPr>
        <w:t>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0033210A">
        <w:rPr>
          <w:rFonts w:ascii="Times New Roman" w:hAnsi="Times New Roman" w:cs="Times New Roman"/>
          <w:color w:val="000000" w:themeColor="tex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w:t>
      </w:r>
      <w:proofErr w:type="gramStart"/>
      <w:r w:rsidR="00433CF7">
        <w:rPr>
          <w:rStyle w:val="cf01"/>
          <w:rFonts w:ascii="Times New Roman" w:hAnsi="Times New Roman" w:cs="Times New Roman"/>
          <w:sz w:val="24"/>
          <w:szCs w:val="24"/>
        </w:rPr>
        <w:t>of</w:t>
      </w:r>
      <w:proofErr w:type="gramEnd"/>
      <w:r w:rsidR="00433CF7">
        <w:rPr>
          <w:rStyle w:val="cf01"/>
          <w:rFonts w:ascii="Times New Roman" w:hAnsi="Times New Roman" w:cs="Times New Roman"/>
          <w:sz w:val="24"/>
          <w:szCs w:val="24"/>
        </w:rPr>
        <w:t xml:space="preserve">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r w:rsidR="00906629" w:rsidRPr="00875955" w14:paraId="411854C4" w14:textId="77777777" w:rsidTr="00490A98">
        <w:trPr>
          <w:trHeight w:val="552"/>
        </w:trPr>
        <w:tc>
          <w:tcPr>
            <w:tcW w:w="895" w:type="dxa"/>
            <w:vAlign w:val="bottom"/>
          </w:tcPr>
          <w:p w14:paraId="3E85E775" w14:textId="5220E9A9" w:rsidR="00906629" w:rsidRPr="00875955" w:rsidRDefault="002C11E1" w:rsidP="00E876F8">
            <w:pPr>
              <w:pStyle w:val="Default"/>
              <w:jc w:val="center"/>
              <w:rPr>
                <w:rFonts w:ascii="Times New Roman" w:hAnsi="Times New Roman" w:cs="Times New Roman"/>
              </w:rPr>
            </w:pPr>
            <w:r>
              <w:rPr>
                <w:rFonts w:ascii="Times New Roman" w:hAnsi="Times New Roman" w:cs="Times New Roman"/>
              </w:rPr>
              <w:t>8</w:t>
            </w:r>
          </w:p>
        </w:tc>
        <w:tc>
          <w:tcPr>
            <w:tcW w:w="8455" w:type="dxa"/>
            <w:vAlign w:val="bottom"/>
          </w:tcPr>
          <w:p w14:paraId="320D3E35" w14:textId="06F21DED" w:rsidR="00906629" w:rsidRPr="00B90328" w:rsidRDefault="00906629" w:rsidP="00E876F8">
            <w:pPr>
              <w:pStyle w:val="Default"/>
              <w:rPr>
                <w:rFonts w:ascii="Times New Roman" w:hAnsi="Times New Roman" w:cs="Times New Roman"/>
              </w:rPr>
            </w:pPr>
          </w:p>
        </w:tc>
      </w:tr>
    </w:tbl>
    <w:p w14:paraId="1011DE4F" w14:textId="5BA6769D"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 xml:space="preserve">Note to </w:t>
      </w:r>
      <w:r w:rsidRPr="61A5C33A">
        <w:rPr>
          <w:rFonts w:ascii="Times New Roman" w:hAnsi="Times New Roman" w:cs="Times New Roman"/>
          <w:i/>
          <w:iCs/>
          <w:color w:val="00B050"/>
        </w:rPr>
        <w:t>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890EEA"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2F092B" w:rsidRDefault="00890EEA" w:rsidP="0080381D">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r>
      <w:r w:rsidR="006F5D25" w:rsidRPr="002F092B">
        <w:rPr>
          <w:rFonts w:ascii="Times New Roman" w:hAnsi="Times New Roman" w:cs="Times New Roman"/>
          <w:color w:val="000000" w:themeColor="text1"/>
        </w:rPr>
        <w:t xml:space="preserve">No Conflicts of Interest: Neither the consulting firm nor its JV member or </w:t>
      </w:r>
      <w:r w:rsidR="00BA57DC" w:rsidRPr="002F092B">
        <w:rPr>
          <w:rFonts w:ascii="Times New Roman" w:hAnsi="Times New Roman" w:cs="Times New Roman"/>
          <w:color w:val="000000" w:themeColor="text1"/>
        </w:rPr>
        <w:t>SC</w:t>
      </w:r>
      <w:r w:rsidR="006F5D25" w:rsidRPr="002F092B">
        <w:rPr>
          <w:rFonts w:ascii="Times New Roman" w:hAnsi="Times New Roman" w:cs="Times New Roman"/>
          <w:color w:val="000000" w:themeColor="text1"/>
        </w:rPr>
        <w:t xml:space="preserve"> or any of its experts prepared the TOR for this activity and have no conflict of interest</w:t>
      </w:r>
      <w:r w:rsidR="00DC38D1" w:rsidRPr="002F092B">
        <w:rPr>
          <w:rFonts w:ascii="Times New Roman" w:hAnsi="Times New Roman" w:cs="Times New Roman"/>
          <w:color w:val="000000" w:themeColor="text1"/>
        </w:rPr>
        <w:t xml:space="preserve"> in accordance with the Procurement Procedures for Projects Financed by CDB (</w:t>
      </w:r>
      <w:r w:rsidR="00040201" w:rsidRPr="002F092B">
        <w:rPr>
          <w:rFonts w:ascii="Times New Roman" w:hAnsi="Times New Roman" w:cs="Times New Roman"/>
          <w:color w:val="000000" w:themeColor="text1"/>
        </w:rPr>
        <w:t>January</w:t>
      </w:r>
      <w:r w:rsidR="00DC38D1" w:rsidRPr="002F092B">
        <w:rPr>
          <w:rFonts w:ascii="Times New Roman" w:hAnsi="Times New Roman" w:cs="Times New Roman"/>
          <w:color w:val="000000" w:themeColor="text1"/>
        </w:rPr>
        <w:t xml:space="preserve"> 2021</w:t>
      </w:r>
      <w:r w:rsidR="00004F9E" w:rsidRPr="002F092B">
        <w:rPr>
          <w:rFonts w:ascii="Times New Roman" w:hAnsi="Times New Roman" w:cs="Times New Roman"/>
          <w:color w:val="000000" w:themeColor="text1"/>
        </w:rPr>
        <w:t xml:space="preserve">) </w:t>
      </w:r>
      <w:r w:rsidR="00DC38D1" w:rsidRPr="002F092B">
        <w:rPr>
          <w:rFonts w:ascii="Times New Roman" w:hAnsi="Times New Roman" w:cs="Times New Roman"/>
          <w:color w:val="000000" w:themeColor="text1"/>
        </w:rPr>
        <w:t xml:space="preserve">Section 5 </w:t>
      </w:r>
      <w:r w:rsidR="527FFE5E" w:rsidRPr="002F092B">
        <w:rPr>
          <w:rFonts w:ascii="Times New Roman" w:hAnsi="Times New Roman" w:cs="Times New Roman"/>
          <w:color w:val="000000" w:themeColor="text1"/>
        </w:rPr>
        <w:t>specifically</w:t>
      </w:r>
      <w:r w:rsidR="00DC38D1" w:rsidRPr="002F092B">
        <w:rPr>
          <w:rFonts w:ascii="Times New Roman" w:hAnsi="Times New Roman" w:cs="Times New Roman"/>
          <w:color w:val="000000" w:themeColor="text1"/>
        </w:rPr>
        <w:t xml:space="preserve"> Paragraphs 5.17 Conflict of Interest</w:t>
      </w:r>
      <w:r w:rsidR="006F5D25" w:rsidRPr="002F092B">
        <w:rPr>
          <w:rFonts w:ascii="Times New Roman" w:hAnsi="Times New Roman" w:cs="Times New Roman"/>
          <w:color w:val="000000" w:themeColor="text1"/>
        </w:rPr>
        <w:t>.</w:t>
      </w:r>
    </w:p>
    <w:p w14:paraId="5928775F" w14:textId="77777777" w:rsidR="006F5D25" w:rsidRPr="002F092B" w:rsidRDefault="006F5D25" w:rsidP="00E835B9">
      <w:pPr>
        <w:pStyle w:val="Default"/>
        <w:ind w:left="360"/>
        <w:jc w:val="both"/>
        <w:rPr>
          <w:rFonts w:ascii="Times New Roman" w:hAnsi="Times New Roman" w:cs="Times New Roman"/>
          <w:color w:val="000000" w:themeColor="text1"/>
        </w:rPr>
      </w:pPr>
    </w:p>
    <w:p w14:paraId="00784B83" w14:textId="09FE8678" w:rsidR="006F5D25" w:rsidRPr="002F092B" w:rsidRDefault="00890EEA" w:rsidP="00E835B9">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601016683"/>
          <w14:checkbox>
            <w14:checked w14:val="0"/>
            <w14:checkedState w14:val="2612" w14:font="MS Gothic"/>
            <w14:uncheckedState w14:val="2610" w14:font="MS Gothic"/>
          </w14:checkbox>
        </w:sdtPr>
        <w:sdtEndPr/>
        <w:sdtContent>
          <w:r w:rsidR="00E835B9" w:rsidRPr="002F092B">
            <w:rPr>
              <w:rFonts w:ascii="MS Gothic" w:eastAsia="MS Gothic" w:hAnsi="MS Gothic" w:cs="Times New Roman"/>
              <w:color w:val="000000" w:themeColor="text1"/>
            </w:rPr>
            <w:t>☐</w:t>
          </w:r>
        </w:sdtContent>
      </w:sdt>
      <w:r w:rsidR="006F5D25" w:rsidRPr="002F092B">
        <w:rPr>
          <w:rFonts w:ascii="Times New Roman" w:hAnsi="Times New Roman" w:cs="Times New Roman"/>
          <w:color w:val="000000" w:themeColor="text1"/>
        </w:rPr>
        <w:tab/>
        <w:t xml:space="preserve">No Conflicts of Interest: None of the members of </w:t>
      </w:r>
      <w:r w:rsidR="00ED24D2" w:rsidRPr="002F092B">
        <w:rPr>
          <w:rFonts w:ascii="Times New Roman" w:hAnsi="Times New Roman" w:cs="Times New Roman"/>
          <w:color w:val="000000" w:themeColor="text1"/>
        </w:rPr>
        <w:t>our</w:t>
      </w:r>
      <w:r w:rsidR="006F5D25" w:rsidRPr="002F092B">
        <w:rPr>
          <w:rFonts w:ascii="Times New Roman" w:hAnsi="Times New Roman" w:cs="Times New Roman"/>
          <w:color w:val="000000" w:themeColor="text1"/>
        </w:rPr>
        <w:t xml:space="preserve"> entity are subsidiaries of and/or dependent on the </w:t>
      </w:r>
      <w:r w:rsidR="00384AFE" w:rsidRPr="002F092B">
        <w:rPr>
          <w:rFonts w:ascii="Times New Roman" w:hAnsi="Times New Roman" w:cs="Times New Roman"/>
          <w:color w:val="000000" w:themeColor="text1"/>
        </w:rPr>
        <w:t xml:space="preserve">Client, </w:t>
      </w:r>
      <w:r w:rsidR="006F5D25" w:rsidRPr="002F092B">
        <w:rPr>
          <w:rFonts w:ascii="Times New Roman" w:hAnsi="Times New Roman" w:cs="Times New Roman"/>
          <w:color w:val="000000" w:themeColor="text1"/>
        </w:rPr>
        <w:t>Executing Agency or the Implementing Agency or individuals related to them</w:t>
      </w:r>
      <w:r w:rsidR="00C0097B" w:rsidRPr="002F092B">
        <w:rPr>
          <w:rFonts w:ascii="Times New Roman" w:hAnsi="Times New Roman" w:cs="Times New Roman"/>
          <w:color w:val="000000" w:themeColor="text1"/>
        </w:rPr>
        <w:t xml:space="preserve"> and do not have an unfair competitive advantage </w:t>
      </w:r>
      <w:r w:rsidR="00004F9E" w:rsidRPr="002F092B">
        <w:rPr>
          <w:rFonts w:ascii="Times New Roman" w:hAnsi="Times New Roman" w:cs="Times New Roman"/>
          <w:color w:val="000000" w:themeColor="text1"/>
        </w:rPr>
        <w:t>in accordance with the Procurement Procedures for Projects Financed by CDB (</w:t>
      </w:r>
      <w:r w:rsidR="00040201" w:rsidRPr="002F092B">
        <w:rPr>
          <w:rFonts w:ascii="Times New Roman" w:hAnsi="Times New Roman" w:cs="Times New Roman"/>
          <w:color w:val="000000" w:themeColor="text1"/>
        </w:rPr>
        <w:t>January</w:t>
      </w:r>
      <w:r w:rsidR="00F93C84" w:rsidRPr="002F092B">
        <w:rPr>
          <w:rFonts w:ascii="Times New Roman" w:hAnsi="Times New Roman" w:cs="Times New Roman"/>
          <w:color w:val="000000" w:themeColor="text1"/>
        </w:rPr>
        <w:t xml:space="preserve"> </w:t>
      </w:r>
      <w:r w:rsidR="00004F9E" w:rsidRPr="002F092B">
        <w:rPr>
          <w:rFonts w:ascii="Times New Roman" w:hAnsi="Times New Roman" w:cs="Times New Roman"/>
          <w:color w:val="000000" w:themeColor="text1"/>
        </w:rPr>
        <w:t xml:space="preserve">2021) Section 5 </w:t>
      </w:r>
      <w:r w:rsidR="0ABE4D2C" w:rsidRPr="002F092B">
        <w:rPr>
          <w:rFonts w:ascii="Times New Roman" w:hAnsi="Times New Roman" w:cs="Times New Roman"/>
          <w:color w:val="000000" w:themeColor="text1"/>
        </w:rPr>
        <w:t>specifically</w:t>
      </w:r>
      <w:r w:rsidR="00004F9E" w:rsidRPr="002F092B">
        <w:rPr>
          <w:rFonts w:ascii="Times New Roman" w:hAnsi="Times New Roman" w:cs="Times New Roman"/>
          <w:color w:val="000000" w:themeColor="text1"/>
        </w:rPr>
        <w:t xml:space="preserve"> Paragraphs </w:t>
      </w:r>
      <w:r w:rsidR="00C0097B" w:rsidRPr="002F092B">
        <w:rPr>
          <w:rFonts w:ascii="Times New Roman" w:hAnsi="Times New Roman" w:cs="Times New Roman"/>
          <w:color w:val="000000" w:themeColor="text1"/>
          <w:lang w:val="en-GB" w:eastAsia="en-GB"/>
        </w:rPr>
        <w:t>5.18 – 5.20 Unfair Competition</w:t>
      </w:r>
      <w:r w:rsidR="006F5D25" w:rsidRPr="002F092B">
        <w:rPr>
          <w:rFonts w:ascii="Times New Roman" w:hAnsi="Times New Roman" w:cs="Times New Roman"/>
          <w:color w:val="000000" w:themeColor="text1"/>
        </w:rPr>
        <w:t>.</w:t>
      </w:r>
    </w:p>
    <w:p w14:paraId="3FBF8691" w14:textId="53673385" w:rsidR="00164CDD" w:rsidRPr="002F092B" w:rsidRDefault="00164CDD" w:rsidP="00C24D58">
      <w:pPr>
        <w:pStyle w:val="Default"/>
        <w:ind w:left="720" w:hanging="720"/>
        <w:jc w:val="both"/>
        <w:rPr>
          <w:rFonts w:ascii="Times New Roman" w:hAnsi="Times New Roman" w:cs="Times New Roman"/>
          <w:color w:val="000000" w:themeColor="text1"/>
        </w:rPr>
      </w:pPr>
    </w:p>
    <w:p w14:paraId="54515D94" w14:textId="6B083BBC" w:rsidR="00164CDD" w:rsidRPr="002F092B" w:rsidRDefault="00890EEA"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253697036"/>
          <w14:checkbox>
            <w14:checked w14:val="0"/>
            <w14:checkedState w14:val="2612" w14:font="MS Gothic"/>
            <w14:uncheckedState w14:val="2610" w14:font="MS Gothic"/>
          </w14:checkbox>
        </w:sdtPr>
        <w:sdtEndPr/>
        <w:sdtContent>
          <w:r w:rsidR="00164CDD" w:rsidRPr="002F092B">
            <w:rPr>
              <w:rFonts w:ascii="Segoe UI Symbol" w:eastAsia="MS Gothic" w:hAnsi="Segoe UI Symbol" w:cs="Segoe UI Symbol"/>
              <w:color w:val="000000" w:themeColor="text1"/>
            </w:rPr>
            <w:t>☐</w:t>
          </w:r>
        </w:sdtContent>
      </w:sdt>
      <w:r w:rsidR="00164CDD" w:rsidRPr="002F092B">
        <w:rPr>
          <w:rFonts w:ascii="Times New Roman" w:hAnsi="Times New Roman" w:cs="Times New Roman"/>
          <w:color w:val="000000" w:themeColor="text1"/>
        </w:rPr>
        <w:tab/>
        <w:t xml:space="preserve">Suspension and Debarment: We, the lead entity and JV member or </w:t>
      </w:r>
      <w:r w:rsidR="00BA57DC" w:rsidRPr="002F092B">
        <w:rPr>
          <w:rFonts w:ascii="Times New Roman" w:hAnsi="Times New Roman" w:cs="Times New Roman"/>
          <w:color w:val="000000" w:themeColor="text1"/>
        </w:rPr>
        <w:t>SC</w:t>
      </w:r>
      <w:r w:rsidR="00164CDD" w:rsidRPr="002F092B">
        <w:rPr>
          <w:rFonts w:ascii="Times New Roman" w:hAnsi="Times New Roman" w:cs="Times New Roman"/>
          <w:color w:val="000000" w:themeColor="text1"/>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or subject to a public debarment by an MDB which is a signatory to the Agreement on Mutual Enforcement of Debarment Decisions. Further, we are not ineligible under the Employer’s </w:t>
      </w:r>
      <w:proofErr w:type="gramStart"/>
      <w:r w:rsidR="00164CDD" w:rsidRPr="002F092B">
        <w:rPr>
          <w:rFonts w:ascii="Times New Roman" w:hAnsi="Times New Roman" w:cs="Times New Roman"/>
          <w:color w:val="000000" w:themeColor="text1"/>
        </w:rPr>
        <w:t>country</w:t>
      </w:r>
      <w:proofErr w:type="gramEnd"/>
      <w:r w:rsidR="00164CDD" w:rsidRPr="002F092B">
        <w:rPr>
          <w:rFonts w:ascii="Times New Roman" w:hAnsi="Times New Roman" w:cs="Times New Roman"/>
          <w:color w:val="000000" w:themeColor="text1"/>
        </w:rPr>
        <w:t xml:space="preserve"> laws or official regulations or pursuant to a decision of the United Nations Security Council. Neither the consulting firm nor the JV member or </w:t>
      </w:r>
      <w:r w:rsidR="00BA57DC" w:rsidRPr="002F092B">
        <w:rPr>
          <w:rFonts w:ascii="Times New Roman" w:hAnsi="Times New Roman" w:cs="Times New Roman"/>
          <w:color w:val="000000" w:themeColor="text1"/>
        </w:rPr>
        <w:t>SC</w:t>
      </w:r>
      <w:r w:rsidR="00164CDD" w:rsidRPr="002F092B">
        <w:rPr>
          <w:rFonts w:ascii="Times New Roman" w:hAnsi="Times New Roman" w:cs="Times New Roman"/>
          <w:color w:val="000000" w:themeColor="text1"/>
        </w:rPr>
        <w:t xml:space="preserve"> has ever been convicted of an integrity-related offense or crime related to corruption, fraud, collusion, </w:t>
      </w:r>
      <w:r w:rsidR="00916993" w:rsidRPr="002F092B">
        <w:rPr>
          <w:rFonts w:ascii="Times New Roman" w:hAnsi="Times New Roman" w:cs="Times New Roman"/>
          <w:color w:val="000000" w:themeColor="text1"/>
        </w:rPr>
        <w:t>coercion,</w:t>
      </w:r>
      <w:r w:rsidR="00164CDD" w:rsidRPr="002F092B">
        <w:rPr>
          <w:rFonts w:ascii="Times New Roman" w:hAnsi="Times New Roman" w:cs="Times New Roman"/>
          <w:color w:val="000000" w:themeColor="text1"/>
        </w:rPr>
        <w:t xml:space="preserve"> or obstruction.</w:t>
      </w:r>
    </w:p>
    <w:p w14:paraId="507FCC42" w14:textId="77777777" w:rsidR="00164CDD" w:rsidRPr="002F092B" w:rsidRDefault="00164CDD" w:rsidP="00164CDD">
      <w:pPr>
        <w:pStyle w:val="Default"/>
        <w:ind w:left="720"/>
        <w:jc w:val="both"/>
        <w:rPr>
          <w:rFonts w:ascii="Times New Roman" w:hAnsi="Times New Roman" w:cs="Times New Roman"/>
          <w:color w:val="000000" w:themeColor="text1"/>
        </w:rPr>
      </w:pPr>
    </w:p>
    <w:p w14:paraId="51CBE37B" w14:textId="1C02B12B" w:rsidR="00164CDD" w:rsidRPr="002F092B" w:rsidRDefault="00890EEA"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791560584"/>
          <w14:checkbox>
            <w14:checked w14:val="0"/>
            <w14:checkedState w14:val="2612" w14:font="MS Gothic"/>
            <w14:uncheckedState w14:val="2610" w14:font="MS Gothic"/>
          </w14:checkbox>
        </w:sdtPr>
        <w:sdtEndPr/>
        <w:sdtContent>
          <w:r w:rsidR="00164CDD" w:rsidRPr="002F092B">
            <w:rPr>
              <w:rFonts w:ascii="Segoe UI Symbol" w:eastAsia="MS Gothic" w:hAnsi="Segoe UI Symbol" w:cs="Segoe UI Symbol"/>
              <w:color w:val="000000" w:themeColor="text1"/>
            </w:rPr>
            <w:t>☐</w:t>
          </w:r>
        </w:sdtContent>
      </w:sdt>
      <w:r w:rsidR="00164CDD" w:rsidRPr="002F092B">
        <w:rPr>
          <w:rFonts w:ascii="Times New Roman" w:hAnsi="Times New Roman" w:cs="Times New Roman"/>
          <w:color w:val="000000" w:themeColor="text1"/>
        </w:rPr>
        <w:tab/>
        <w:t xml:space="preserve">Suspension and Debarment: We understand that it is our obligation to notify CDB should any member of the </w:t>
      </w:r>
      <w:r w:rsidR="006B7F84" w:rsidRPr="002F092B">
        <w:rPr>
          <w:rFonts w:ascii="Times New Roman" w:hAnsi="Times New Roman" w:cs="Times New Roman"/>
          <w:color w:val="000000" w:themeColor="text1"/>
        </w:rPr>
        <w:t xml:space="preserve">entity </w:t>
      </w:r>
      <w:r w:rsidR="00164CDD" w:rsidRPr="002F092B">
        <w:rPr>
          <w:rFonts w:ascii="Times New Roman" w:hAnsi="Times New Roman" w:cs="Times New Roman"/>
          <w:color w:val="000000" w:themeColor="text1"/>
        </w:rPr>
        <w:t>become ineligible to work with CDB or other MDBs</w:t>
      </w:r>
      <w:r w:rsidR="00A85141" w:rsidRPr="002F092B">
        <w:rPr>
          <w:rFonts w:ascii="Times New Roman" w:hAnsi="Times New Roman" w:cs="Times New Roman"/>
          <w:color w:val="000000" w:themeColor="text1"/>
        </w:rPr>
        <w:t>, in the context described in the above point,</w:t>
      </w:r>
      <w:r w:rsidR="00164CDD" w:rsidRPr="002F092B">
        <w:rPr>
          <w:rFonts w:ascii="Times New Roman" w:hAnsi="Times New Roman" w:cs="Times New Roman"/>
          <w:color w:val="000000" w:themeColor="text1"/>
        </w:rPr>
        <w:t xml:space="preserve"> or be convicted of an integrity-related offense or crime as described above</w:t>
      </w:r>
      <w:r w:rsidR="009A66FC" w:rsidRPr="002F092B">
        <w:rPr>
          <w:rFonts w:ascii="Times New Roman" w:hAnsi="Times New Roman" w:cs="Times New Roman"/>
          <w:color w:val="000000" w:themeColor="text1"/>
        </w:rPr>
        <w:t xml:space="preserve"> and in accordance with the Procurement Procedures for Projects Financed by CDB (January, 2021</w:t>
      </w:r>
      <w:r w:rsidR="42DD2BB9" w:rsidRPr="002F092B">
        <w:rPr>
          <w:rFonts w:ascii="Times New Roman" w:hAnsi="Times New Roman" w:cs="Times New Roman"/>
          <w:color w:val="000000" w:themeColor="text1"/>
        </w:rPr>
        <w:t xml:space="preserve">) </w:t>
      </w:r>
      <w:r w:rsidR="009A66FC" w:rsidRPr="002F092B">
        <w:rPr>
          <w:rFonts w:ascii="Times New Roman" w:hAnsi="Times New Roman" w:cs="Times New Roman"/>
          <w:color w:val="000000" w:themeColor="text1"/>
        </w:rPr>
        <w:t xml:space="preserve">Section 5 </w:t>
      </w:r>
      <w:r w:rsidR="6083C595" w:rsidRPr="002F092B">
        <w:rPr>
          <w:rFonts w:ascii="Times New Roman" w:hAnsi="Times New Roman" w:cs="Times New Roman"/>
          <w:color w:val="000000" w:themeColor="text1"/>
        </w:rPr>
        <w:t>specifically</w:t>
      </w:r>
      <w:r w:rsidR="009A66FC" w:rsidRPr="002F092B">
        <w:rPr>
          <w:rFonts w:ascii="Times New Roman" w:hAnsi="Times New Roman" w:cs="Times New Roman"/>
          <w:color w:val="000000" w:themeColor="text1"/>
        </w:rPr>
        <w:t xml:space="preserve"> Paragraphs </w:t>
      </w:r>
      <w:r w:rsidR="009A66FC" w:rsidRPr="002F092B">
        <w:rPr>
          <w:rFonts w:ascii="Times New Roman" w:hAnsi="Times New Roman" w:cs="Times New Roman"/>
          <w:color w:val="000000" w:themeColor="text1"/>
          <w:lang w:val="en-GB" w:eastAsia="en-GB"/>
        </w:rPr>
        <w:t>5.25-5.27 Prohibited Practices</w:t>
      </w:r>
      <w:r w:rsidR="00164CDD" w:rsidRPr="002F092B">
        <w:rPr>
          <w:rFonts w:ascii="Times New Roman" w:hAnsi="Times New Roman" w:cs="Times New Roman"/>
          <w:color w:val="000000" w:themeColor="text1"/>
        </w:rPr>
        <w:t>.</w:t>
      </w:r>
    </w:p>
    <w:p w14:paraId="480FFB8B" w14:textId="3B8C989E" w:rsidR="002301D6" w:rsidRPr="002F092B" w:rsidRDefault="002301D6" w:rsidP="00164CDD">
      <w:pPr>
        <w:pStyle w:val="Default"/>
        <w:ind w:left="720" w:hanging="720"/>
        <w:jc w:val="both"/>
        <w:rPr>
          <w:rFonts w:ascii="Times New Roman" w:hAnsi="Times New Roman" w:cs="Times New Roman"/>
          <w:color w:val="000000" w:themeColor="text1"/>
        </w:rPr>
      </w:pPr>
      <w:r w:rsidRPr="002F092B">
        <w:rPr>
          <w:rFonts w:ascii="Times New Roman" w:hAnsi="Times New Roman" w:cs="Times New Roman"/>
          <w:color w:val="000000" w:themeColor="text1"/>
        </w:rPr>
        <w:br w:type="page"/>
      </w:r>
    </w:p>
    <w:p w14:paraId="2884B23C" w14:textId="6FBF871D" w:rsidR="002C2C84" w:rsidRPr="002F092B" w:rsidRDefault="00890EEA"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color w:val="000000" w:themeColor="text1"/>
          </w:rPr>
          <w:id w:val="-303079604"/>
          <w14:checkbox>
            <w14:checked w14:val="0"/>
            <w14:checkedState w14:val="2612" w14:font="MS Gothic"/>
            <w14:uncheckedState w14:val="2610" w14:font="MS Gothic"/>
          </w14:checkbox>
        </w:sdtPr>
        <w:sdtEndPr/>
        <w:sdtContent>
          <w:r w:rsidR="002C2C84" w:rsidRPr="002F092B">
            <w:rPr>
              <w:rFonts w:ascii="Segoe UI Symbol" w:eastAsia="MS Gothic" w:hAnsi="Segoe UI Symbol" w:cs="Segoe UI Symbol"/>
              <w:color w:val="000000" w:themeColor="text1"/>
            </w:rPr>
            <w:t>☐</w:t>
          </w:r>
        </w:sdtContent>
      </w:sdt>
      <w:r w:rsidR="002C2C84" w:rsidRPr="002F092B">
        <w:rPr>
          <w:rFonts w:ascii="Times New Roman" w:hAnsi="Times New Roman" w:cs="Times New Roman"/>
          <w:color w:val="000000" w:themeColor="text1"/>
        </w:rPr>
        <w:tab/>
        <w:t xml:space="preserve">No Misrepresentations: We understand that any misrepresentations that knowingly or recklessly mislead or attempt to mislead, may </w:t>
      </w:r>
      <w:r w:rsidR="58682D7A" w:rsidRPr="002F092B">
        <w:rPr>
          <w:rFonts w:ascii="Times New Roman" w:hAnsi="Times New Roman" w:cs="Times New Roman"/>
          <w:color w:val="000000" w:themeColor="text1"/>
        </w:rPr>
        <w:t>result in</w:t>
      </w:r>
      <w:r w:rsidR="002C2C84" w:rsidRPr="002F092B">
        <w:rPr>
          <w:rFonts w:ascii="Times New Roman" w:hAnsi="Times New Roman" w:cs="Times New Roman"/>
          <w:color w:val="000000" w:themeColor="text1"/>
        </w:rPr>
        <w:t xml:space="preserve"> the automatic rejection of the proposal or cancellation of the contract, if awarded, and further remedial action, in accordance with </w:t>
      </w:r>
      <w:r w:rsidR="002C2C84" w:rsidRPr="002F092B">
        <w:rPr>
          <w:rFonts w:ascii="Times New Roman" w:hAnsi="Times New Roman" w:cs="Times New Roman"/>
          <w:color w:val="000000" w:themeColor="text1"/>
          <w:u w:val="single"/>
        </w:rPr>
        <w:t>CDB’s Prohibited Practices and Other Integrity Related Matters Framework</w:t>
      </w:r>
      <w:r w:rsidR="00E10F59" w:rsidRPr="002F092B">
        <w:rPr>
          <w:rFonts w:ascii="Times New Roman" w:hAnsi="Times New Roman" w:cs="Times New Roman"/>
          <w:color w:val="000000" w:themeColor="text1"/>
          <w:u w:val="single"/>
        </w:rPr>
        <w:t>,</w:t>
      </w:r>
      <w:r w:rsidR="3BACBD40" w:rsidRPr="002F092B">
        <w:rPr>
          <w:rFonts w:ascii="Times New Roman" w:hAnsi="Times New Roman" w:cs="Times New Roman"/>
          <w:color w:val="000000" w:themeColor="text1"/>
          <w:u w:val="single"/>
        </w:rPr>
        <w:t xml:space="preserve"> may be pursued.</w:t>
      </w:r>
    </w:p>
    <w:p w14:paraId="0EEF8E61" w14:textId="77777777" w:rsidR="00164CDD" w:rsidRPr="002F092B" w:rsidRDefault="00164CDD" w:rsidP="00C24D58">
      <w:pPr>
        <w:pStyle w:val="Default"/>
        <w:ind w:left="720" w:hanging="720"/>
        <w:jc w:val="both"/>
        <w:rPr>
          <w:rFonts w:ascii="Times New Roman" w:hAnsi="Times New Roman" w:cs="Times New Roman"/>
          <w:color w:val="000000" w:themeColor="text1"/>
        </w:rPr>
      </w:pPr>
    </w:p>
    <w:p w14:paraId="47C43CC7" w14:textId="7D2BB095" w:rsidR="00695C1E" w:rsidRPr="002F092B" w:rsidRDefault="00695C1E" w:rsidP="004325EC">
      <w:pPr>
        <w:pStyle w:val="Default"/>
        <w:numPr>
          <w:ilvl w:val="0"/>
          <w:numId w:val="7"/>
        </w:numPr>
        <w:ind w:firstLine="0"/>
        <w:jc w:val="both"/>
        <w:rPr>
          <w:rFonts w:ascii="Times New Roman" w:hAnsi="Times New Roman" w:cs="Times New Roman"/>
          <w:b/>
          <w:bCs/>
          <w:color w:val="000000" w:themeColor="text1"/>
        </w:rPr>
      </w:pPr>
      <w:r w:rsidRPr="002F092B">
        <w:rPr>
          <w:rFonts w:ascii="Times New Roman" w:hAnsi="Times New Roman" w:cs="Times New Roman"/>
          <w:b/>
          <w:bCs/>
          <w:color w:val="000000" w:themeColor="text1"/>
        </w:rPr>
        <w:t xml:space="preserve">Eligibility: </w:t>
      </w:r>
    </w:p>
    <w:p w14:paraId="639A391A" w14:textId="77777777" w:rsidR="00F863A3" w:rsidRPr="002F092B" w:rsidRDefault="00F863A3" w:rsidP="00F863A3">
      <w:pPr>
        <w:pStyle w:val="Default"/>
        <w:ind w:left="720"/>
        <w:jc w:val="both"/>
        <w:rPr>
          <w:rFonts w:ascii="Times New Roman" w:hAnsi="Times New Roman" w:cs="Times New Roman"/>
          <w:color w:val="000000" w:themeColor="text1"/>
        </w:rPr>
      </w:pPr>
    </w:p>
    <w:p w14:paraId="5E515EB1" w14:textId="48F4F2F3" w:rsidR="00FD2FAE" w:rsidRPr="002F092B" w:rsidRDefault="00890EEA" w:rsidP="00FD2FAE">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4458901"/>
          <w14:checkbox>
            <w14:checked w14:val="0"/>
            <w14:checkedState w14:val="2612" w14:font="MS Gothic"/>
            <w14:uncheckedState w14:val="2610" w14:font="MS Gothic"/>
          </w14:checkbox>
        </w:sdtPr>
        <w:sdtEndPr/>
        <w:sdtContent>
          <w:r w:rsidR="00FD2FAE" w:rsidRPr="002F092B">
            <w:rPr>
              <w:rFonts w:ascii="Segoe UI Symbol" w:eastAsia="MS Gothic" w:hAnsi="Segoe UI Symbol" w:cs="Segoe UI Symbol"/>
              <w:color w:val="000000" w:themeColor="text1"/>
            </w:rPr>
            <w:t>☐</w:t>
          </w:r>
        </w:sdtContent>
      </w:sdt>
      <w:r w:rsidR="009D5873" w:rsidRPr="002F092B">
        <w:rPr>
          <w:rFonts w:ascii="Times New Roman" w:hAnsi="Times New Roman" w:cs="Times New Roman"/>
          <w:color w:val="000000" w:themeColor="text1"/>
        </w:rPr>
        <w:tab/>
      </w:r>
      <w:r w:rsidR="00FD2FAE" w:rsidRPr="002F092B">
        <w:rPr>
          <w:rFonts w:ascii="Times New Roman" w:hAnsi="Times New Roman" w:cs="Times New Roman"/>
          <w:color w:val="000000" w:themeColor="text1"/>
        </w:rPr>
        <w:t>Eligibility: All consulting entities proposed in this EOI are eligible to participate in CDB-funded, -supported and –administered</w:t>
      </w:r>
      <w:r w:rsidR="432C0332" w:rsidRPr="002F092B">
        <w:rPr>
          <w:rFonts w:ascii="Times New Roman" w:hAnsi="Times New Roman" w:cs="Times New Roman"/>
          <w:color w:val="000000" w:themeColor="text1"/>
        </w:rPr>
        <w:t>`</w:t>
      </w:r>
      <w:r w:rsidR="00FD2FAE" w:rsidRPr="002F092B">
        <w:rPr>
          <w:rFonts w:ascii="Times New Roman" w:hAnsi="Times New Roman" w:cs="Times New Roman"/>
          <w:color w:val="000000" w:themeColor="text1"/>
        </w:rPr>
        <w:t xml:space="preserve"> activities</w:t>
      </w:r>
      <w:r w:rsidR="00F54AA4" w:rsidRPr="002F092B">
        <w:rPr>
          <w:rFonts w:ascii="Times New Roman" w:hAnsi="Times New Roman" w:cs="Times New Roman"/>
          <w:color w:val="000000" w:themeColor="text1"/>
        </w:rPr>
        <w:t xml:space="preserve"> in accordance with</w:t>
      </w:r>
      <w:r w:rsidR="00953D64" w:rsidRPr="002F092B">
        <w:rPr>
          <w:rFonts w:ascii="Times New Roman" w:hAnsi="Times New Roman" w:cs="Times New Roman"/>
          <w:color w:val="000000" w:themeColor="text1"/>
        </w:rPr>
        <w:t xml:space="preserve"> Section 4</w:t>
      </w:r>
      <w:r w:rsidR="008152CF" w:rsidRPr="002F092B">
        <w:rPr>
          <w:rFonts w:ascii="Times New Roman" w:hAnsi="Times New Roman" w:cs="Times New Roman"/>
          <w:color w:val="000000" w:themeColor="text1"/>
        </w:rPr>
        <w:t xml:space="preserve"> of the</w:t>
      </w:r>
      <w:r w:rsidR="00F54AA4" w:rsidRPr="002F092B">
        <w:rPr>
          <w:rFonts w:ascii="Times New Roman" w:hAnsi="Times New Roman" w:cs="Times New Roman"/>
          <w:color w:val="000000" w:themeColor="text1"/>
        </w:rPr>
        <w:t xml:space="preserve"> Procurement Policy for Projects Financed by CDB (</w:t>
      </w:r>
      <w:r w:rsidR="00C561A2" w:rsidRPr="002F092B">
        <w:rPr>
          <w:rFonts w:ascii="Times New Roman" w:hAnsi="Times New Roman" w:cs="Times New Roman"/>
          <w:color w:val="000000" w:themeColor="text1"/>
        </w:rPr>
        <w:t>November</w:t>
      </w:r>
      <w:r w:rsidR="00F54AA4" w:rsidRPr="002F092B">
        <w:rPr>
          <w:rFonts w:ascii="Times New Roman" w:hAnsi="Times New Roman" w:cs="Times New Roman"/>
          <w:color w:val="000000" w:themeColor="text1"/>
        </w:rPr>
        <w:t xml:space="preserve"> 201</w:t>
      </w:r>
      <w:r w:rsidR="00953D64" w:rsidRPr="002F092B">
        <w:rPr>
          <w:rFonts w:ascii="Times New Roman" w:hAnsi="Times New Roman" w:cs="Times New Roman"/>
          <w:color w:val="000000" w:themeColor="text1"/>
        </w:rPr>
        <w:t>9)</w:t>
      </w:r>
      <w:r w:rsidR="008A57AC" w:rsidRPr="002F092B">
        <w:rPr>
          <w:rFonts w:ascii="Times New Roman" w:hAnsi="Times New Roman" w:cs="Times New Roman"/>
          <w:color w:val="000000" w:themeColor="text1"/>
        </w:rPr>
        <w:t xml:space="preserve"> and Section 4 of the Procurement Procedures for Projects Financed by CDB (</w:t>
      </w:r>
      <w:r w:rsidR="00C561A2" w:rsidRPr="002F092B">
        <w:rPr>
          <w:rFonts w:ascii="Times New Roman" w:hAnsi="Times New Roman" w:cs="Times New Roman"/>
          <w:color w:val="000000" w:themeColor="text1"/>
        </w:rPr>
        <w:t>January</w:t>
      </w:r>
      <w:r w:rsidR="008A57AC" w:rsidRPr="002F092B">
        <w:rPr>
          <w:rFonts w:ascii="Times New Roman" w:hAnsi="Times New Roman" w:cs="Times New Roman"/>
          <w:color w:val="000000" w:themeColor="text1"/>
        </w:rPr>
        <w:t xml:space="preserve"> 2021)</w:t>
      </w:r>
      <w:r w:rsidR="00FD2FAE" w:rsidRPr="002F092B">
        <w:rPr>
          <w:rFonts w:ascii="Times New Roman" w:hAnsi="Times New Roman" w:cs="Times New Roman"/>
          <w:color w:val="000000" w:themeColor="text1"/>
        </w:rPr>
        <w:t>.</w:t>
      </w:r>
    </w:p>
    <w:p w14:paraId="6CBC0961" w14:textId="77777777" w:rsidR="00674678" w:rsidRPr="002F092B" w:rsidRDefault="00674678" w:rsidP="009D5873">
      <w:pPr>
        <w:pStyle w:val="Default"/>
        <w:ind w:left="720" w:hanging="720"/>
        <w:jc w:val="both"/>
        <w:rPr>
          <w:rFonts w:ascii="Times New Roman" w:hAnsi="Times New Roman" w:cs="Times New Roman"/>
          <w:color w:val="000000" w:themeColor="text1"/>
        </w:rPr>
      </w:pPr>
    </w:p>
    <w:p w14:paraId="3BB9D664" w14:textId="391475B5" w:rsidR="00F863A3" w:rsidRPr="002F092B" w:rsidRDefault="00890EEA" w:rsidP="009D5873">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246161277"/>
          <w14:checkbox>
            <w14:checked w14:val="0"/>
            <w14:checkedState w14:val="2612" w14:font="MS Gothic"/>
            <w14:uncheckedState w14:val="2610" w14:font="MS Gothic"/>
          </w14:checkbox>
        </w:sdtPr>
        <w:sdtEndPr/>
        <w:sdtContent>
          <w:r w:rsidR="009D5873" w:rsidRPr="002F092B">
            <w:rPr>
              <w:rFonts w:ascii="Segoe UI Symbol" w:eastAsia="MS Gothic" w:hAnsi="Segoe UI Symbol" w:cs="Segoe UI Symbol"/>
              <w:color w:val="000000" w:themeColor="text1"/>
            </w:rPr>
            <w:t>☐</w:t>
          </w:r>
        </w:sdtContent>
      </w:sdt>
      <w:r w:rsidR="009D5873" w:rsidRPr="002F092B">
        <w:rPr>
          <w:rFonts w:ascii="Times New Roman" w:hAnsi="Times New Roman" w:cs="Times New Roman"/>
          <w:color w:val="000000" w:themeColor="text1"/>
        </w:rPr>
        <w:tab/>
      </w:r>
      <w:r w:rsidR="00C72DF9" w:rsidRPr="002F092B">
        <w:rPr>
          <w:rFonts w:ascii="Times New Roman" w:hAnsi="Times New Roman" w:cs="Times New Roman"/>
          <w:color w:val="000000" w:themeColor="text1"/>
        </w:rPr>
        <w:t xml:space="preserve">Experience Declaration: </w:t>
      </w:r>
      <w:r w:rsidR="00F863A3" w:rsidRPr="002F092B">
        <w:rPr>
          <w:rFonts w:ascii="Times New Roman" w:hAnsi="Times New Roman" w:cs="Times New Roman"/>
          <w:color w:val="000000" w:themeColor="text1"/>
        </w:rPr>
        <w:t xml:space="preserve">We confirm that the project references submitted as part of this EOI accurately reflect the experience </w:t>
      </w:r>
      <w:r w:rsidR="01F0B342" w:rsidRPr="002F092B">
        <w:rPr>
          <w:rFonts w:ascii="Times New Roman" w:hAnsi="Times New Roman" w:cs="Times New Roman"/>
          <w:color w:val="000000" w:themeColor="text1"/>
        </w:rPr>
        <w:t xml:space="preserve">and involvement </w:t>
      </w:r>
      <w:r w:rsidR="00F863A3" w:rsidRPr="002F092B">
        <w:rPr>
          <w:rFonts w:ascii="Times New Roman" w:hAnsi="Times New Roman" w:cs="Times New Roman"/>
          <w:color w:val="000000" w:themeColor="text1"/>
        </w:rPr>
        <w:t xml:space="preserve">of the specified </w:t>
      </w:r>
      <w:r w:rsidR="007E6350" w:rsidRPr="002F092B">
        <w:rPr>
          <w:rFonts w:ascii="Times New Roman" w:hAnsi="Times New Roman" w:cs="Times New Roman"/>
          <w:color w:val="000000" w:themeColor="text1"/>
        </w:rPr>
        <w:t>entity</w:t>
      </w:r>
      <w:r w:rsidR="00F863A3" w:rsidRPr="002F092B">
        <w:rPr>
          <w:rFonts w:ascii="Times New Roman" w:hAnsi="Times New Roman" w:cs="Times New Roman"/>
          <w:color w:val="000000" w:themeColor="text1"/>
        </w:rPr>
        <w:t>.</w:t>
      </w:r>
    </w:p>
    <w:p w14:paraId="29EF794D" w14:textId="77777777" w:rsidR="00F863A3" w:rsidRPr="002F092B" w:rsidRDefault="00F863A3" w:rsidP="00F863A3">
      <w:pPr>
        <w:pStyle w:val="Default"/>
        <w:ind w:left="720"/>
        <w:jc w:val="both"/>
        <w:rPr>
          <w:rFonts w:ascii="Times New Roman" w:hAnsi="Times New Roman" w:cs="Times New Roman"/>
          <w:color w:val="000000" w:themeColor="text1"/>
        </w:rPr>
      </w:pPr>
    </w:p>
    <w:p w14:paraId="630D52F7" w14:textId="77A382C7" w:rsidR="00F863A3" w:rsidRPr="002F092B" w:rsidRDefault="00890EEA" w:rsidP="00463E85">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552524617"/>
          <w14:checkbox>
            <w14:checked w14:val="0"/>
            <w14:checkedState w14:val="2612" w14:font="MS Gothic"/>
            <w14:uncheckedState w14:val="2610" w14:font="MS Gothic"/>
          </w14:checkbox>
        </w:sdtPr>
        <w:sdtEndPr/>
        <w:sdtContent>
          <w:r w:rsidR="316BDF57" w:rsidRPr="002F092B">
            <w:rPr>
              <w:rFonts w:ascii="Segoe UI Symbol" w:eastAsia="MS Gothic" w:hAnsi="Segoe UI Symbol" w:cs="Segoe UI Symbol"/>
              <w:color w:val="000000" w:themeColor="text1"/>
            </w:rPr>
            <w:t>☐</w:t>
          </w:r>
        </w:sdtContent>
      </w:sdt>
      <w:r w:rsidR="002A2D02" w:rsidRPr="002F092B">
        <w:rPr>
          <w:rFonts w:ascii="Times New Roman" w:hAnsi="Times New Roman" w:cs="Times New Roman"/>
          <w:color w:val="000000" w:themeColor="text1"/>
        </w:rPr>
        <w:tab/>
      </w:r>
      <w:r w:rsidR="10452FB4" w:rsidRPr="002F092B">
        <w:rPr>
          <w:rFonts w:ascii="Times New Roman" w:hAnsi="Times New Roman" w:cs="Times New Roman"/>
          <w:color w:val="000000" w:themeColor="text1"/>
        </w:rPr>
        <w:t xml:space="preserve">Agreement of Association: </w:t>
      </w:r>
      <w:r w:rsidR="13C7DFE3" w:rsidRPr="002F092B">
        <w:rPr>
          <w:rFonts w:ascii="Times New Roman" w:hAnsi="Times New Roman" w:cs="Times New Roman"/>
          <w:color w:val="000000" w:themeColor="text1"/>
        </w:rPr>
        <w:t>JV member</w:t>
      </w:r>
      <w:r w:rsidR="002D1D0A" w:rsidRPr="002F092B">
        <w:rPr>
          <w:rFonts w:ascii="Times New Roman" w:hAnsi="Times New Roman" w:cs="Times New Roman"/>
          <w:color w:val="000000" w:themeColor="text1"/>
        </w:rPr>
        <w:t>(s)</w:t>
      </w:r>
      <w:r w:rsidR="13C7DFE3" w:rsidRPr="002F092B">
        <w:rPr>
          <w:rFonts w:ascii="Times New Roman" w:hAnsi="Times New Roman" w:cs="Times New Roman"/>
          <w:color w:val="000000" w:themeColor="text1"/>
        </w:rPr>
        <w:t xml:space="preserve"> named in this EOI, </w:t>
      </w:r>
      <w:proofErr w:type="spellStart"/>
      <w:r w:rsidR="13C7DFE3" w:rsidRPr="002F092B">
        <w:rPr>
          <w:rFonts w:ascii="Times New Roman" w:hAnsi="Times New Roman" w:cs="Times New Roman"/>
          <w:color w:val="000000" w:themeColor="text1"/>
        </w:rPr>
        <w:t>authori</w:t>
      </w:r>
      <w:r w:rsidR="047D326B" w:rsidRPr="002F092B">
        <w:rPr>
          <w:rFonts w:ascii="Times New Roman" w:hAnsi="Times New Roman" w:cs="Times New Roman"/>
          <w:color w:val="000000" w:themeColor="text1"/>
        </w:rPr>
        <w:t>s</w:t>
      </w:r>
      <w:r w:rsidR="13C7DFE3" w:rsidRPr="002F092B">
        <w:rPr>
          <w:rFonts w:ascii="Times New Roman" w:hAnsi="Times New Roman" w:cs="Times New Roman"/>
          <w:color w:val="000000" w:themeColor="text1"/>
        </w:rPr>
        <w:t>ed</w:t>
      </w:r>
      <w:proofErr w:type="spellEnd"/>
      <w:r w:rsidR="13C7DFE3" w:rsidRPr="002F092B">
        <w:rPr>
          <w:rFonts w:ascii="Times New Roman" w:hAnsi="Times New Roman" w:cs="Times New Roman"/>
          <w:color w:val="000000" w:themeColor="text1"/>
        </w:rPr>
        <w:t xml:space="preserve"> us in writing to represent them in expressing interest in this activity</w:t>
      </w:r>
      <w:r w:rsidR="409B4B20" w:rsidRPr="002F092B">
        <w:rPr>
          <w:rFonts w:ascii="Times New Roman" w:hAnsi="Times New Roman" w:cs="Times New Roman"/>
          <w:color w:val="000000" w:themeColor="text1"/>
        </w:rPr>
        <w:t xml:space="preserve"> </w:t>
      </w:r>
      <w:r w:rsidR="008D26E1" w:rsidRPr="002F092B">
        <w:rPr>
          <w:rFonts w:ascii="Times New Roman" w:hAnsi="Times New Roman" w:cs="Times New Roman"/>
          <w:color w:val="000000" w:themeColor="text1"/>
        </w:rPr>
        <w:t xml:space="preserve">as detailed and attached in the Letter of Agreement / Intent </w:t>
      </w:r>
      <w:r w:rsidR="004B198D" w:rsidRPr="002F092B">
        <w:rPr>
          <w:rFonts w:ascii="Times New Roman" w:hAnsi="Times New Roman" w:cs="Times New Roman"/>
          <w:color w:val="000000" w:themeColor="text1"/>
        </w:rPr>
        <w:t>to enter into a JV</w:t>
      </w:r>
      <w:r w:rsidR="00CB4CA4" w:rsidRPr="002F092B">
        <w:rPr>
          <w:rFonts w:ascii="Times New Roman" w:hAnsi="Times New Roman" w:cs="Times New Roman"/>
          <w:color w:val="000000" w:themeColor="text1"/>
        </w:rPr>
        <w:t xml:space="preserve"> Agreement</w:t>
      </w:r>
      <w:r w:rsidR="00DB4ED1" w:rsidRPr="002F092B">
        <w:rPr>
          <w:rFonts w:ascii="Times New Roman" w:hAnsi="Times New Roman" w:cs="Times New Roman"/>
          <w:color w:val="000000" w:themeColor="text1"/>
        </w:rPr>
        <w:t>.</w:t>
      </w:r>
    </w:p>
    <w:p w14:paraId="1FEA3392" w14:textId="77777777" w:rsidR="009F613D" w:rsidRPr="002F092B" w:rsidRDefault="009F613D" w:rsidP="00463E85">
      <w:pPr>
        <w:pStyle w:val="Default"/>
        <w:ind w:left="720" w:hanging="720"/>
        <w:jc w:val="both"/>
        <w:rPr>
          <w:rFonts w:ascii="Times New Roman" w:hAnsi="Times New Roman" w:cs="Times New Roman"/>
          <w:color w:val="000000" w:themeColor="text1"/>
        </w:rPr>
      </w:pPr>
    </w:p>
    <w:p w14:paraId="07416021" w14:textId="534E1D76" w:rsidR="009F613D" w:rsidRPr="002F092B" w:rsidRDefault="00890EEA" w:rsidP="009F613D">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2049099761"/>
          <w14:checkbox>
            <w14:checked w14:val="0"/>
            <w14:checkedState w14:val="2612" w14:font="MS Gothic"/>
            <w14:uncheckedState w14:val="2610" w14:font="MS Gothic"/>
          </w14:checkbox>
        </w:sdtPr>
        <w:sdtEndPr/>
        <w:sdtContent>
          <w:r w:rsidR="009F613D" w:rsidRPr="002F092B">
            <w:rPr>
              <w:rFonts w:ascii="Segoe UI Symbol" w:eastAsia="MS Gothic" w:hAnsi="Segoe UI Symbol" w:cs="Segoe UI Symbol"/>
              <w:color w:val="000000" w:themeColor="text1"/>
            </w:rPr>
            <w:t>☐</w:t>
          </w:r>
        </w:sdtContent>
      </w:sdt>
      <w:r w:rsidR="009F613D" w:rsidRPr="002F092B">
        <w:rPr>
          <w:rFonts w:ascii="Times New Roman" w:hAnsi="Times New Roman" w:cs="Times New Roman"/>
          <w:color w:val="000000" w:themeColor="text1"/>
        </w:rPr>
        <w:tab/>
        <w:t>Agreement of Association: Sub-consultant</w:t>
      </w:r>
      <w:r w:rsidR="002C2C84" w:rsidRPr="002F092B">
        <w:rPr>
          <w:rFonts w:ascii="Times New Roman" w:hAnsi="Times New Roman" w:cs="Times New Roman"/>
          <w:color w:val="000000" w:themeColor="text1"/>
        </w:rPr>
        <w:t>(s)</w:t>
      </w:r>
      <w:r w:rsidR="009F613D" w:rsidRPr="002F092B">
        <w:rPr>
          <w:rFonts w:ascii="Times New Roman" w:hAnsi="Times New Roman" w:cs="Times New Roman"/>
          <w:color w:val="000000" w:themeColor="text1"/>
        </w:rPr>
        <w:t xml:space="preserve"> named in this EOI, confirmed their interest in this activity in writing by way of signing a document indicating their willingness and availability to participate in the assignment.</w:t>
      </w:r>
    </w:p>
    <w:p w14:paraId="6830D8F5" w14:textId="50EBE01D" w:rsidR="0056230F" w:rsidRPr="002F092B" w:rsidRDefault="00890EEA" w:rsidP="0016144E">
      <w:pPr>
        <w:pStyle w:val="Default"/>
        <w:ind w:left="720" w:hanging="720"/>
        <w:jc w:val="both"/>
        <w:rPr>
          <w:rFonts w:ascii="Times New Roman" w:hAnsi="Times New Roman" w:cs="Times New Roman"/>
          <w:color w:val="000000" w:themeColor="text1"/>
        </w:rPr>
      </w:pPr>
      <w:sdt>
        <w:sdtPr>
          <w:rPr>
            <w:color w:val="000000" w:themeColor="text1"/>
          </w:rPr>
          <w:id w:val="174235340"/>
          <w14:checkbox>
            <w14:checked w14:val="0"/>
            <w14:checkedState w14:val="2612" w14:font="MS Gothic"/>
            <w14:uncheckedState w14:val="2610" w14:font="MS Gothic"/>
          </w14:checkbox>
        </w:sdtPr>
        <w:sdtEndPr/>
        <w:sdtContent/>
      </w:sdt>
    </w:p>
    <w:p w14:paraId="17B6AE94" w14:textId="68798635" w:rsidR="002B51DA" w:rsidRPr="002F092B" w:rsidRDefault="00890EEA" w:rsidP="0016144E">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435888145"/>
          <w14:checkbox>
            <w14:checked w14:val="0"/>
            <w14:checkedState w14:val="2612" w14:font="MS Gothic"/>
            <w14:uncheckedState w14:val="2610" w14:font="MS Gothic"/>
          </w14:checkbox>
        </w:sdtPr>
        <w:sdtEndPr/>
        <w:sdtContent>
          <w:r w:rsidR="000A0F73" w:rsidRPr="002F092B">
            <w:rPr>
              <w:rFonts w:ascii="Segoe UI Symbol" w:eastAsia="MS Gothic" w:hAnsi="Segoe UI Symbol" w:cs="Segoe UI Symbol"/>
              <w:color w:val="000000" w:themeColor="text1"/>
            </w:rPr>
            <w:t>☐</w:t>
          </w:r>
        </w:sdtContent>
      </w:sdt>
      <w:r w:rsidR="000A0F73" w:rsidRPr="002F092B">
        <w:rPr>
          <w:rFonts w:ascii="Times New Roman" w:hAnsi="Times New Roman" w:cs="Times New Roman"/>
          <w:color w:val="000000" w:themeColor="text1"/>
        </w:rPr>
        <w:tab/>
      </w:r>
      <w:r w:rsidR="00016691" w:rsidRPr="002F092B">
        <w:rPr>
          <w:rFonts w:ascii="Times New Roman" w:hAnsi="Times New Roman" w:cs="Times New Roman"/>
          <w:color w:val="000000" w:themeColor="text1"/>
        </w:rPr>
        <w:t xml:space="preserve">State-owned Enterprise or Institution: </w:t>
      </w:r>
      <w:r w:rsidR="0056230F" w:rsidRPr="002F092B">
        <w:rPr>
          <w:rFonts w:ascii="Times New Roman" w:hAnsi="Times New Roman" w:cs="Times New Roman"/>
          <w:color w:val="000000" w:themeColor="text1"/>
        </w:rPr>
        <w:t>We are not a state-owned enterprise or institution</w:t>
      </w:r>
      <w:r w:rsidR="002B51DA" w:rsidRPr="002F092B">
        <w:rPr>
          <w:rFonts w:ascii="Times New Roman" w:hAnsi="Times New Roman" w:cs="Times New Roman"/>
          <w:color w:val="000000" w:themeColor="text1"/>
        </w:rPr>
        <w:t xml:space="preserve">. </w:t>
      </w:r>
    </w:p>
    <w:p w14:paraId="74DAA93F" w14:textId="37DF9728" w:rsidR="002B51DA" w:rsidRPr="002F092B" w:rsidRDefault="002B51DA" w:rsidP="00F57C79">
      <w:pPr>
        <w:pStyle w:val="Default"/>
        <w:ind w:left="1440" w:hanging="720"/>
        <w:jc w:val="both"/>
        <w:rPr>
          <w:rFonts w:ascii="Times New Roman" w:hAnsi="Times New Roman" w:cs="Times New Roman"/>
          <w:b/>
          <w:bCs/>
          <w:i/>
          <w:iCs/>
          <w:color w:val="000000" w:themeColor="text1"/>
        </w:rPr>
      </w:pPr>
      <w:r w:rsidRPr="002F092B">
        <w:rPr>
          <w:rFonts w:ascii="Times New Roman" w:hAnsi="Times New Roman" w:cs="Times New Roman"/>
          <w:b/>
          <w:bCs/>
          <w:i/>
          <w:iCs/>
          <w:color w:val="000000" w:themeColor="text1"/>
        </w:rPr>
        <w:t>OR</w:t>
      </w:r>
    </w:p>
    <w:p w14:paraId="7D3B8B37" w14:textId="77777777" w:rsidR="00EF5340" w:rsidRPr="002F092B" w:rsidRDefault="00EF5340" w:rsidP="00F57C79">
      <w:pPr>
        <w:pStyle w:val="Default"/>
        <w:ind w:left="1440" w:hanging="720"/>
        <w:jc w:val="both"/>
        <w:rPr>
          <w:rFonts w:ascii="Times New Roman" w:hAnsi="Times New Roman" w:cs="Times New Roman"/>
          <w:b/>
          <w:bCs/>
          <w:i/>
          <w:iCs/>
          <w:color w:val="000000" w:themeColor="text1"/>
        </w:rPr>
      </w:pPr>
    </w:p>
    <w:p w14:paraId="5DCE7B1A" w14:textId="7B8ADB29" w:rsidR="0056230F" w:rsidRPr="002F092B" w:rsidRDefault="00890EEA" w:rsidP="008F355E">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485562253"/>
          <w14:checkbox>
            <w14:checked w14:val="0"/>
            <w14:checkedState w14:val="2612" w14:font="MS Gothic"/>
            <w14:uncheckedState w14:val="2610" w14:font="MS Gothic"/>
          </w14:checkbox>
        </w:sdtPr>
        <w:sdtEndPr/>
        <w:sdtContent>
          <w:r w:rsidR="2AE3132C" w:rsidRPr="002F092B">
            <w:rPr>
              <w:rFonts w:ascii="Segoe UI Symbol" w:eastAsia="MS Gothic" w:hAnsi="Segoe UI Symbol" w:cs="Segoe UI Symbol"/>
              <w:color w:val="000000" w:themeColor="text1"/>
            </w:rPr>
            <w:t>☐</w:t>
          </w:r>
        </w:sdtContent>
      </w:sdt>
      <w:r w:rsidR="000636F2" w:rsidRPr="002F092B">
        <w:rPr>
          <w:rFonts w:ascii="Times New Roman" w:hAnsi="Times New Roman" w:cs="Times New Roman"/>
          <w:color w:val="000000" w:themeColor="text1"/>
        </w:rPr>
        <w:tab/>
      </w:r>
      <w:r w:rsidR="3F0B62A1" w:rsidRPr="002F092B">
        <w:rPr>
          <w:rFonts w:ascii="Times New Roman" w:hAnsi="Times New Roman" w:cs="Times New Roman"/>
          <w:color w:val="000000" w:themeColor="text1"/>
        </w:rPr>
        <w:t xml:space="preserve">State-owned Enterprise or Institution: </w:t>
      </w:r>
      <w:r w:rsidR="75B73CB8" w:rsidRPr="002F092B">
        <w:rPr>
          <w:rFonts w:ascii="Times New Roman" w:hAnsi="Times New Roman" w:cs="Times New Roman"/>
          <w:color w:val="000000" w:themeColor="text1"/>
        </w:rPr>
        <w:t xml:space="preserve">We are a state-owned enterprise or institution but </w:t>
      </w:r>
      <w:r w:rsidR="1995350A" w:rsidRPr="002F092B">
        <w:rPr>
          <w:rFonts w:ascii="Times New Roman" w:hAnsi="Times New Roman" w:cs="Times New Roman"/>
          <w:color w:val="000000" w:themeColor="text1"/>
        </w:rPr>
        <w:t xml:space="preserve">are </w:t>
      </w:r>
      <w:r w:rsidR="2C023850" w:rsidRPr="002F092B">
        <w:rPr>
          <w:rFonts w:ascii="Times New Roman" w:hAnsi="Times New Roman" w:cs="Times New Roman"/>
          <w:color w:val="000000" w:themeColor="text1"/>
        </w:rPr>
        <w:t>legally and financially autonomous</w:t>
      </w:r>
      <w:r w:rsidR="006B40AE" w:rsidRPr="002F092B">
        <w:rPr>
          <w:rStyle w:val="FootnoteReference"/>
          <w:rFonts w:ascii="Times New Roman" w:hAnsi="Times New Roman"/>
          <w:color w:val="000000" w:themeColor="text1"/>
        </w:rPr>
        <w:footnoteReference w:id="18"/>
      </w:r>
      <w:r w:rsidR="7E29F2E0" w:rsidRPr="002F092B">
        <w:rPr>
          <w:rFonts w:ascii="Times New Roman" w:hAnsi="Times New Roman" w:cs="Times New Roman"/>
          <w:color w:val="000000" w:themeColor="text1"/>
        </w:rPr>
        <w:t xml:space="preserve"> and operate under commercial law</w:t>
      </w:r>
      <w:r w:rsidR="00242868" w:rsidRPr="002F092B">
        <w:rPr>
          <w:rStyle w:val="FootnoteReference"/>
          <w:rFonts w:ascii="Times New Roman" w:hAnsi="Times New Roman"/>
          <w:color w:val="000000" w:themeColor="text1"/>
        </w:rPr>
        <w:footnoteReference w:id="19"/>
      </w:r>
      <w:r w:rsidR="4B42B083" w:rsidRPr="002F092B">
        <w:rPr>
          <w:rFonts w:ascii="Times New Roman" w:hAnsi="Times New Roman" w:cs="Times New Roman"/>
          <w:color w:val="000000" w:themeColor="text1"/>
        </w:rPr>
        <w:t>.</w:t>
      </w:r>
    </w:p>
    <w:p w14:paraId="786416C1" w14:textId="72038D0C" w:rsidR="263B202C" w:rsidRPr="002F092B"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2F092B" w:rsidRDefault="0E11E8FA" w:rsidP="263B202C">
      <w:pPr>
        <w:pStyle w:val="Default"/>
        <w:ind w:left="720"/>
        <w:jc w:val="both"/>
        <w:rPr>
          <w:rFonts w:ascii="Times New Roman" w:hAnsi="Times New Roman" w:cs="Times New Roman"/>
          <w:color w:val="000000" w:themeColor="text1"/>
          <w:u w:val="single"/>
        </w:rPr>
      </w:pPr>
      <w:r w:rsidRPr="002F092B">
        <w:rPr>
          <w:rFonts w:ascii="Times New Roman" w:hAnsi="Times New Roman" w:cs="Times New Roman"/>
          <w:color w:val="000000" w:themeColor="text1"/>
        </w:rPr>
        <w:t>Signature</w:t>
      </w:r>
      <w:r w:rsidR="00BC6EF2" w:rsidRPr="002F092B">
        <w:rPr>
          <w:rFonts w:ascii="Times New Roman" w:hAnsi="Times New Roman" w:cs="Times New Roman"/>
          <w:color w:val="000000" w:themeColor="text1"/>
        </w:rPr>
        <w:t>:</w:t>
      </w:r>
      <w:r w:rsidRPr="002F092B">
        <w:rPr>
          <w:rFonts w:ascii="Times New Roman" w:hAnsi="Times New Roman" w:cs="Times New Roman"/>
          <w:color w:val="000000" w:themeColor="text1"/>
        </w:rPr>
        <w:br/>
      </w:r>
    </w:p>
    <w:p w14:paraId="0ABE1122" w14:textId="77777777" w:rsidR="004631E2" w:rsidRPr="002F092B"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proofErr w:type="spellStart"/>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proofErr w:type="spellEnd"/>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E210" w14:textId="77777777" w:rsidR="00C923E1" w:rsidRDefault="00C923E1" w:rsidP="00F863A3">
      <w:r>
        <w:separator/>
      </w:r>
    </w:p>
  </w:endnote>
  <w:endnote w:type="continuationSeparator" w:id="0">
    <w:p w14:paraId="091B05DC" w14:textId="77777777" w:rsidR="00C923E1" w:rsidRDefault="00C923E1" w:rsidP="00F863A3">
      <w:r>
        <w:continuationSeparator/>
      </w:r>
    </w:p>
  </w:endnote>
  <w:endnote w:type="continuationNotice" w:id="1">
    <w:p w14:paraId="15988B41" w14:textId="77777777" w:rsidR="00C923E1" w:rsidRDefault="00C92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1495" w14:textId="77777777" w:rsidR="0047215F" w:rsidRDefault="00472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AA17" w14:textId="77777777" w:rsidR="0047215F" w:rsidRDefault="00472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4E47" w14:textId="77777777" w:rsidR="00C923E1" w:rsidRDefault="00C923E1" w:rsidP="00F863A3">
      <w:r>
        <w:separator/>
      </w:r>
    </w:p>
  </w:footnote>
  <w:footnote w:type="continuationSeparator" w:id="0">
    <w:p w14:paraId="49DDFFD7" w14:textId="77777777" w:rsidR="00C923E1" w:rsidRDefault="00C923E1" w:rsidP="00F863A3">
      <w:r>
        <w:continuationSeparator/>
      </w:r>
    </w:p>
  </w:footnote>
  <w:footnote w:type="continuationNotice" w:id="1">
    <w:p w14:paraId="4EC0AF71" w14:textId="77777777" w:rsidR="00C923E1" w:rsidRDefault="00C923E1"/>
  </w:footnote>
  <w:footnote w:id="2">
    <w:p w14:paraId="1B21966A" w14:textId="11CF64BD" w:rsidR="00547C77" w:rsidRPr="00547C77" w:rsidRDefault="006144F4" w:rsidP="0015145A">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1F93D21D" w14:textId="1C19F2BE" w:rsidR="00A213D2" w:rsidRPr="00AC46E3" w:rsidRDefault="00456A89" w:rsidP="0015145A">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7CE89D2B" w14:textId="7A8ACEB8" w:rsidR="004855B6" w:rsidRPr="006240F7" w:rsidRDefault="00BE67C3" w:rsidP="0015145A">
      <w:pPr>
        <w:pStyle w:val="FootnoteText"/>
        <w:ind w:left="90" w:hanging="90"/>
        <w:jc w:val="both"/>
        <w:rP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footnote>
  <w:footnote w:id="7">
    <w:p w14:paraId="4283C55F" w14:textId="2D341951" w:rsidR="004855B6"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 xml:space="preserve">“Legally autonomous” means a legal entity separate from the eligible country’s government. "Financially autonomous" means not receiving budget support from any public </w:t>
      </w:r>
      <w:proofErr w:type="gramStart"/>
      <w:r w:rsidRPr="005F5CB1">
        <w:rPr>
          <w:color w:val="000000"/>
          <w:sz w:val="18"/>
          <w:szCs w:val="18"/>
        </w:rPr>
        <w:t>entity, and</w:t>
      </w:r>
      <w:proofErr w:type="gramEnd"/>
      <w:r w:rsidRPr="005F5CB1">
        <w:rPr>
          <w:color w:val="000000"/>
          <w:sz w:val="18"/>
          <w:szCs w:val="18"/>
        </w:rPr>
        <w:t xml:space="preserve"> not being obliged to pass financial surplus to the same, except through dividends to shareholder.</w:t>
      </w:r>
    </w:p>
  </w:footnote>
  <w:footnote w:id="19">
    <w:p w14:paraId="6B62B9FA" w14:textId="2D8720A8" w:rsidR="00242868" w:rsidRDefault="00242868" w:rsidP="0015145A">
      <w:pPr>
        <w:pStyle w:val="NormalWeb"/>
        <w:spacing w:before="0" w:beforeAutospacing="0" w:after="0" w:afterAutospacing="0"/>
        <w:ind w:left="187" w:hanging="187"/>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66D7" w14:textId="77777777" w:rsidR="0047215F" w:rsidRDefault="00472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C6AF" w14:textId="77777777" w:rsidR="0047215F" w:rsidRDefault="00472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1003" w14:textId="77777777" w:rsidR="0047215F" w:rsidRDefault="00472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5249"/>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2466"/>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0F5513"/>
    <w:rsid w:val="000F7232"/>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E27"/>
    <w:rsid w:val="0015145A"/>
    <w:rsid w:val="00151533"/>
    <w:rsid w:val="001516A9"/>
    <w:rsid w:val="00151755"/>
    <w:rsid w:val="00151AEB"/>
    <w:rsid w:val="00151EE9"/>
    <w:rsid w:val="00153B48"/>
    <w:rsid w:val="00155D81"/>
    <w:rsid w:val="00157058"/>
    <w:rsid w:val="00157472"/>
    <w:rsid w:val="00160229"/>
    <w:rsid w:val="00161077"/>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3E67"/>
    <w:rsid w:val="001A4048"/>
    <w:rsid w:val="001A7DC0"/>
    <w:rsid w:val="001B19B1"/>
    <w:rsid w:val="001B50F0"/>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44A1"/>
    <w:rsid w:val="001D65FF"/>
    <w:rsid w:val="001D7ECF"/>
    <w:rsid w:val="001E1D25"/>
    <w:rsid w:val="001E2640"/>
    <w:rsid w:val="001E325A"/>
    <w:rsid w:val="001E461D"/>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334"/>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9B7"/>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092B"/>
    <w:rsid w:val="002F1F02"/>
    <w:rsid w:val="002F5D00"/>
    <w:rsid w:val="002F7C94"/>
    <w:rsid w:val="0030037B"/>
    <w:rsid w:val="003004BD"/>
    <w:rsid w:val="00301BA7"/>
    <w:rsid w:val="00301C12"/>
    <w:rsid w:val="00303B98"/>
    <w:rsid w:val="0030408E"/>
    <w:rsid w:val="003040A7"/>
    <w:rsid w:val="003042C3"/>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4400"/>
    <w:rsid w:val="0032534C"/>
    <w:rsid w:val="00325FB2"/>
    <w:rsid w:val="00326241"/>
    <w:rsid w:val="003271DC"/>
    <w:rsid w:val="003316DE"/>
    <w:rsid w:val="0033210A"/>
    <w:rsid w:val="00332AC2"/>
    <w:rsid w:val="00337C14"/>
    <w:rsid w:val="003414B0"/>
    <w:rsid w:val="0034170D"/>
    <w:rsid w:val="00341978"/>
    <w:rsid w:val="00342509"/>
    <w:rsid w:val="00342FEE"/>
    <w:rsid w:val="00343E75"/>
    <w:rsid w:val="00344E6C"/>
    <w:rsid w:val="00345FA9"/>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97AE6"/>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4106"/>
    <w:rsid w:val="003E5C0B"/>
    <w:rsid w:val="003E6898"/>
    <w:rsid w:val="003F1694"/>
    <w:rsid w:val="003F40EF"/>
    <w:rsid w:val="003F419D"/>
    <w:rsid w:val="003F4D13"/>
    <w:rsid w:val="003F526B"/>
    <w:rsid w:val="003F5A4C"/>
    <w:rsid w:val="003F6148"/>
    <w:rsid w:val="003F6AFC"/>
    <w:rsid w:val="003F7B6A"/>
    <w:rsid w:val="0040074F"/>
    <w:rsid w:val="004030AA"/>
    <w:rsid w:val="004033B6"/>
    <w:rsid w:val="00403BCA"/>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692"/>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15F"/>
    <w:rsid w:val="00472C05"/>
    <w:rsid w:val="0047798A"/>
    <w:rsid w:val="00477C42"/>
    <w:rsid w:val="0048068F"/>
    <w:rsid w:val="004807C6"/>
    <w:rsid w:val="00480E8C"/>
    <w:rsid w:val="00481907"/>
    <w:rsid w:val="004823D4"/>
    <w:rsid w:val="00483003"/>
    <w:rsid w:val="0048346D"/>
    <w:rsid w:val="004836CA"/>
    <w:rsid w:val="00485173"/>
    <w:rsid w:val="004855B6"/>
    <w:rsid w:val="00485B3C"/>
    <w:rsid w:val="00486CEC"/>
    <w:rsid w:val="004901D5"/>
    <w:rsid w:val="00490A98"/>
    <w:rsid w:val="00490CDC"/>
    <w:rsid w:val="00491428"/>
    <w:rsid w:val="00491D78"/>
    <w:rsid w:val="00492DAC"/>
    <w:rsid w:val="0049A0F0"/>
    <w:rsid w:val="004A1728"/>
    <w:rsid w:val="004A2394"/>
    <w:rsid w:val="004A2558"/>
    <w:rsid w:val="004A3B3F"/>
    <w:rsid w:val="004A64C9"/>
    <w:rsid w:val="004A6512"/>
    <w:rsid w:val="004A699A"/>
    <w:rsid w:val="004B01AE"/>
    <w:rsid w:val="004B03B0"/>
    <w:rsid w:val="004B198D"/>
    <w:rsid w:val="004B1B17"/>
    <w:rsid w:val="004B34F1"/>
    <w:rsid w:val="004B3F77"/>
    <w:rsid w:val="004B6BCC"/>
    <w:rsid w:val="004B724B"/>
    <w:rsid w:val="004B7F58"/>
    <w:rsid w:val="004C0585"/>
    <w:rsid w:val="004C0A88"/>
    <w:rsid w:val="004C0E58"/>
    <w:rsid w:val="004C1FE9"/>
    <w:rsid w:val="004D03B0"/>
    <w:rsid w:val="004D0B6A"/>
    <w:rsid w:val="004D1FE1"/>
    <w:rsid w:val="004D2465"/>
    <w:rsid w:val="004D2ED2"/>
    <w:rsid w:val="004D3F08"/>
    <w:rsid w:val="004D41C3"/>
    <w:rsid w:val="004D6728"/>
    <w:rsid w:val="004D69D5"/>
    <w:rsid w:val="004D72F5"/>
    <w:rsid w:val="004D7B7B"/>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14E1"/>
    <w:rsid w:val="00503706"/>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36C5"/>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8549B"/>
    <w:rsid w:val="00590C5E"/>
    <w:rsid w:val="005911E2"/>
    <w:rsid w:val="00593603"/>
    <w:rsid w:val="005937D8"/>
    <w:rsid w:val="00594556"/>
    <w:rsid w:val="00594935"/>
    <w:rsid w:val="005949B1"/>
    <w:rsid w:val="00594ED6"/>
    <w:rsid w:val="00595064"/>
    <w:rsid w:val="00595BFB"/>
    <w:rsid w:val="00595CE2"/>
    <w:rsid w:val="00597684"/>
    <w:rsid w:val="005A0568"/>
    <w:rsid w:val="005A2457"/>
    <w:rsid w:val="005A2D2E"/>
    <w:rsid w:val="005A31A7"/>
    <w:rsid w:val="005A3D96"/>
    <w:rsid w:val="005A5DE0"/>
    <w:rsid w:val="005A67B3"/>
    <w:rsid w:val="005A6F7B"/>
    <w:rsid w:val="005B0031"/>
    <w:rsid w:val="005B0DC5"/>
    <w:rsid w:val="005B2087"/>
    <w:rsid w:val="005B26C0"/>
    <w:rsid w:val="005B3CC5"/>
    <w:rsid w:val="005B44AC"/>
    <w:rsid w:val="005B5C03"/>
    <w:rsid w:val="005B631A"/>
    <w:rsid w:val="005C0C7D"/>
    <w:rsid w:val="005C1420"/>
    <w:rsid w:val="005C1D26"/>
    <w:rsid w:val="005C2D42"/>
    <w:rsid w:val="005C3AB2"/>
    <w:rsid w:val="005C3BFB"/>
    <w:rsid w:val="005C3C64"/>
    <w:rsid w:val="005C3D8F"/>
    <w:rsid w:val="005C451C"/>
    <w:rsid w:val="005C6463"/>
    <w:rsid w:val="005C76E5"/>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2AD"/>
    <w:rsid w:val="00624566"/>
    <w:rsid w:val="00625FD6"/>
    <w:rsid w:val="0062694C"/>
    <w:rsid w:val="00630779"/>
    <w:rsid w:val="00631CDE"/>
    <w:rsid w:val="00632960"/>
    <w:rsid w:val="006342A5"/>
    <w:rsid w:val="00634447"/>
    <w:rsid w:val="00634BF5"/>
    <w:rsid w:val="00634ECE"/>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74B"/>
    <w:rsid w:val="00722832"/>
    <w:rsid w:val="00723050"/>
    <w:rsid w:val="007243A7"/>
    <w:rsid w:val="00724C26"/>
    <w:rsid w:val="00725FFD"/>
    <w:rsid w:val="0072671C"/>
    <w:rsid w:val="00727098"/>
    <w:rsid w:val="007305BF"/>
    <w:rsid w:val="007315CD"/>
    <w:rsid w:val="007320FC"/>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8C8"/>
    <w:rsid w:val="00756CBC"/>
    <w:rsid w:val="00757C0D"/>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2522"/>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337E"/>
    <w:rsid w:val="007C42FB"/>
    <w:rsid w:val="007C46C6"/>
    <w:rsid w:val="007C6940"/>
    <w:rsid w:val="007D3716"/>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2DC2"/>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267E"/>
    <w:rsid w:val="008332CA"/>
    <w:rsid w:val="008346CC"/>
    <w:rsid w:val="008363B7"/>
    <w:rsid w:val="00837348"/>
    <w:rsid w:val="008404A0"/>
    <w:rsid w:val="0084059D"/>
    <w:rsid w:val="00840C00"/>
    <w:rsid w:val="00841420"/>
    <w:rsid w:val="00842545"/>
    <w:rsid w:val="00842DC3"/>
    <w:rsid w:val="00844E08"/>
    <w:rsid w:val="00846A3C"/>
    <w:rsid w:val="00846A54"/>
    <w:rsid w:val="00847114"/>
    <w:rsid w:val="00847903"/>
    <w:rsid w:val="0085175A"/>
    <w:rsid w:val="00852376"/>
    <w:rsid w:val="0085427D"/>
    <w:rsid w:val="00855035"/>
    <w:rsid w:val="00856907"/>
    <w:rsid w:val="008600E0"/>
    <w:rsid w:val="00860309"/>
    <w:rsid w:val="00861A01"/>
    <w:rsid w:val="00861D82"/>
    <w:rsid w:val="00862344"/>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0EEA"/>
    <w:rsid w:val="00891145"/>
    <w:rsid w:val="00891A61"/>
    <w:rsid w:val="008921D7"/>
    <w:rsid w:val="0089276D"/>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B39"/>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476E"/>
    <w:rsid w:val="0093517E"/>
    <w:rsid w:val="00937D57"/>
    <w:rsid w:val="00937E43"/>
    <w:rsid w:val="0094013E"/>
    <w:rsid w:val="00940580"/>
    <w:rsid w:val="00943050"/>
    <w:rsid w:val="0094336C"/>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55"/>
    <w:rsid w:val="00976C61"/>
    <w:rsid w:val="009778BC"/>
    <w:rsid w:val="00977E81"/>
    <w:rsid w:val="00977E90"/>
    <w:rsid w:val="009805AD"/>
    <w:rsid w:val="00980D4A"/>
    <w:rsid w:val="0098123E"/>
    <w:rsid w:val="00982835"/>
    <w:rsid w:val="00984F44"/>
    <w:rsid w:val="009855CF"/>
    <w:rsid w:val="00985D02"/>
    <w:rsid w:val="009864FB"/>
    <w:rsid w:val="00986715"/>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0CA5"/>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42CB"/>
    <w:rsid w:val="009F613D"/>
    <w:rsid w:val="009F6E84"/>
    <w:rsid w:val="009F71C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478"/>
    <w:rsid w:val="00A2760B"/>
    <w:rsid w:val="00A30B78"/>
    <w:rsid w:val="00A31A90"/>
    <w:rsid w:val="00A32E6B"/>
    <w:rsid w:val="00A34492"/>
    <w:rsid w:val="00A346B3"/>
    <w:rsid w:val="00A359CA"/>
    <w:rsid w:val="00A35D4E"/>
    <w:rsid w:val="00A37D50"/>
    <w:rsid w:val="00A4123E"/>
    <w:rsid w:val="00A42A8D"/>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0C7"/>
    <w:rsid w:val="00A63D7C"/>
    <w:rsid w:val="00A64CC9"/>
    <w:rsid w:val="00A66045"/>
    <w:rsid w:val="00A665E4"/>
    <w:rsid w:val="00A667AA"/>
    <w:rsid w:val="00A66857"/>
    <w:rsid w:val="00A66870"/>
    <w:rsid w:val="00A7084A"/>
    <w:rsid w:val="00A70CFE"/>
    <w:rsid w:val="00A7152F"/>
    <w:rsid w:val="00A718A6"/>
    <w:rsid w:val="00A720CE"/>
    <w:rsid w:val="00A75C06"/>
    <w:rsid w:val="00A75C49"/>
    <w:rsid w:val="00A75FE1"/>
    <w:rsid w:val="00A76DF1"/>
    <w:rsid w:val="00A76F5A"/>
    <w:rsid w:val="00A81A39"/>
    <w:rsid w:val="00A82400"/>
    <w:rsid w:val="00A8343C"/>
    <w:rsid w:val="00A83B5B"/>
    <w:rsid w:val="00A846B7"/>
    <w:rsid w:val="00A8503D"/>
    <w:rsid w:val="00A85141"/>
    <w:rsid w:val="00A868AC"/>
    <w:rsid w:val="00A905C5"/>
    <w:rsid w:val="00A91510"/>
    <w:rsid w:val="00A91D20"/>
    <w:rsid w:val="00A93B1A"/>
    <w:rsid w:val="00A95379"/>
    <w:rsid w:val="00A97B54"/>
    <w:rsid w:val="00AA0C1F"/>
    <w:rsid w:val="00AA10E8"/>
    <w:rsid w:val="00AA2D5A"/>
    <w:rsid w:val="00AA530D"/>
    <w:rsid w:val="00AA57DA"/>
    <w:rsid w:val="00AA5AB4"/>
    <w:rsid w:val="00AB0228"/>
    <w:rsid w:val="00AB0B87"/>
    <w:rsid w:val="00AB1843"/>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595C"/>
    <w:rsid w:val="00AF76E7"/>
    <w:rsid w:val="00B017F2"/>
    <w:rsid w:val="00B0221C"/>
    <w:rsid w:val="00B02B89"/>
    <w:rsid w:val="00B03686"/>
    <w:rsid w:val="00B0409C"/>
    <w:rsid w:val="00B04695"/>
    <w:rsid w:val="00B0517F"/>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401"/>
    <w:rsid w:val="00B375F5"/>
    <w:rsid w:val="00B412E0"/>
    <w:rsid w:val="00B422AD"/>
    <w:rsid w:val="00B433D2"/>
    <w:rsid w:val="00B44FDE"/>
    <w:rsid w:val="00B4576A"/>
    <w:rsid w:val="00B46AF4"/>
    <w:rsid w:val="00B4757F"/>
    <w:rsid w:val="00B5028E"/>
    <w:rsid w:val="00B50D41"/>
    <w:rsid w:val="00B51FA4"/>
    <w:rsid w:val="00B53E87"/>
    <w:rsid w:val="00B550BF"/>
    <w:rsid w:val="00B56BDB"/>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0328"/>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5B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3FFA"/>
    <w:rsid w:val="00BD4898"/>
    <w:rsid w:val="00BD531F"/>
    <w:rsid w:val="00BD602F"/>
    <w:rsid w:val="00BD67AB"/>
    <w:rsid w:val="00BE2012"/>
    <w:rsid w:val="00BE2073"/>
    <w:rsid w:val="00BE25AD"/>
    <w:rsid w:val="00BE47F4"/>
    <w:rsid w:val="00BE67C3"/>
    <w:rsid w:val="00BE67FD"/>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50B8"/>
    <w:rsid w:val="00C17921"/>
    <w:rsid w:val="00C202F9"/>
    <w:rsid w:val="00C24D58"/>
    <w:rsid w:val="00C27279"/>
    <w:rsid w:val="00C278A7"/>
    <w:rsid w:val="00C30052"/>
    <w:rsid w:val="00C30573"/>
    <w:rsid w:val="00C30891"/>
    <w:rsid w:val="00C30D41"/>
    <w:rsid w:val="00C336B3"/>
    <w:rsid w:val="00C33B6F"/>
    <w:rsid w:val="00C362DF"/>
    <w:rsid w:val="00C36E5B"/>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5D33"/>
    <w:rsid w:val="00C561A2"/>
    <w:rsid w:val="00C569C0"/>
    <w:rsid w:val="00C604A9"/>
    <w:rsid w:val="00C607DE"/>
    <w:rsid w:val="00C66B3F"/>
    <w:rsid w:val="00C66EDA"/>
    <w:rsid w:val="00C67B7D"/>
    <w:rsid w:val="00C72DF9"/>
    <w:rsid w:val="00C734C1"/>
    <w:rsid w:val="00C74341"/>
    <w:rsid w:val="00C74E9B"/>
    <w:rsid w:val="00C76C00"/>
    <w:rsid w:val="00C77DEB"/>
    <w:rsid w:val="00C80286"/>
    <w:rsid w:val="00C80B27"/>
    <w:rsid w:val="00C80EEB"/>
    <w:rsid w:val="00C813ED"/>
    <w:rsid w:val="00C82322"/>
    <w:rsid w:val="00C827A3"/>
    <w:rsid w:val="00C82D32"/>
    <w:rsid w:val="00C82EC5"/>
    <w:rsid w:val="00C83760"/>
    <w:rsid w:val="00C83BE6"/>
    <w:rsid w:val="00C84583"/>
    <w:rsid w:val="00C871C2"/>
    <w:rsid w:val="00C90CCB"/>
    <w:rsid w:val="00C90DF7"/>
    <w:rsid w:val="00C92160"/>
    <w:rsid w:val="00C923E1"/>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35AB"/>
    <w:rsid w:val="00CB3A11"/>
    <w:rsid w:val="00CB4CA4"/>
    <w:rsid w:val="00CB5515"/>
    <w:rsid w:val="00CB5A09"/>
    <w:rsid w:val="00CB691F"/>
    <w:rsid w:val="00CC503F"/>
    <w:rsid w:val="00CC50E1"/>
    <w:rsid w:val="00CC51EE"/>
    <w:rsid w:val="00CC6159"/>
    <w:rsid w:val="00CC73FC"/>
    <w:rsid w:val="00CD0DFC"/>
    <w:rsid w:val="00CD2CE2"/>
    <w:rsid w:val="00CD30BB"/>
    <w:rsid w:val="00CD3F68"/>
    <w:rsid w:val="00CD502E"/>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0D4"/>
    <w:rsid w:val="00D141E7"/>
    <w:rsid w:val="00D149C9"/>
    <w:rsid w:val="00D15965"/>
    <w:rsid w:val="00D16491"/>
    <w:rsid w:val="00D16965"/>
    <w:rsid w:val="00D16B88"/>
    <w:rsid w:val="00D16EEE"/>
    <w:rsid w:val="00D1745C"/>
    <w:rsid w:val="00D179A4"/>
    <w:rsid w:val="00D20835"/>
    <w:rsid w:val="00D20F7E"/>
    <w:rsid w:val="00D22370"/>
    <w:rsid w:val="00D22760"/>
    <w:rsid w:val="00D2412B"/>
    <w:rsid w:val="00D24861"/>
    <w:rsid w:val="00D24A50"/>
    <w:rsid w:val="00D24AB9"/>
    <w:rsid w:val="00D24D1E"/>
    <w:rsid w:val="00D25142"/>
    <w:rsid w:val="00D26BBA"/>
    <w:rsid w:val="00D30E01"/>
    <w:rsid w:val="00D33B4A"/>
    <w:rsid w:val="00D3567F"/>
    <w:rsid w:val="00D36F34"/>
    <w:rsid w:val="00D375C4"/>
    <w:rsid w:val="00D40987"/>
    <w:rsid w:val="00D42322"/>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861"/>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A71B9"/>
    <w:rsid w:val="00DB0106"/>
    <w:rsid w:val="00DB12F5"/>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A07"/>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0706"/>
    <w:rsid w:val="00E30F80"/>
    <w:rsid w:val="00E322AE"/>
    <w:rsid w:val="00E32494"/>
    <w:rsid w:val="00E329A7"/>
    <w:rsid w:val="00E32E90"/>
    <w:rsid w:val="00E3364E"/>
    <w:rsid w:val="00E33D26"/>
    <w:rsid w:val="00E3411F"/>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298"/>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865"/>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3628"/>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0D40"/>
    <w:rsid w:val="00F437F4"/>
    <w:rsid w:val="00F43B87"/>
    <w:rsid w:val="00F44CD6"/>
    <w:rsid w:val="00F472EA"/>
    <w:rsid w:val="00F47F19"/>
    <w:rsid w:val="00F50857"/>
    <w:rsid w:val="00F51A9B"/>
    <w:rsid w:val="00F536A7"/>
    <w:rsid w:val="00F541E3"/>
    <w:rsid w:val="00F54AA4"/>
    <w:rsid w:val="00F55606"/>
    <w:rsid w:val="00F56A15"/>
    <w:rsid w:val="00F56D39"/>
    <w:rsid w:val="00F56F78"/>
    <w:rsid w:val="00F5770D"/>
    <w:rsid w:val="00F57C79"/>
    <w:rsid w:val="00F61333"/>
    <w:rsid w:val="00F615AA"/>
    <w:rsid w:val="00F6240F"/>
    <w:rsid w:val="00F63052"/>
    <w:rsid w:val="00F63844"/>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52F"/>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BFC"/>
    <w:rsid w:val="00FB5D5F"/>
    <w:rsid w:val="00FB5EE7"/>
    <w:rsid w:val="00FB77DB"/>
    <w:rsid w:val="00FB7FDA"/>
    <w:rsid w:val="00FC0A0F"/>
    <w:rsid w:val="00FC0F2C"/>
    <w:rsid w:val="00FC119C"/>
    <w:rsid w:val="00FC463A"/>
    <w:rsid w:val="00FC477C"/>
    <w:rsid w:val="00FC553D"/>
    <w:rsid w:val="00FC5EE0"/>
    <w:rsid w:val="00FC6323"/>
    <w:rsid w:val="00FC6B9C"/>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43D33"/>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37BDA584-501E-4D01-9228-21B04124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22C9A"/>
    <w:rsid w:val="00075A4E"/>
    <w:rsid w:val="000B28E2"/>
    <w:rsid w:val="000D106F"/>
    <w:rsid w:val="00161077"/>
    <w:rsid w:val="001A7BA2"/>
    <w:rsid w:val="001D44A1"/>
    <w:rsid w:val="002141C8"/>
    <w:rsid w:val="00231A8A"/>
    <w:rsid w:val="002434E8"/>
    <w:rsid w:val="002702F0"/>
    <w:rsid w:val="00297D50"/>
    <w:rsid w:val="002A7334"/>
    <w:rsid w:val="002E1F2D"/>
    <w:rsid w:val="003047A0"/>
    <w:rsid w:val="003274A6"/>
    <w:rsid w:val="0033312B"/>
    <w:rsid w:val="003445D9"/>
    <w:rsid w:val="003D51FA"/>
    <w:rsid w:val="00414817"/>
    <w:rsid w:val="00430154"/>
    <w:rsid w:val="004303FA"/>
    <w:rsid w:val="00485A18"/>
    <w:rsid w:val="00491428"/>
    <w:rsid w:val="004B65EA"/>
    <w:rsid w:val="004C0585"/>
    <w:rsid w:val="004D7B7B"/>
    <w:rsid w:val="00503706"/>
    <w:rsid w:val="005362F2"/>
    <w:rsid w:val="00536AF4"/>
    <w:rsid w:val="00554925"/>
    <w:rsid w:val="005C76E5"/>
    <w:rsid w:val="005F1A20"/>
    <w:rsid w:val="00610C79"/>
    <w:rsid w:val="00611DC7"/>
    <w:rsid w:val="00654BA7"/>
    <w:rsid w:val="006B0B0E"/>
    <w:rsid w:val="00783453"/>
    <w:rsid w:val="007B442F"/>
    <w:rsid w:val="007B7C64"/>
    <w:rsid w:val="007C223B"/>
    <w:rsid w:val="007F0ABA"/>
    <w:rsid w:val="007F2D84"/>
    <w:rsid w:val="00802DC2"/>
    <w:rsid w:val="00880F91"/>
    <w:rsid w:val="008976D8"/>
    <w:rsid w:val="008D5B39"/>
    <w:rsid w:val="009431C6"/>
    <w:rsid w:val="0094336C"/>
    <w:rsid w:val="0095348C"/>
    <w:rsid w:val="00990D28"/>
    <w:rsid w:val="009B7182"/>
    <w:rsid w:val="00A60598"/>
    <w:rsid w:val="00A60824"/>
    <w:rsid w:val="00A66045"/>
    <w:rsid w:val="00AA5AB4"/>
    <w:rsid w:val="00AA6967"/>
    <w:rsid w:val="00AC7730"/>
    <w:rsid w:val="00AE55AE"/>
    <w:rsid w:val="00B16189"/>
    <w:rsid w:val="00B478B2"/>
    <w:rsid w:val="00B90B32"/>
    <w:rsid w:val="00BA55B7"/>
    <w:rsid w:val="00BD3FFA"/>
    <w:rsid w:val="00BE67FD"/>
    <w:rsid w:val="00C52566"/>
    <w:rsid w:val="00C66051"/>
    <w:rsid w:val="00D42322"/>
    <w:rsid w:val="00D651F9"/>
    <w:rsid w:val="00DF4A07"/>
    <w:rsid w:val="00E9283A"/>
    <w:rsid w:val="00E93298"/>
    <w:rsid w:val="00EA1BDE"/>
    <w:rsid w:val="00EA3444"/>
    <w:rsid w:val="00ED3EFE"/>
    <w:rsid w:val="00F13628"/>
    <w:rsid w:val="00F44B88"/>
    <w:rsid w:val="00F61333"/>
    <w:rsid w:val="00FC6B9C"/>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1ea6748-af05-4a75-9b44-37e5618d313b"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OP365-123027619-166</_dlc_DocId>
    <_dlc_DocIdUrl xmlns="d7c79300-af82-4651-8bb4-0962fed79a64">
      <Url>https://caribank.sharepoint.com/sites/BZ/PRN300056/_layouts/15/DocIdRedir.aspx?ID=OP365-123027619-166</Url>
      <Description>OP365-123027619-166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21cff2650888bd25bd76e0f0fd2ea2d1">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bd943e13f9d90b39b422745a3f9a3a59"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2.xml><?xml version="1.0" encoding="utf-8"?>
<ds:datastoreItem xmlns:ds="http://schemas.openxmlformats.org/officeDocument/2006/customXml" ds:itemID="{640F20A4-D7A3-4A46-BE3B-458130E127B8}">
  <ds:schemaRefs>
    <ds:schemaRef ds:uri="Microsoft.SharePoint.Taxonomy.ContentTypeSync"/>
  </ds:schemaRefs>
</ds:datastoreItem>
</file>

<file path=customXml/itemProps3.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4.xml><?xml version="1.0" encoding="utf-8"?>
<ds:datastoreItem xmlns:ds="http://schemas.openxmlformats.org/officeDocument/2006/customXml" ds:itemID="{4176FE59-0350-4995-BB1D-248F5AA39B02}">
  <ds:schemaRefs>
    <ds:schemaRef ds:uri="http://purl.org/dc/terms/"/>
    <ds:schemaRef ds:uri="http://purl.org/dc/elements/1.1/"/>
    <ds:schemaRef ds:uri="http://schemas.microsoft.com/office/infopath/2007/PartnerControls"/>
    <ds:schemaRef ds:uri="d7c79300-af82-4651-8bb4-0962fed79a64"/>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4be9af97-10d3-43e4-856c-8df498e50799"/>
    <ds:schemaRef ds:uri="http://purl.org/dc/dcmitype/"/>
  </ds:schemaRefs>
</ds:datastoreItem>
</file>

<file path=customXml/itemProps5.xml><?xml version="1.0" encoding="utf-8"?>
<ds:datastoreItem xmlns:ds="http://schemas.openxmlformats.org/officeDocument/2006/customXml" ds:itemID="{6AE74DBA-A332-490C-A1FA-C8648F6F8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29DFFE-ECDA-43A0-B6F1-685F817907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2017</Words>
  <Characters>11251</Characters>
  <Application>Microsoft Office Word</Application>
  <DocSecurity>0</DocSecurity>
  <Lines>646</Lines>
  <Paragraphs>232</Paragraphs>
  <ScaleCrop>false</ScaleCrop>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3</cp:revision>
  <dcterms:created xsi:type="dcterms:W3CDTF">2026-03-25T18:09:00Z</dcterms:created>
  <dcterms:modified xsi:type="dcterms:W3CDTF">2026-03-25T18:09:00Z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0x0101007D79F743E14F8A499C7449A8C5F65926</vt:lpwstr>
  </property>
  <property fmtid="{D5CDD505-2E9C-101B-9397-08002B2CF9AE}" pid="4" name="MediaServiceImageTags">
    <vt:lpwstr/>
  </property>
  <property fmtid="{D5CDD505-2E9C-101B-9397-08002B2CF9AE}" pid="5" name="_dlc_DocIdItemGuid">
    <vt:lpwstr>12f796dc-1321-44c1-b761-96f6d43a4e6d</vt:lpwstr>
  </property>
</Properties>
</file>