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C4E0" w14:textId="59E9DC48" w:rsidR="00176675" w:rsidRPr="006072F0" w:rsidRDefault="46FA7594" w:rsidP="000D526E">
      <w:pPr>
        <w:spacing w:after="0" w:line="240" w:lineRule="auto"/>
        <w:jc w:val="center"/>
        <w:rPr>
          <w:color w:val="BF4E14" w:themeColor="accent2" w:themeShade="BF"/>
        </w:rPr>
      </w:pPr>
      <w:r w:rsidRPr="17C33F0A">
        <w:rPr>
          <w:b/>
          <w:bCs/>
          <w:u w:val="single"/>
        </w:rPr>
        <w:t>D</w:t>
      </w:r>
      <w:r w:rsidR="0033187C">
        <w:rPr>
          <w:b/>
          <w:bCs/>
          <w:u w:val="single"/>
        </w:rPr>
        <w:t>RAFT</w:t>
      </w:r>
      <w:r w:rsidRPr="006072F0">
        <w:rPr>
          <w:b/>
          <w:u w:val="single"/>
        </w:rPr>
        <w:t xml:space="preserve"> </w:t>
      </w:r>
      <w:r w:rsidR="00176675" w:rsidRPr="006072F0">
        <w:rPr>
          <w:b/>
          <w:u w:val="single"/>
        </w:rPr>
        <w:t>TERMS OF REFERENCE</w:t>
      </w:r>
    </w:p>
    <w:p w14:paraId="1845C355" w14:textId="77777777" w:rsidR="00176675" w:rsidRPr="006072F0" w:rsidRDefault="00176675" w:rsidP="000D526E">
      <w:pPr>
        <w:pStyle w:val="ListParagraph"/>
        <w:spacing w:after="0" w:line="240" w:lineRule="auto"/>
        <w:ind w:left="0"/>
        <w:jc w:val="center"/>
        <w:rPr>
          <w:b/>
          <w:u w:val="single"/>
        </w:rPr>
      </w:pPr>
    </w:p>
    <w:p w14:paraId="5F99E5FD" w14:textId="70644549" w:rsidR="00176675" w:rsidRPr="006072F0" w:rsidRDefault="00176675" w:rsidP="00EF6424">
      <w:pPr>
        <w:pStyle w:val="ListParagraph"/>
        <w:spacing w:after="0" w:line="240" w:lineRule="auto"/>
        <w:ind w:left="0"/>
        <w:jc w:val="center"/>
        <w:rPr>
          <w:b/>
          <w:bCs/>
          <w:u w:val="single"/>
        </w:rPr>
      </w:pPr>
      <w:r w:rsidRPr="006072F0">
        <w:rPr>
          <w:b/>
          <w:u w:val="single"/>
        </w:rPr>
        <w:t>CONSULTANCY SERVICES FOR BOARD ADVISORS TO SUPPORT</w:t>
      </w:r>
    </w:p>
    <w:p w14:paraId="5B7E6ABA" w14:textId="2801F7D6" w:rsidR="00A54F52" w:rsidRDefault="2DA2023D" w:rsidP="00EF6424">
      <w:pPr>
        <w:pStyle w:val="ListParagraph"/>
        <w:spacing w:after="0" w:line="240" w:lineRule="auto"/>
        <w:ind w:left="0"/>
        <w:jc w:val="center"/>
        <w:rPr>
          <w:b/>
          <w:u w:val="single"/>
        </w:rPr>
      </w:pPr>
      <w:r w:rsidRPr="5633ABFF">
        <w:rPr>
          <w:b/>
          <w:bCs/>
          <w:u w:val="single"/>
        </w:rPr>
        <w:t>B</w:t>
      </w:r>
      <w:r w:rsidR="6756C645" w:rsidRPr="5633ABFF">
        <w:rPr>
          <w:b/>
          <w:bCs/>
          <w:u w:val="single"/>
        </w:rPr>
        <w:t xml:space="preserve">ORROWING </w:t>
      </w:r>
      <w:r w:rsidRPr="5633ABFF">
        <w:rPr>
          <w:b/>
          <w:bCs/>
          <w:u w:val="single"/>
        </w:rPr>
        <w:t>M</w:t>
      </w:r>
      <w:r w:rsidR="63E9AA6B" w:rsidRPr="5633ABFF">
        <w:rPr>
          <w:b/>
          <w:bCs/>
          <w:u w:val="single"/>
        </w:rPr>
        <w:t xml:space="preserve">EMBER </w:t>
      </w:r>
      <w:r w:rsidR="007B448F" w:rsidRPr="5633ABFF">
        <w:rPr>
          <w:b/>
          <w:bCs/>
          <w:u w:val="single"/>
        </w:rPr>
        <w:t xml:space="preserve">COUNTRY </w:t>
      </w:r>
      <w:r w:rsidR="007B448F" w:rsidRPr="006072F0">
        <w:rPr>
          <w:b/>
          <w:u w:val="single"/>
        </w:rPr>
        <w:t>DIRECTORS</w:t>
      </w:r>
      <w:r w:rsidR="00176675" w:rsidRPr="006072F0">
        <w:rPr>
          <w:b/>
          <w:u w:val="single"/>
        </w:rPr>
        <w:t xml:space="preserve"> OF THE BOARD OF DIRECTORS</w:t>
      </w:r>
    </w:p>
    <w:p w14:paraId="47635464" w14:textId="4200B860" w:rsidR="00176675" w:rsidRDefault="00176675" w:rsidP="00EF6424">
      <w:pPr>
        <w:pStyle w:val="ListParagraph"/>
        <w:spacing w:after="0" w:line="240" w:lineRule="auto"/>
        <w:ind w:left="0"/>
        <w:jc w:val="center"/>
        <w:rPr>
          <w:b/>
          <w:u w:val="single"/>
        </w:rPr>
      </w:pPr>
      <w:r w:rsidRPr="006072F0">
        <w:rPr>
          <w:b/>
          <w:u w:val="single"/>
        </w:rPr>
        <w:t xml:space="preserve">OF </w:t>
      </w:r>
      <w:r w:rsidR="00EF6424">
        <w:rPr>
          <w:b/>
          <w:u w:val="single"/>
        </w:rPr>
        <w:t>THE CARIBBEAN</w:t>
      </w:r>
      <w:r w:rsidR="00EF6424" w:rsidRPr="006072F0">
        <w:rPr>
          <w:b/>
          <w:u w:val="single"/>
        </w:rPr>
        <w:t xml:space="preserve"> </w:t>
      </w:r>
      <w:r w:rsidRPr="006072F0">
        <w:rPr>
          <w:b/>
          <w:u w:val="single"/>
        </w:rPr>
        <w:t>DEVELOPMENT BANK</w:t>
      </w:r>
    </w:p>
    <w:p w14:paraId="6D4A751B" w14:textId="77777777" w:rsidR="000D526E" w:rsidRPr="006072F0" w:rsidRDefault="000D526E" w:rsidP="000D526E">
      <w:pPr>
        <w:pStyle w:val="ListParagraph"/>
        <w:spacing w:after="0" w:line="240" w:lineRule="auto"/>
        <w:ind w:left="0"/>
        <w:jc w:val="center"/>
        <w:rPr>
          <w:b/>
          <w:u w:val="single"/>
        </w:rPr>
      </w:pPr>
    </w:p>
    <w:p w14:paraId="2636BB4D" w14:textId="77777777" w:rsidR="00176675" w:rsidRPr="00DA170B" w:rsidRDefault="00176675" w:rsidP="0066388B">
      <w:pPr>
        <w:pStyle w:val="ListParagraph"/>
        <w:numPr>
          <w:ilvl w:val="0"/>
          <w:numId w:val="12"/>
        </w:numPr>
        <w:spacing w:after="0" w:line="240" w:lineRule="auto"/>
        <w:ind w:left="0" w:firstLine="0"/>
        <w:jc w:val="both"/>
        <w:rPr>
          <w:b/>
          <w:u w:val="single"/>
        </w:rPr>
      </w:pPr>
      <w:r w:rsidRPr="00DA170B">
        <w:rPr>
          <w:b/>
          <w:u w:val="single"/>
        </w:rPr>
        <w:t>BACKGROUND</w:t>
      </w:r>
    </w:p>
    <w:p w14:paraId="1CBC3BA9" w14:textId="77777777" w:rsidR="00176675" w:rsidRPr="006072F0" w:rsidRDefault="00176675" w:rsidP="000D526E">
      <w:pPr>
        <w:spacing w:after="0" w:line="240" w:lineRule="auto"/>
        <w:jc w:val="both"/>
        <w:rPr>
          <w:u w:val="single"/>
        </w:rPr>
      </w:pPr>
    </w:p>
    <w:p w14:paraId="7C498F31" w14:textId="5CBA5194" w:rsidR="00176675" w:rsidRPr="006072F0" w:rsidRDefault="00176675" w:rsidP="000D526E">
      <w:pPr>
        <w:numPr>
          <w:ilvl w:val="1"/>
          <w:numId w:val="14"/>
        </w:numPr>
        <w:spacing w:after="0" w:line="240" w:lineRule="auto"/>
        <w:ind w:left="0" w:firstLine="0"/>
        <w:contextualSpacing/>
        <w:jc w:val="both"/>
        <w:rPr>
          <w:color w:val="333342"/>
        </w:rPr>
      </w:pPr>
      <w:r w:rsidRPr="006072F0">
        <w:rPr>
          <w:color w:val="333342"/>
        </w:rPr>
        <w:t xml:space="preserve">The Caribbean Development Bank </w:t>
      </w:r>
      <w:r w:rsidR="00D239C1">
        <w:rPr>
          <w:color w:val="333342"/>
        </w:rPr>
        <w:t>(CDB)</w:t>
      </w:r>
      <w:r w:rsidR="00E26430">
        <w:rPr>
          <w:color w:val="333342"/>
        </w:rPr>
        <w:t xml:space="preserve"> </w:t>
      </w:r>
      <w:r w:rsidRPr="006072F0">
        <w:rPr>
          <w:color w:val="333342"/>
        </w:rPr>
        <w:t>is entering a new strategic planning cycle 2026-2035, aimed at transforming its role in advancing development financing across the Region.  An important element of the transformation will be strengthening board governance and engagement, particularly in relation to Directors representing its Borrowing Member Countries (BMCs).</w:t>
      </w:r>
    </w:p>
    <w:p w14:paraId="2D0751F9" w14:textId="77777777" w:rsidR="00176675" w:rsidRPr="006072F0" w:rsidRDefault="00176675" w:rsidP="000D526E">
      <w:pPr>
        <w:spacing w:after="0" w:line="240" w:lineRule="auto"/>
        <w:contextualSpacing/>
        <w:jc w:val="both"/>
        <w:rPr>
          <w:color w:val="333342"/>
        </w:rPr>
      </w:pPr>
    </w:p>
    <w:p w14:paraId="0CE08B03" w14:textId="77777777" w:rsidR="00176675" w:rsidRPr="006072F0" w:rsidRDefault="00176675" w:rsidP="000D526E">
      <w:pPr>
        <w:numPr>
          <w:ilvl w:val="1"/>
          <w:numId w:val="14"/>
        </w:numPr>
        <w:spacing w:after="0" w:line="240" w:lineRule="auto"/>
        <w:ind w:left="0" w:firstLine="0"/>
        <w:contextualSpacing/>
        <w:jc w:val="both"/>
        <w:rPr>
          <w:color w:val="333342"/>
        </w:rPr>
      </w:pPr>
      <w:bookmarkStart w:id="0" w:name="_Hlk220065470"/>
      <w:r w:rsidRPr="006072F0">
        <w:rPr>
          <w:color w:val="333342"/>
        </w:rPr>
        <w:t xml:space="preserve">With the approval of its Board of Directors (BOD), CDB will enhance the level of support provided to BMC Directors to enable more effective </w:t>
      </w:r>
      <w:proofErr w:type="spellStart"/>
      <w:r w:rsidRPr="006072F0">
        <w:rPr>
          <w:color w:val="333342"/>
        </w:rPr>
        <w:t>fulfillment</w:t>
      </w:r>
      <w:proofErr w:type="spellEnd"/>
      <w:r w:rsidRPr="006072F0">
        <w:rPr>
          <w:color w:val="333342"/>
        </w:rPr>
        <w:t xml:space="preserve"> of their responsibilities and improve the Bank’s responsiveness.  To this end, CDB will establish a framework for the engagement of two Board Advisors to assist BMC Directors in their review of Board documents in advance of Board meetings and in the conduct of research to support more informed engagement with fellow Board Directors and the Bank’s Management on CDB-related strategic matters.   </w:t>
      </w:r>
    </w:p>
    <w:p w14:paraId="1D41A57E" w14:textId="7BB48F64" w:rsidR="00176675" w:rsidRPr="006072F0" w:rsidRDefault="00176675" w:rsidP="000D526E">
      <w:pPr>
        <w:spacing w:after="0" w:line="240" w:lineRule="auto"/>
        <w:contextualSpacing/>
        <w:jc w:val="both"/>
        <w:rPr>
          <w:color w:val="333342"/>
        </w:rPr>
      </w:pPr>
    </w:p>
    <w:p w14:paraId="7A769D79" w14:textId="47EAE1F6" w:rsidR="00176675" w:rsidRPr="006072F0" w:rsidRDefault="6A13C48B" w:rsidP="000D526E">
      <w:pPr>
        <w:numPr>
          <w:ilvl w:val="1"/>
          <w:numId w:val="14"/>
        </w:numPr>
        <w:spacing w:after="0" w:line="240" w:lineRule="auto"/>
        <w:ind w:left="0" w:firstLine="0"/>
        <w:contextualSpacing/>
        <w:jc w:val="both"/>
        <w:rPr>
          <w:color w:val="333342"/>
        </w:rPr>
      </w:pPr>
      <w:r w:rsidRPr="006072F0">
        <w:rPr>
          <w:color w:val="333342"/>
        </w:rPr>
        <w:t>The engagement of Board Advisors will be led by the BMC Directors of BOD.  BMCs will be classified into two groups</w:t>
      </w:r>
      <w:r w:rsidR="3CF10AB8" w:rsidRPr="006072F0">
        <w:rPr>
          <w:color w:val="333342"/>
        </w:rPr>
        <w:t xml:space="preserve"> </w:t>
      </w:r>
      <w:r w:rsidR="0B854F59" w:rsidRPr="006072F0">
        <w:rPr>
          <w:color w:val="333342"/>
        </w:rPr>
        <w:t xml:space="preserve">designated Group Constituency Committee (GCC) A and B.  Each GCC will appoint a </w:t>
      </w:r>
      <w:r w:rsidR="41CE6380" w:rsidRPr="006072F0">
        <w:rPr>
          <w:color w:val="333342"/>
        </w:rPr>
        <w:t xml:space="preserve">Chairman and Vice-Chairman </w:t>
      </w:r>
      <w:r w:rsidR="350C9769" w:rsidRPr="006072F0">
        <w:rPr>
          <w:color w:val="333342"/>
        </w:rPr>
        <w:t xml:space="preserve">on a three-year rotational basis, </w:t>
      </w:r>
      <w:r w:rsidRPr="006072F0">
        <w:rPr>
          <w:color w:val="333342"/>
        </w:rPr>
        <w:t xml:space="preserve">to </w:t>
      </w:r>
      <w:r w:rsidR="0D7B8EC0" w:rsidRPr="006072F0">
        <w:rPr>
          <w:color w:val="333342"/>
        </w:rPr>
        <w:t xml:space="preserve">engage, host and administer the contract </w:t>
      </w:r>
      <w:r w:rsidRPr="006072F0">
        <w:rPr>
          <w:color w:val="333342"/>
        </w:rPr>
        <w:t>of the Board Advisors</w:t>
      </w:r>
      <w:r w:rsidR="4ED2285C" w:rsidRPr="006072F0">
        <w:rPr>
          <w:color w:val="333342"/>
        </w:rPr>
        <w:t xml:space="preserve">.  GCC A and B </w:t>
      </w:r>
      <w:r w:rsidRPr="006072F0">
        <w:rPr>
          <w:color w:val="333342"/>
        </w:rPr>
        <w:t xml:space="preserve">will </w:t>
      </w:r>
      <w:r w:rsidR="7295CF4B" w:rsidRPr="006072F0">
        <w:rPr>
          <w:color w:val="333342"/>
        </w:rPr>
        <w:t xml:space="preserve">be </w:t>
      </w:r>
      <w:r w:rsidRPr="006072F0">
        <w:rPr>
          <w:color w:val="333342"/>
        </w:rPr>
        <w:t xml:space="preserve">responsible for </w:t>
      </w:r>
      <w:r w:rsidR="408FB565" w:rsidRPr="006072F0">
        <w:rPr>
          <w:color w:val="333342"/>
        </w:rPr>
        <w:t>selecting the Board Advisors and collectively,</w:t>
      </w:r>
      <w:r w:rsidR="07570C82" w:rsidRPr="006072F0">
        <w:rPr>
          <w:color w:val="333342"/>
        </w:rPr>
        <w:t xml:space="preserve"> </w:t>
      </w:r>
      <w:r w:rsidR="7680C980" w:rsidRPr="006072F0">
        <w:rPr>
          <w:color w:val="333342"/>
        </w:rPr>
        <w:t xml:space="preserve">for </w:t>
      </w:r>
      <w:r w:rsidRPr="006072F0">
        <w:rPr>
          <w:color w:val="333342"/>
        </w:rPr>
        <w:t xml:space="preserve">directing the effective </w:t>
      </w:r>
      <w:r w:rsidR="647D03A9" w:rsidRPr="006072F0">
        <w:rPr>
          <w:color w:val="333342"/>
        </w:rPr>
        <w:t>management</w:t>
      </w:r>
      <w:r w:rsidRPr="006072F0">
        <w:rPr>
          <w:color w:val="333342"/>
        </w:rPr>
        <w:t xml:space="preserve"> of the </w:t>
      </w:r>
      <w:r w:rsidR="5BA22F56" w:rsidRPr="006072F0">
        <w:rPr>
          <w:color w:val="333342"/>
        </w:rPr>
        <w:t>project</w:t>
      </w:r>
      <w:r w:rsidRPr="006072F0">
        <w:rPr>
          <w:color w:val="333342"/>
        </w:rPr>
        <w:t xml:space="preserve">.  </w:t>
      </w:r>
    </w:p>
    <w:p w14:paraId="33842ED5" w14:textId="77777777" w:rsidR="00176675" w:rsidRPr="006072F0" w:rsidRDefault="00176675" w:rsidP="000D526E">
      <w:pPr>
        <w:spacing w:after="0" w:line="240" w:lineRule="auto"/>
        <w:contextualSpacing/>
        <w:jc w:val="both"/>
        <w:rPr>
          <w:color w:val="333342"/>
        </w:rPr>
      </w:pPr>
    </w:p>
    <w:p w14:paraId="04B9B13A" w14:textId="6D46A43E" w:rsidR="00A06752" w:rsidRPr="00EC0591" w:rsidRDefault="00A06752" w:rsidP="00EC0591">
      <w:pPr>
        <w:numPr>
          <w:ilvl w:val="1"/>
          <w:numId w:val="14"/>
        </w:numPr>
        <w:spacing w:after="0" w:line="240" w:lineRule="auto"/>
        <w:ind w:left="0" w:firstLine="0"/>
        <w:contextualSpacing/>
        <w:jc w:val="both"/>
        <w:rPr>
          <w:color w:val="333342"/>
        </w:rPr>
      </w:pPr>
      <w:r>
        <w:rPr>
          <w:color w:val="333342"/>
        </w:rPr>
        <w:t xml:space="preserve">Each Board Advisor will be assigned to one group. Eligibility for the position will be limited to citizens and/or permanent residents of BMCs, recognising the importance of strong familiarity with the priorities, contexts and development perspectives of </w:t>
      </w:r>
      <w:r w:rsidR="002F0A63">
        <w:rPr>
          <w:color w:val="333342"/>
        </w:rPr>
        <w:t>BMC</w:t>
      </w:r>
      <w:r>
        <w:rPr>
          <w:color w:val="333342"/>
        </w:rPr>
        <w:t xml:space="preserve">s. Citizens or </w:t>
      </w:r>
      <w:r w:rsidR="000F3445">
        <w:rPr>
          <w:color w:val="333342"/>
        </w:rPr>
        <w:t xml:space="preserve">bona fide </w:t>
      </w:r>
      <w:r>
        <w:rPr>
          <w:color w:val="333342"/>
        </w:rPr>
        <w:t>residents of BMCs who currently reside outside the Region will remain eligible; however, the Bank will not cover relocation costs to the host country for the purpose of undertaking the assignment.</w:t>
      </w:r>
    </w:p>
    <w:p w14:paraId="3C0C6229" w14:textId="77777777" w:rsidR="00164837" w:rsidRPr="00897ED9" w:rsidRDefault="00164837" w:rsidP="00164837">
      <w:pPr>
        <w:spacing w:after="0" w:line="240" w:lineRule="auto"/>
        <w:contextualSpacing/>
        <w:jc w:val="both"/>
        <w:rPr>
          <w:color w:val="333342"/>
        </w:rPr>
      </w:pPr>
    </w:p>
    <w:p w14:paraId="71056F3A" w14:textId="33B75DC8" w:rsidR="00176675" w:rsidRPr="006072F0" w:rsidRDefault="00176675" w:rsidP="000D526E">
      <w:pPr>
        <w:numPr>
          <w:ilvl w:val="1"/>
          <w:numId w:val="14"/>
        </w:numPr>
        <w:spacing w:after="0" w:line="240" w:lineRule="auto"/>
        <w:ind w:left="0" w:firstLine="0"/>
        <w:contextualSpacing/>
        <w:jc w:val="both"/>
        <w:rPr>
          <w:color w:val="333342"/>
        </w:rPr>
      </w:pPr>
      <w:r w:rsidRPr="006072F0">
        <w:rPr>
          <w:color w:val="333342"/>
        </w:rPr>
        <w:t>These terms of reference define the objective, scope and responsibilities of the Board Advisors below.</w:t>
      </w:r>
    </w:p>
    <w:bookmarkEnd w:id="0"/>
    <w:p w14:paraId="7888F9B4" w14:textId="77777777" w:rsidR="00176675" w:rsidRPr="006072F0" w:rsidRDefault="00176675" w:rsidP="000D526E">
      <w:pPr>
        <w:tabs>
          <w:tab w:val="left" w:pos="0"/>
        </w:tabs>
        <w:spacing w:after="0" w:line="240" w:lineRule="auto"/>
        <w:jc w:val="both"/>
      </w:pPr>
    </w:p>
    <w:p w14:paraId="39E0757D" w14:textId="1A137603" w:rsidR="00176675" w:rsidRPr="00021171" w:rsidRDefault="00176675" w:rsidP="00021171">
      <w:pPr>
        <w:pStyle w:val="ListParagraph"/>
        <w:numPr>
          <w:ilvl w:val="0"/>
          <w:numId w:val="12"/>
        </w:numPr>
        <w:tabs>
          <w:tab w:val="left" w:pos="0"/>
        </w:tabs>
        <w:spacing w:after="0" w:line="240" w:lineRule="auto"/>
        <w:ind w:left="0" w:firstLine="0"/>
        <w:jc w:val="both"/>
        <w:rPr>
          <w:b/>
          <w:u w:val="single"/>
        </w:rPr>
      </w:pPr>
      <w:r w:rsidRPr="00021171">
        <w:rPr>
          <w:b/>
          <w:u w:val="single"/>
        </w:rPr>
        <w:t xml:space="preserve">OBJECTIVE </w:t>
      </w:r>
    </w:p>
    <w:p w14:paraId="0A36C557" w14:textId="77777777" w:rsidR="000D526E" w:rsidRPr="006072F0" w:rsidRDefault="000D526E" w:rsidP="000D526E">
      <w:pPr>
        <w:tabs>
          <w:tab w:val="left" w:pos="0"/>
        </w:tabs>
        <w:spacing w:after="0" w:line="240" w:lineRule="auto"/>
        <w:jc w:val="both"/>
        <w:rPr>
          <w:iCs/>
        </w:rPr>
      </w:pPr>
    </w:p>
    <w:p w14:paraId="0D449825" w14:textId="77777777" w:rsidR="00BC44E6" w:rsidRPr="006072F0" w:rsidRDefault="00176675" w:rsidP="000D526E">
      <w:pPr>
        <w:tabs>
          <w:tab w:val="left" w:pos="0"/>
        </w:tabs>
        <w:spacing w:after="0" w:line="240" w:lineRule="auto"/>
        <w:jc w:val="both"/>
        <w:rPr>
          <w:color w:val="333342"/>
        </w:rPr>
      </w:pPr>
      <w:r w:rsidRPr="006072F0">
        <w:t>2.01</w:t>
      </w:r>
      <w:r w:rsidRPr="006072F0">
        <w:tab/>
        <w:t xml:space="preserve">The objective of this consultancy is to provide support to BMC Directors </w:t>
      </w:r>
      <w:r w:rsidRPr="006072F0">
        <w:rPr>
          <w:color w:val="333342"/>
        </w:rPr>
        <w:t xml:space="preserve">in their review of Board documents in preparation for Board meetings and in the conduct of their research to facilitate deeper dialogue with other Board Directors and with the Bank’s Management on CDB-related strategic matters. </w:t>
      </w:r>
    </w:p>
    <w:p w14:paraId="156A8808" w14:textId="1C957EBA" w:rsidR="00176675" w:rsidRPr="006072F0" w:rsidRDefault="00176675" w:rsidP="000D526E">
      <w:pPr>
        <w:tabs>
          <w:tab w:val="left" w:pos="0"/>
        </w:tabs>
        <w:spacing w:after="0" w:line="240" w:lineRule="auto"/>
        <w:jc w:val="both"/>
        <w:rPr>
          <w:color w:val="333342"/>
        </w:rPr>
      </w:pPr>
    </w:p>
    <w:p w14:paraId="32F16144" w14:textId="201F3EDC" w:rsidR="00176675" w:rsidRPr="00021171" w:rsidRDefault="6A13C48B" w:rsidP="00021171">
      <w:pPr>
        <w:pStyle w:val="ListParagraph"/>
        <w:numPr>
          <w:ilvl w:val="0"/>
          <w:numId w:val="12"/>
        </w:numPr>
        <w:tabs>
          <w:tab w:val="left" w:pos="0"/>
        </w:tabs>
        <w:spacing w:after="0" w:line="240" w:lineRule="auto"/>
        <w:ind w:left="0" w:firstLine="0"/>
        <w:jc w:val="both"/>
        <w:rPr>
          <w:b/>
          <w:bCs/>
          <w:u w:val="single"/>
        </w:rPr>
      </w:pPr>
      <w:r w:rsidRPr="00021171">
        <w:rPr>
          <w:b/>
          <w:u w:val="single"/>
        </w:rPr>
        <w:t>SCOPE OF SERVICE</w:t>
      </w:r>
    </w:p>
    <w:p w14:paraId="0172D2BF" w14:textId="77777777" w:rsidR="000D526E" w:rsidRDefault="000D526E" w:rsidP="000D526E">
      <w:pPr>
        <w:tabs>
          <w:tab w:val="left" w:pos="0"/>
        </w:tabs>
        <w:spacing w:after="0" w:line="240" w:lineRule="auto"/>
        <w:jc w:val="both"/>
      </w:pPr>
    </w:p>
    <w:p w14:paraId="712D36AE" w14:textId="36FC4E1D" w:rsidR="00176675" w:rsidRPr="006072F0" w:rsidRDefault="00176675" w:rsidP="000D526E">
      <w:pPr>
        <w:tabs>
          <w:tab w:val="left" w:pos="0"/>
        </w:tabs>
        <w:spacing w:after="0" w:line="240" w:lineRule="auto"/>
        <w:jc w:val="both"/>
      </w:pPr>
      <w:r w:rsidRPr="006072F0">
        <w:t>3.01</w:t>
      </w:r>
      <w:r w:rsidRPr="006072F0">
        <w:tab/>
      </w:r>
      <w:r w:rsidRPr="006072F0">
        <w:rPr>
          <w:color w:val="000000" w:themeColor="text1"/>
        </w:rPr>
        <w:t xml:space="preserve"> The activities under consideration include research preparation and consultation with subject-matter experts on areas to be addressed by CDB development projects and priority interests of countries within the</w:t>
      </w:r>
      <w:r w:rsidR="002F0A63">
        <w:rPr>
          <w:color w:val="000000" w:themeColor="text1"/>
        </w:rPr>
        <w:t xml:space="preserve"> </w:t>
      </w:r>
      <w:r w:rsidR="009F51EF">
        <w:rPr>
          <w:color w:val="000000" w:themeColor="text1"/>
        </w:rPr>
        <w:t xml:space="preserve">GCC </w:t>
      </w:r>
      <w:r w:rsidR="0D78325A" w:rsidRPr="006072F0">
        <w:rPr>
          <w:color w:val="000000" w:themeColor="text1"/>
        </w:rPr>
        <w:t>ass</w:t>
      </w:r>
      <w:r w:rsidRPr="006072F0">
        <w:rPr>
          <w:color w:val="000000" w:themeColor="text1"/>
        </w:rPr>
        <w:t xml:space="preserve">igned; delivery of briefs, reports and presentations to the </w:t>
      </w:r>
      <w:r w:rsidR="5FD23E58" w:rsidRPr="006072F0">
        <w:rPr>
          <w:color w:val="000000" w:themeColor="text1"/>
        </w:rPr>
        <w:t xml:space="preserve">GCC </w:t>
      </w:r>
      <w:r w:rsidRPr="006072F0">
        <w:rPr>
          <w:color w:val="000000" w:themeColor="text1"/>
        </w:rPr>
        <w:t xml:space="preserve">assigned; and </w:t>
      </w:r>
      <w:r w:rsidR="004B4A9A">
        <w:rPr>
          <w:color w:val="000000" w:themeColor="text1"/>
        </w:rPr>
        <w:t>follow-up</w:t>
      </w:r>
      <w:r w:rsidRPr="006072F0">
        <w:rPr>
          <w:color w:val="000000" w:themeColor="text1"/>
        </w:rPr>
        <w:t xml:space="preserve"> actions arising out of board meetings and board committee meetings. The services are to be conducted in accordance with generally accepted international standards and professional practices acceptable</w:t>
      </w:r>
      <w:r w:rsidR="761D91B2" w:rsidRPr="006072F0">
        <w:rPr>
          <w:color w:val="000000" w:themeColor="text1"/>
        </w:rPr>
        <w:t xml:space="preserve"> to the host country </w:t>
      </w:r>
      <w:r w:rsidRPr="006072F0">
        <w:rPr>
          <w:color w:val="000000" w:themeColor="text1"/>
        </w:rPr>
        <w:t>and CDB.</w:t>
      </w:r>
    </w:p>
    <w:p w14:paraId="6E97AE44" w14:textId="77777777" w:rsidR="00176675" w:rsidRPr="006072F0" w:rsidRDefault="00176675" w:rsidP="000D526E">
      <w:pPr>
        <w:spacing w:after="0" w:line="240" w:lineRule="auto"/>
        <w:jc w:val="both"/>
      </w:pPr>
    </w:p>
    <w:p w14:paraId="4C0546B0" w14:textId="77777777" w:rsidR="00176675" w:rsidRPr="006072F0" w:rsidRDefault="00176675" w:rsidP="000D526E">
      <w:pPr>
        <w:spacing w:after="0" w:line="240" w:lineRule="auto"/>
        <w:jc w:val="both"/>
      </w:pPr>
      <w:r w:rsidRPr="006072F0">
        <w:t>3.02</w:t>
      </w:r>
      <w:r w:rsidRPr="006072F0">
        <w:tab/>
        <w:t>The tasks will include, but not be limited to:</w:t>
      </w:r>
    </w:p>
    <w:p w14:paraId="01759BA4" w14:textId="77777777" w:rsidR="00176675" w:rsidRPr="006072F0" w:rsidRDefault="00176675" w:rsidP="000D526E">
      <w:pPr>
        <w:shd w:val="clear" w:color="auto" w:fill="FFFFFF" w:themeFill="background1"/>
        <w:spacing w:after="0" w:line="240" w:lineRule="auto"/>
        <w:contextualSpacing/>
        <w:jc w:val="both"/>
        <w:rPr>
          <w:color w:val="333342"/>
        </w:rPr>
      </w:pPr>
    </w:p>
    <w:p w14:paraId="17E0A3EB" w14:textId="77777777" w:rsidR="00176675" w:rsidRPr="006072F0" w:rsidRDefault="6A13C48B" w:rsidP="000D526E">
      <w:pPr>
        <w:numPr>
          <w:ilvl w:val="0"/>
          <w:numId w:val="6"/>
        </w:numPr>
        <w:shd w:val="clear" w:color="auto" w:fill="FFFFFF" w:themeFill="background1"/>
        <w:spacing w:after="0" w:line="240" w:lineRule="auto"/>
        <w:ind w:left="1440"/>
        <w:jc w:val="both"/>
        <w:rPr>
          <w:color w:val="333342"/>
        </w:rPr>
      </w:pPr>
      <w:r w:rsidRPr="006072F0">
        <w:rPr>
          <w:color w:val="333342"/>
        </w:rPr>
        <w:t>Drafting a work programme based on the approved annual work programme and budget for CDB’s upcoming cycle.</w:t>
      </w:r>
    </w:p>
    <w:p w14:paraId="4F474524" w14:textId="4FDEEEFD" w:rsidR="002200A8" w:rsidRDefault="008046C1" w:rsidP="000D526E">
      <w:pPr>
        <w:numPr>
          <w:ilvl w:val="0"/>
          <w:numId w:val="6"/>
        </w:numPr>
        <w:shd w:val="clear" w:color="auto" w:fill="FFFFFF" w:themeFill="background1"/>
        <w:spacing w:after="0" w:line="240" w:lineRule="auto"/>
        <w:ind w:left="1440"/>
        <w:jc w:val="both"/>
        <w:rPr>
          <w:color w:val="333342"/>
        </w:rPr>
      </w:pPr>
      <w:r w:rsidRPr="7ECC0C24">
        <w:rPr>
          <w:color w:val="333342"/>
        </w:rPr>
        <w:lastRenderedPageBreak/>
        <w:t xml:space="preserve">Managing the logistics </w:t>
      </w:r>
      <w:r w:rsidR="6A13C48B" w:rsidRPr="002200A8">
        <w:rPr>
          <w:color w:val="333342"/>
        </w:rPr>
        <w:t xml:space="preserve">for the conduct of BMC caucus meetings for members within the </w:t>
      </w:r>
      <w:r w:rsidR="2E257D8F" w:rsidRPr="002200A8">
        <w:rPr>
          <w:color w:val="333342"/>
        </w:rPr>
        <w:t>GCC</w:t>
      </w:r>
      <w:r w:rsidR="6A13C48B" w:rsidRPr="002200A8">
        <w:rPr>
          <w:color w:val="333342"/>
        </w:rPr>
        <w:t xml:space="preserve"> assigned and/or the entire BMC constituency, as requested. </w:t>
      </w:r>
    </w:p>
    <w:p w14:paraId="7C344B88" w14:textId="77777777" w:rsidR="00176675" w:rsidRPr="002200A8" w:rsidRDefault="00176675" w:rsidP="000D526E">
      <w:pPr>
        <w:numPr>
          <w:ilvl w:val="0"/>
          <w:numId w:val="6"/>
        </w:numPr>
        <w:shd w:val="clear" w:color="auto" w:fill="FFFFFF" w:themeFill="background1"/>
        <w:spacing w:after="0" w:line="240" w:lineRule="auto"/>
        <w:ind w:left="1440"/>
        <w:jc w:val="both"/>
        <w:rPr>
          <w:color w:val="333342"/>
        </w:rPr>
      </w:pPr>
      <w:r w:rsidRPr="002200A8">
        <w:rPr>
          <w:color w:val="333342"/>
        </w:rPr>
        <w:t xml:space="preserve">Liaising with subject-matter experts in BMCs and with relevant CDB staff to prepare positions on policies, strategies and other papers coming before the Board of Directors for their consideration or noting. </w:t>
      </w:r>
    </w:p>
    <w:p w14:paraId="7D4293A4" w14:textId="48E6C7A8" w:rsidR="00176675" w:rsidRPr="006072F0" w:rsidRDefault="00176675" w:rsidP="000D526E">
      <w:pPr>
        <w:numPr>
          <w:ilvl w:val="0"/>
          <w:numId w:val="6"/>
        </w:numPr>
        <w:shd w:val="clear" w:color="auto" w:fill="FFFFFF" w:themeFill="background1"/>
        <w:spacing w:after="0" w:line="240" w:lineRule="auto"/>
        <w:ind w:left="1440"/>
        <w:jc w:val="both"/>
        <w:rPr>
          <w:color w:val="333342"/>
        </w:rPr>
      </w:pPr>
      <w:r w:rsidRPr="006072F0">
        <w:rPr>
          <w:color w:val="333342"/>
        </w:rPr>
        <w:t xml:space="preserve">Preparing briefs to guide the participation of Directors in </w:t>
      </w:r>
      <w:r w:rsidR="4E635437" w:rsidRPr="006072F0">
        <w:rPr>
          <w:color w:val="333342"/>
        </w:rPr>
        <w:t xml:space="preserve">Board sub-committees, or </w:t>
      </w:r>
      <w:r w:rsidRPr="006072F0">
        <w:rPr>
          <w:color w:val="333342"/>
        </w:rPr>
        <w:t xml:space="preserve">deliberations </w:t>
      </w:r>
      <w:r w:rsidR="7E1D9F32" w:rsidRPr="006072F0">
        <w:rPr>
          <w:color w:val="333342"/>
        </w:rPr>
        <w:t>on</w:t>
      </w:r>
      <w:r w:rsidRPr="006072F0">
        <w:rPr>
          <w:color w:val="333342"/>
        </w:rPr>
        <w:t xml:space="preserve"> papers </w:t>
      </w:r>
      <w:r w:rsidR="6E5E00C5" w:rsidRPr="006072F0">
        <w:rPr>
          <w:color w:val="333342"/>
        </w:rPr>
        <w:t xml:space="preserve">or issues </w:t>
      </w:r>
      <w:r w:rsidRPr="006072F0">
        <w:rPr>
          <w:color w:val="333342"/>
        </w:rPr>
        <w:t>before the Board for decisions or discussions.</w:t>
      </w:r>
    </w:p>
    <w:p w14:paraId="2885BF4C" w14:textId="6BA63585" w:rsidR="00176675" w:rsidRPr="006072F0" w:rsidRDefault="00176675" w:rsidP="000D526E">
      <w:pPr>
        <w:numPr>
          <w:ilvl w:val="0"/>
          <w:numId w:val="6"/>
        </w:numPr>
        <w:shd w:val="clear" w:color="auto" w:fill="FFFFFF" w:themeFill="background1"/>
        <w:spacing w:after="0" w:line="240" w:lineRule="auto"/>
        <w:ind w:left="1440"/>
        <w:jc w:val="both"/>
        <w:rPr>
          <w:color w:val="333342"/>
        </w:rPr>
      </w:pPr>
      <w:r w:rsidRPr="006072F0">
        <w:rPr>
          <w:color w:val="333342"/>
        </w:rPr>
        <w:t>Building relationships with stakeholders, investors, and other critical partners</w:t>
      </w:r>
      <w:r w:rsidR="2D0D605F" w:rsidRPr="006072F0">
        <w:rPr>
          <w:color w:val="333342"/>
        </w:rPr>
        <w:t>.</w:t>
      </w:r>
      <w:r w:rsidRPr="006072F0">
        <w:rPr>
          <w:color w:val="333342"/>
        </w:rPr>
        <w:t xml:space="preserve"> </w:t>
      </w:r>
    </w:p>
    <w:p w14:paraId="2E089164" w14:textId="62ADE71E" w:rsidR="00176675" w:rsidRPr="006072F0" w:rsidRDefault="472833B0" w:rsidP="000D526E">
      <w:pPr>
        <w:numPr>
          <w:ilvl w:val="0"/>
          <w:numId w:val="6"/>
        </w:numPr>
        <w:shd w:val="clear" w:color="auto" w:fill="FFFFFF" w:themeFill="background1"/>
        <w:spacing w:after="0" w:line="240" w:lineRule="auto"/>
        <w:ind w:left="1440"/>
        <w:jc w:val="both"/>
        <w:rPr>
          <w:color w:val="333342"/>
        </w:rPr>
      </w:pPr>
      <w:r w:rsidRPr="006072F0">
        <w:rPr>
          <w:color w:val="333342"/>
        </w:rPr>
        <w:t>Channelling</w:t>
      </w:r>
      <w:r w:rsidR="66B402AB" w:rsidRPr="006072F0">
        <w:rPr>
          <w:color w:val="333342"/>
        </w:rPr>
        <w:t xml:space="preserve"> </w:t>
      </w:r>
      <w:r w:rsidR="6A13C48B" w:rsidRPr="006072F0">
        <w:rPr>
          <w:color w:val="333342"/>
        </w:rPr>
        <w:t>the interests and perspectives of BMCs in</w:t>
      </w:r>
      <w:r w:rsidR="248FDC08" w:rsidRPr="006072F0">
        <w:rPr>
          <w:color w:val="333342"/>
        </w:rPr>
        <w:t>to</w:t>
      </w:r>
      <w:r w:rsidR="6A13C48B" w:rsidRPr="006072F0">
        <w:rPr>
          <w:color w:val="333342"/>
        </w:rPr>
        <w:t xml:space="preserve"> discussions occurring in the Bank.</w:t>
      </w:r>
    </w:p>
    <w:p w14:paraId="19BE6772" w14:textId="77777777" w:rsidR="00176675" w:rsidRPr="006072F0" w:rsidRDefault="00176675" w:rsidP="000D526E">
      <w:pPr>
        <w:numPr>
          <w:ilvl w:val="0"/>
          <w:numId w:val="6"/>
        </w:numPr>
        <w:shd w:val="clear" w:color="auto" w:fill="FFFFFF" w:themeFill="background1"/>
        <w:spacing w:after="0" w:line="240" w:lineRule="auto"/>
        <w:ind w:left="1440"/>
        <w:jc w:val="both"/>
        <w:rPr>
          <w:color w:val="333342"/>
        </w:rPr>
      </w:pPr>
      <w:r w:rsidRPr="006072F0">
        <w:rPr>
          <w:color w:val="333342"/>
        </w:rPr>
        <w:t>Keeping abreast of initiatives, research and development issues relevant to CDB; seeking out and consulting subject-matter experts; attending board and committee meetings.</w:t>
      </w:r>
    </w:p>
    <w:p w14:paraId="38934A25" w14:textId="77777777" w:rsidR="00176675" w:rsidRPr="006072F0" w:rsidRDefault="00176675" w:rsidP="000D526E">
      <w:pPr>
        <w:numPr>
          <w:ilvl w:val="0"/>
          <w:numId w:val="6"/>
        </w:numPr>
        <w:shd w:val="clear" w:color="auto" w:fill="FFFFFF" w:themeFill="background1"/>
        <w:spacing w:after="0" w:line="240" w:lineRule="auto"/>
        <w:ind w:left="1440"/>
        <w:jc w:val="both"/>
        <w:rPr>
          <w:color w:val="333342"/>
        </w:rPr>
      </w:pPr>
      <w:r w:rsidRPr="006072F0">
        <w:rPr>
          <w:color w:val="333342"/>
        </w:rPr>
        <w:t>Identifying potential risks and opportunities, offering strategies to navigate challenges and capitalise on growth opportunities.</w:t>
      </w:r>
    </w:p>
    <w:p w14:paraId="05903D18" w14:textId="77777777" w:rsidR="00176675" w:rsidRPr="006072F0" w:rsidRDefault="00176675" w:rsidP="000D526E">
      <w:pPr>
        <w:numPr>
          <w:ilvl w:val="0"/>
          <w:numId w:val="6"/>
        </w:numPr>
        <w:shd w:val="clear" w:color="auto" w:fill="FFFFFF" w:themeFill="background1"/>
        <w:spacing w:after="0" w:line="240" w:lineRule="auto"/>
        <w:ind w:left="1440"/>
        <w:jc w:val="both"/>
        <w:rPr>
          <w:color w:val="333342"/>
        </w:rPr>
      </w:pPr>
      <w:r w:rsidRPr="006072F0">
        <w:rPr>
          <w:color w:val="333342"/>
        </w:rPr>
        <w:t>Assessing organisational performance, providing recommendations to enhance operations and achieve better outcomes.</w:t>
      </w:r>
    </w:p>
    <w:p w14:paraId="325C92A6" w14:textId="77777777" w:rsidR="000D526E" w:rsidRDefault="000D526E" w:rsidP="000D526E">
      <w:pPr>
        <w:spacing w:after="0" w:line="240" w:lineRule="auto"/>
        <w:jc w:val="both"/>
        <w:rPr>
          <w:b/>
        </w:rPr>
      </w:pPr>
    </w:p>
    <w:p w14:paraId="3A0C6B47" w14:textId="5F455820" w:rsidR="00176675" w:rsidRPr="00021171" w:rsidRDefault="00176675" w:rsidP="00021171">
      <w:pPr>
        <w:pStyle w:val="ListParagraph"/>
        <w:numPr>
          <w:ilvl w:val="0"/>
          <w:numId w:val="12"/>
        </w:numPr>
        <w:spacing w:after="0" w:line="240" w:lineRule="auto"/>
        <w:ind w:left="0" w:firstLine="0"/>
        <w:jc w:val="both"/>
        <w:rPr>
          <w:b/>
          <w:u w:val="single"/>
        </w:rPr>
      </w:pPr>
      <w:r w:rsidRPr="00021171">
        <w:rPr>
          <w:b/>
          <w:u w:val="single"/>
        </w:rPr>
        <w:t>REPORTING REQUIREMENTS</w:t>
      </w:r>
    </w:p>
    <w:p w14:paraId="5F4ABEAA" w14:textId="77777777" w:rsidR="000D526E" w:rsidRPr="006072F0" w:rsidRDefault="000D526E" w:rsidP="000D526E">
      <w:pPr>
        <w:spacing w:after="0" w:line="240" w:lineRule="auto"/>
        <w:jc w:val="both"/>
      </w:pPr>
    </w:p>
    <w:p w14:paraId="097C446F" w14:textId="70E99951" w:rsidR="00176675" w:rsidRDefault="00176675" w:rsidP="000D526E">
      <w:pPr>
        <w:pStyle w:val="ListParagraph"/>
        <w:numPr>
          <w:ilvl w:val="1"/>
          <w:numId w:val="7"/>
        </w:numPr>
        <w:spacing w:after="0" w:line="240" w:lineRule="auto"/>
        <w:ind w:left="0" w:firstLine="0"/>
        <w:jc w:val="both"/>
      </w:pPr>
      <w:r w:rsidRPr="006072F0">
        <w:t xml:space="preserve">Board Advisors will be required to report on a routine basis to </w:t>
      </w:r>
      <w:r w:rsidR="009E160C" w:rsidRPr="006072F0">
        <w:t>the Chair of GCC</w:t>
      </w:r>
      <w:r w:rsidR="2CA69496" w:rsidRPr="006072F0">
        <w:t xml:space="preserve"> A and B</w:t>
      </w:r>
      <w:r w:rsidRPr="006072F0">
        <w:t>.  Reports shall be submitted in PDF as complete documents, as well as in Microsoft Word and Excel, and/or other formats used in their creation.  Electronic copies of all data used in the preparation of the reports shall also be submitted to GCC.  Board Advisors will be required to submit the following reports:</w:t>
      </w:r>
    </w:p>
    <w:p w14:paraId="6A896207" w14:textId="77777777" w:rsidR="000D526E" w:rsidRPr="006072F0" w:rsidRDefault="000D526E" w:rsidP="000D526E">
      <w:pPr>
        <w:pStyle w:val="ListParagraph"/>
        <w:spacing w:after="0" w:line="240" w:lineRule="auto"/>
        <w:ind w:left="0"/>
        <w:jc w:val="both"/>
      </w:pPr>
    </w:p>
    <w:p w14:paraId="1E16CE70" w14:textId="77777777" w:rsidR="00A157F5" w:rsidRDefault="00176675" w:rsidP="002200A8">
      <w:pPr>
        <w:numPr>
          <w:ilvl w:val="0"/>
          <w:numId w:val="8"/>
        </w:numPr>
        <w:shd w:val="clear" w:color="auto" w:fill="FFFFFF" w:themeFill="background1"/>
        <w:spacing w:after="0" w:line="240" w:lineRule="auto"/>
        <w:ind w:left="1440"/>
        <w:jc w:val="both"/>
        <w:rPr>
          <w:color w:val="333342"/>
        </w:rPr>
      </w:pPr>
      <w:r w:rsidRPr="006072F0">
        <w:rPr>
          <w:color w:val="333342"/>
        </w:rPr>
        <w:t>Briefing on Board Papers for consideration at regular and special meetings of BOD.</w:t>
      </w:r>
    </w:p>
    <w:p w14:paraId="69D5EE51" w14:textId="77777777" w:rsidR="00A157F5" w:rsidRDefault="00176675" w:rsidP="002200A8">
      <w:pPr>
        <w:numPr>
          <w:ilvl w:val="0"/>
          <w:numId w:val="8"/>
        </w:numPr>
        <w:shd w:val="clear" w:color="auto" w:fill="FFFFFF" w:themeFill="background1"/>
        <w:spacing w:after="0" w:line="240" w:lineRule="auto"/>
        <w:ind w:left="1440"/>
        <w:jc w:val="both"/>
        <w:rPr>
          <w:color w:val="333342"/>
        </w:rPr>
      </w:pPr>
      <w:r w:rsidRPr="00A157F5">
        <w:rPr>
          <w:color w:val="333342"/>
        </w:rPr>
        <w:t>Reports on policy and strategy matters to inform BMC Directors ahead of consideration at BOD meetings.</w:t>
      </w:r>
    </w:p>
    <w:p w14:paraId="2C42800B" w14:textId="77777777" w:rsidR="00A157F5" w:rsidRDefault="00176675" w:rsidP="002200A8">
      <w:pPr>
        <w:numPr>
          <w:ilvl w:val="0"/>
          <w:numId w:val="8"/>
        </w:numPr>
        <w:shd w:val="clear" w:color="auto" w:fill="FFFFFF" w:themeFill="background1"/>
        <w:spacing w:after="0" w:line="240" w:lineRule="auto"/>
        <w:ind w:left="1440"/>
        <w:jc w:val="both"/>
        <w:rPr>
          <w:color w:val="333342"/>
        </w:rPr>
      </w:pPr>
      <w:r w:rsidRPr="00A157F5">
        <w:rPr>
          <w:color w:val="333342"/>
        </w:rPr>
        <w:t>Position papers on in-depth research conducted or co-ordinated with subject-matter experts on areas of priority interest to BMCs</w:t>
      </w:r>
      <w:r w:rsidR="00D45AD9" w:rsidRPr="00A157F5">
        <w:rPr>
          <w:color w:val="333342"/>
        </w:rPr>
        <w:t xml:space="preserve"> </w:t>
      </w:r>
      <w:r w:rsidRPr="00A157F5">
        <w:rPr>
          <w:color w:val="333342"/>
        </w:rPr>
        <w:t xml:space="preserve">to </w:t>
      </w:r>
      <w:r w:rsidR="00D45AD9" w:rsidRPr="00A157F5">
        <w:rPr>
          <w:color w:val="333342"/>
        </w:rPr>
        <w:t xml:space="preserve">keep </w:t>
      </w:r>
      <w:r w:rsidRPr="00A157F5">
        <w:rPr>
          <w:color w:val="333342"/>
        </w:rPr>
        <w:t>BMC Directors</w:t>
      </w:r>
      <w:r w:rsidR="0005499D" w:rsidRPr="00A157F5">
        <w:rPr>
          <w:color w:val="333342"/>
        </w:rPr>
        <w:t xml:space="preserve"> updated</w:t>
      </w:r>
      <w:r w:rsidRPr="00A157F5">
        <w:rPr>
          <w:color w:val="333342"/>
        </w:rPr>
        <w:t>.</w:t>
      </w:r>
    </w:p>
    <w:p w14:paraId="2048EFD3" w14:textId="77777777" w:rsidR="00A157F5" w:rsidRDefault="00176675" w:rsidP="002200A8">
      <w:pPr>
        <w:numPr>
          <w:ilvl w:val="0"/>
          <w:numId w:val="8"/>
        </w:numPr>
        <w:shd w:val="clear" w:color="auto" w:fill="FFFFFF" w:themeFill="background1"/>
        <w:spacing w:after="0" w:line="240" w:lineRule="auto"/>
        <w:ind w:left="1440"/>
        <w:jc w:val="both"/>
        <w:rPr>
          <w:color w:val="333342"/>
        </w:rPr>
      </w:pPr>
      <w:r w:rsidRPr="00A157F5">
        <w:rPr>
          <w:color w:val="333342"/>
        </w:rPr>
        <w:t>Performance summaries of work programme deliverables.</w:t>
      </w:r>
    </w:p>
    <w:p w14:paraId="5A15EC4B" w14:textId="77777777" w:rsidR="00A157F5" w:rsidRDefault="00176675" w:rsidP="002200A8">
      <w:pPr>
        <w:numPr>
          <w:ilvl w:val="0"/>
          <w:numId w:val="8"/>
        </w:numPr>
        <w:shd w:val="clear" w:color="auto" w:fill="FFFFFF" w:themeFill="background1"/>
        <w:spacing w:after="0" w:line="240" w:lineRule="auto"/>
        <w:ind w:left="1440"/>
        <w:jc w:val="both"/>
        <w:rPr>
          <w:color w:val="333342"/>
        </w:rPr>
      </w:pPr>
      <w:r w:rsidRPr="00A157F5">
        <w:rPr>
          <w:color w:val="333342"/>
        </w:rPr>
        <w:t>Tracking reports of follow-up action items from regular and special meetings of BOD, BOD committee meetings, bilateral meetings and BMC caucus meetings.</w:t>
      </w:r>
    </w:p>
    <w:p w14:paraId="17D5A253" w14:textId="33297FBB" w:rsidR="00176675" w:rsidRDefault="6E634C81" w:rsidP="002200A8">
      <w:pPr>
        <w:numPr>
          <w:ilvl w:val="0"/>
          <w:numId w:val="8"/>
        </w:numPr>
        <w:shd w:val="clear" w:color="auto" w:fill="FFFFFF" w:themeFill="background1"/>
        <w:spacing w:after="0" w:line="240" w:lineRule="auto"/>
        <w:ind w:left="1440"/>
        <w:jc w:val="both"/>
        <w:rPr>
          <w:color w:val="333342"/>
        </w:rPr>
      </w:pPr>
      <w:r w:rsidRPr="00A157F5">
        <w:rPr>
          <w:color w:val="333342"/>
        </w:rPr>
        <w:t>R</w:t>
      </w:r>
      <w:r w:rsidR="6A13C48B" w:rsidRPr="00A157F5">
        <w:rPr>
          <w:color w:val="333342"/>
        </w:rPr>
        <w:t>eports on programmes and conferences attended.</w:t>
      </w:r>
    </w:p>
    <w:p w14:paraId="31A93415" w14:textId="77777777" w:rsidR="000D526E" w:rsidRPr="00A157F5" w:rsidRDefault="000D526E" w:rsidP="000D526E">
      <w:pPr>
        <w:shd w:val="clear" w:color="auto" w:fill="FFFFFF" w:themeFill="background1"/>
        <w:spacing w:after="0" w:line="240" w:lineRule="auto"/>
        <w:ind w:left="1080"/>
        <w:jc w:val="both"/>
        <w:rPr>
          <w:color w:val="333342"/>
        </w:rPr>
      </w:pPr>
    </w:p>
    <w:p w14:paraId="7FEAEBD3" w14:textId="6035A692" w:rsidR="00176675" w:rsidRPr="00A92063" w:rsidRDefault="00176675" w:rsidP="00A92063">
      <w:pPr>
        <w:pStyle w:val="ListParagraph"/>
        <w:numPr>
          <w:ilvl w:val="0"/>
          <w:numId w:val="12"/>
        </w:numPr>
        <w:tabs>
          <w:tab w:val="left" w:pos="720"/>
        </w:tabs>
        <w:kinsoku w:val="0"/>
        <w:overflowPunct w:val="0"/>
        <w:spacing w:after="0" w:line="240" w:lineRule="auto"/>
        <w:ind w:left="0" w:firstLine="0"/>
        <w:jc w:val="both"/>
        <w:rPr>
          <w:b/>
          <w:u w:val="single"/>
        </w:rPr>
      </w:pPr>
      <w:r w:rsidRPr="00A92063">
        <w:rPr>
          <w:b/>
          <w:u w:val="single"/>
        </w:rPr>
        <w:t>IMPLEMENTATION ARRANGEMENTS</w:t>
      </w:r>
    </w:p>
    <w:p w14:paraId="05344233" w14:textId="77777777" w:rsidR="000D526E" w:rsidRPr="006072F0" w:rsidRDefault="000D526E" w:rsidP="000D526E">
      <w:pPr>
        <w:tabs>
          <w:tab w:val="left" w:pos="720"/>
        </w:tabs>
        <w:kinsoku w:val="0"/>
        <w:overflowPunct w:val="0"/>
        <w:spacing w:after="0" w:line="240" w:lineRule="auto"/>
        <w:jc w:val="both"/>
        <w:rPr>
          <w:bCs/>
          <w:u w:val="single"/>
        </w:rPr>
      </w:pPr>
    </w:p>
    <w:p w14:paraId="1FF9D9D7" w14:textId="1DB96CD3" w:rsidR="002E6012" w:rsidRDefault="6A13C48B" w:rsidP="002E6012">
      <w:pPr>
        <w:pStyle w:val="ListParagraph"/>
        <w:numPr>
          <w:ilvl w:val="1"/>
          <w:numId w:val="2"/>
        </w:numPr>
        <w:spacing w:after="0" w:line="240" w:lineRule="auto"/>
        <w:ind w:left="0" w:firstLine="0"/>
        <w:jc w:val="both"/>
      </w:pPr>
      <w:r w:rsidRPr="006072F0">
        <w:t xml:space="preserve">The Project is to be executed by </w:t>
      </w:r>
      <w:r w:rsidR="65443AF3" w:rsidRPr="006072F0">
        <w:t xml:space="preserve">the </w:t>
      </w:r>
      <w:r w:rsidR="4829F30A" w:rsidRPr="006072F0">
        <w:t xml:space="preserve">Secretariat </w:t>
      </w:r>
      <w:r w:rsidR="1876A217" w:rsidRPr="006072F0">
        <w:t xml:space="preserve">Unit </w:t>
      </w:r>
      <w:r w:rsidR="52E26F38" w:rsidRPr="006072F0">
        <w:t xml:space="preserve">on behalf of CDB </w:t>
      </w:r>
      <w:r w:rsidR="1876A217" w:rsidRPr="006072F0">
        <w:t xml:space="preserve">and </w:t>
      </w:r>
      <w:r w:rsidRPr="006072F0">
        <w:t xml:space="preserve">will be supervised by </w:t>
      </w:r>
      <w:r w:rsidR="3237BB93" w:rsidRPr="006072F0">
        <w:t>GCC</w:t>
      </w:r>
      <w:r w:rsidR="05A11E37" w:rsidRPr="006072F0">
        <w:t xml:space="preserve"> A and B</w:t>
      </w:r>
      <w:r w:rsidRPr="006072F0">
        <w:t>.  The Secretar</w:t>
      </w:r>
      <w:r w:rsidR="60699084" w:rsidRPr="006072F0">
        <w:t>iat Unit</w:t>
      </w:r>
      <w:r w:rsidRPr="006072F0">
        <w:t xml:space="preserve"> will facilitate the work of GCC </w:t>
      </w:r>
      <w:r w:rsidR="3CA3AD18" w:rsidRPr="006072F0">
        <w:t xml:space="preserve">A and B </w:t>
      </w:r>
      <w:r w:rsidRPr="006072F0">
        <w:t xml:space="preserve">and the Board Advisors by making available </w:t>
      </w:r>
      <w:r w:rsidR="02636C07" w:rsidRPr="006072F0">
        <w:t>to the BMC</w:t>
      </w:r>
      <w:r w:rsidR="3E0FB363" w:rsidRPr="006072F0">
        <w:t xml:space="preserve"> Directors</w:t>
      </w:r>
      <w:r w:rsidR="02636C07" w:rsidRPr="006072F0">
        <w:t xml:space="preserve"> </w:t>
      </w:r>
      <w:r w:rsidRPr="006072F0">
        <w:t xml:space="preserve">all </w:t>
      </w:r>
      <w:r w:rsidR="6865CD5C" w:rsidRPr="006072F0">
        <w:t xml:space="preserve">papers, </w:t>
      </w:r>
      <w:r w:rsidRPr="006072F0">
        <w:t xml:space="preserve">studies, reports and data relevant to the </w:t>
      </w:r>
      <w:r w:rsidR="3B771CAE" w:rsidRPr="006072F0">
        <w:t xml:space="preserve">review of </w:t>
      </w:r>
      <w:r w:rsidR="6AE039A0" w:rsidRPr="006072F0">
        <w:t xml:space="preserve">Board </w:t>
      </w:r>
      <w:r w:rsidR="221EFA4E" w:rsidRPr="006072F0">
        <w:t>documents</w:t>
      </w:r>
      <w:r w:rsidR="406E7F44" w:rsidRPr="006072F0">
        <w:t xml:space="preserve">.  </w:t>
      </w:r>
      <w:r w:rsidR="60699084" w:rsidRPr="006072F0">
        <w:t>The Secretariat Unit</w:t>
      </w:r>
      <w:r w:rsidRPr="006072F0">
        <w:t xml:space="preserve"> will </w:t>
      </w:r>
      <w:r w:rsidR="2804A680" w:rsidRPr="006072F0">
        <w:t xml:space="preserve">liaise with the </w:t>
      </w:r>
      <w:r w:rsidR="46BD720D" w:rsidRPr="006072F0">
        <w:t>chair</w:t>
      </w:r>
      <w:r w:rsidR="2F01C683" w:rsidRPr="006072F0">
        <w:t>man</w:t>
      </w:r>
      <w:r w:rsidR="46BD720D" w:rsidRPr="006072F0">
        <w:t xml:space="preserve"> of GCC </w:t>
      </w:r>
      <w:r w:rsidR="405E82D7" w:rsidRPr="006072F0">
        <w:t xml:space="preserve">A and B </w:t>
      </w:r>
      <w:r w:rsidR="46BD720D" w:rsidRPr="006072F0">
        <w:t>on the performance of the project</w:t>
      </w:r>
      <w:r w:rsidRPr="006072F0">
        <w:t xml:space="preserve">.  </w:t>
      </w:r>
    </w:p>
    <w:p w14:paraId="7E80C177" w14:textId="77777777" w:rsidR="00B66245" w:rsidRDefault="00B66245" w:rsidP="002E6012">
      <w:pPr>
        <w:pStyle w:val="ListParagraph"/>
        <w:spacing w:after="0" w:line="240" w:lineRule="auto"/>
        <w:ind w:left="0"/>
        <w:jc w:val="both"/>
      </w:pPr>
    </w:p>
    <w:p w14:paraId="0433F094" w14:textId="3D2FEB5B" w:rsidR="00176675" w:rsidRPr="00F81A85" w:rsidRDefault="00176675" w:rsidP="00F81A85">
      <w:pPr>
        <w:pStyle w:val="ListParagraph"/>
        <w:numPr>
          <w:ilvl w:val="0"/>
          <w:numId w:val="12"/>
        </w:numPr>
        <w:spacing w:after="0" w:line="240" w:lineRule="auto"/>
        <w:ind w:left="0" w:firstLine="0"/>
        <w:jc w:val="both"/>
        <w:rPr>
          <w:b/>
          <w:bCs/>
          <w:u w:val="single"/>
        </w:rPr>
      </w:pPr>
      <w:r w:rsidRPr="00F81A85">
        <w:rPr>
          <w:b/>
          <w:bCs/>
          <w:u w:val="single"/>
        </w:rPr>
        <w:t>QUALIFICATIONS AND EXPERIENCE</w:t>
      </w:r>
    </w:p>
    <w:p w14:paraId="302E0BB6" w14:textId="361075E6" w:rsidR="00F03787" w:rsidRPr="00F03787" w:rsidRDefault="00F03787" w:rsidP="39C2C609">
      <w:pPr>
        <w:spacing w:after="0" w:line="240" w:lineRule="auto"/>
        <w:jc w:val="both"/>
      </w:pPr>
    </w:p>
    <w:p w14:paraId="58E00C0A" w14:textId="4D27332A" w:rsidR="00176675" w:rsidRDefault="00176675" w:rsidP="00F03787">
      <w:pPr>
        <w:pStyle w:val="ListParagraph"/>
        <w:numPr>
          <w:ilvl w:val="1"/>
          <w:numId w:val="4"/>
        </w:numPr>
        <w:spacing w:after="0" w:line="240" w:lineRule="auto"/>
        <w:ind w:left="0" w:firstLine="0"/>
        <w:jc w:val="both"/>
      </w:pPr>
      <w:r w:rsidRPr="006072F0">
        <w:t>The Board Advisor should be a seasoned professional possessing a postgraduate degree relevant to development and the ability to offer unbiased, strategic guidance.  Knowledge of CDB’s work specifically, and multilateral institutions in general would be a significant advantage.  More specific details as it relates to qualifications and experience are as follows:</w:t>
      </w:r>
    </w:p>
    <w:p w14:paraId="39837915" w14:textId="77777777" w:rsidR="00852B29" w:rsidRPr="006072F0" w:rsidRDefault="00852B29" w:rsidP="000D526E">
      <w:pPr>
        <w:pStyle w:val="ListParagraph"/>
        <w:spacing w:after="0" w:line="240" w:lineRule="auto"/>
        <w:ind w:left="0"/>
        <w:jc w:val="both"/>
      </w:pPr>
    </w:p>
    <w:p w14:paraId="7CA28CB4" w14:textId="5D43BD54" w:rsidR="00176675" w:rsidRPr="00031953" w:rsidRDefault="00176675" w:rsidP="00684D50">
      <w:pPr>
        <w:pStyle w:val="ListParagraph"/>
        <w:numPr>
          <w:ilvl w:val="0"/>
          <w:numId w:val="3"/>
        </w:numPr>
        <w:tabs>
          <w:tab w:val="left" w:pos="1890"/>
        </w:tabs>
        <w:spacing w:after="0" w:line="300" w:lineRule="auto"/>
        <w:ind w:left="1440"/>
        <w:rPr>
          <w:rFonts w:ascii="Segoe UI" w:eastAsia="Segoe UI" w:hAnsi="Segoe UI" w:cs="Segoe UI"/>
          <w:sz w:val="21"/>
          <w:szCs w:val="21"/>
        </w:rPr>
      </w:pPr>
      <w:r w:rsidRPr="00031953">
        <w:rPr>
          <w:color w:val="333342"/>
        </w:rPr>
        <w:t>a master’s degree in economics, economic develop</w:t>
      </w:r>
      <w:r w:rsidRPr="00684D50">
        <w:rPr>
          <w:color w:val="333342"/>
        </w:rPr>
        <w:t xml:space="preserve">ment, </w:t>
      </w:r>
      <w:r w:rsidR="00684D50" w:rsidRPr="00684D50">
        <w:rPr>
          <w:color w:val="333342"/>
        </w:rPr>
        <w:t xml:space="preserve">management </w:t>
      </w:r>
      <w:r w:rsidR="00684D50" w:rsidRPr="00684D50">
        <w:rPr>
          <w:rFonts w:eastAsia="Segoe UI"/>
          <w:sz w:val="21"/>
          <w:szCs w:val="21"/>
        </w:rPr>
        <w:t>or</w:t>
      </w:r>
      <w:r w:rsidR="359580E6" w:rsidRPr="00684D50">
        <w:rPr>
          <w:rFonts w:eastAsia="Segoe UI"/>
          <w:sz w:val="21"/>
          <w:szCs w:val="21"/>
        </w:rPr>
        <w:t xml:space="preserve"> a related discipline relevant to international development.</w:t>
      </w:r>
    </w:p>
    <w:p w14:paraId="37561D5A" w14:textId="527B9BDD" w:rsidR="00176675" w:rsidRPr="00031953" w:rsidRDefault="359580E6" w:rsidP="000D526E">
      <w:pPr>
        <w:numPr>
          <w:ilvl w:val="0"/>
          <w:numId w:val="3"/>
        </w:numPr>
        <w:shd w:val="clear" w:color="auto" w:fill="FFFFFF" w:themeFill="background1"/>
        <w:spacing w:after="0" w:line="240" w:lineRule="auto"/>
        <w:ind w:left="1440"/>
        <w:jc w:val="both"/>
        <w:rPr>
          <w:color w:val="333342"/>
        </w:rPr>
      </w:pPr>
      <w:r w:rsidRPr="00031953">
        <w:rPr>
          <w:color w:val="333342"/>
        </w:rPr>
        <w:t xml:space="preserve">Demonstrated </w:t>
      </w:r>
      <w:r w:rsidR="00176675" w:rsidRPr="00031953">
        <w:rPr>
          <w:color w:val="333342"/>
        </w:rPr>
        <w:t xml:space="preserve">expertise in a specialised </w:t>
      </w:r>
      <w:r w:rsidR="0850AC67" w:rsidRPr="00031953">
        <w:rPr>
          <w:color w:val="333342"/>
        </w:rPr>
        <w:t>area within</w:t>
      </w:r>
      <w:r w:rsidR="00176675" w:rsidRPr="00031953">
        <w:rPr>
          <w:color w:val="333342"/>
        </w:rPr>
        <w:t xml:space="preserve"> </w:t>
      </w:r>
      <w:r w:rsidR="357941FF" w:rsidRPr="00031953">
        <w:rPr>
          <w:color w:val="333342"/>
        </w:rPr>
        <w:t>the</w:t>
      </w:r>
      <w:r w:rsidR="00176675" w:rsidRPr="00031953">
        <w:rPr>
          <w:color w:val="333342"/>
        </w:rPr>
        <w:t xml:space="preserve"> development</w:t>
      </w:r>
      <w:r w:rsidR="213C1E59" w:rsidRPr="00031953">
        <w:rPr>
          <w:color w:val="333342"/>
        </w:rPr>
        <w:t xml:space="preserve"> sector</w:t>
      </w:r>
      <w:r w:rsidR="00176675" w:rsidRPr="00031953">
        <w:rPr>
          <w:color w:val="333342"/>
        </w:rPr>
        <w:t>.</w:t>
      </w:r>
    </w:p>
    <w:p w14:paraId="7DB0D232" w14:textId="13E7B4A7" w:rsidR="00176675" w:rsidRPr="00031953" w:rsidRDefault="72000C45" w:rsidP="000D526E">
      <w:pPr>
        <w:numPr>
          <w:ilvl w:val="0"/>
          <w:numId w:val="3"/>
        </w:numPr>
        <w:shd w:val="clear" w:color="auto" w:fill="FFFFFF" w:themeFill="background1"/>
        <w:spacing w:after="0" w:line="240" w:lineRule="auto"/>
        <w:ind w:left="1440"/>
        <w:jc w:val="both"/>
        <w:rPr>
          <w:color w:val="333342"/>
        </w:rPr>
      </w:pPr>
      <w:r w:rsidRPr="00031953">
        <w:rPr>
          <w:color w:val="333342"/>
        </w:rPr>
        <w:t xml:space="preserve">A minimum of </w:t>
      </w:r>
      <w:r w:rsidR="00176675" w:rsidRPr="00031953">
        <w:rPr>
          <w:color w:val="333342"/>
        </w:rPr>
        <w:t xml:space="preserve">10 years of experience in the development sector. </w:t>
      </w:r>
    </w:p>
    <w:p w14:paraId="037CB377" w14:textId="7E5A3690" w:rsidR="00176675" w:rsidRPr="00031953" w:rsidRDefault="73370021" w:rsidP="00056131">
      <w:pPr>
        <w:numPr>
          <w:ilvl w:val="0"/>
          <w:numId w:val="3"/>
        </w:numPr>
        <w:shd w:val="clear" w:color="auto" w:fill="FFFFFF" w:themeFill="background1"/>
        <w:spacing w:after="0" w:line="240" w:lineRule="auto"/>
        <w:ind w:left="1440"/>
        <w:jc w:val="both"/>
        <w:rPr>
          <w:color w:val="333342"/>
        </w:rPr>
      </w:pPr>
      <w:r w:rsidRPr="00031953">
        <w:rPr>
          <w:color w:val="333342"/>
        </w:rPr>
        <w:lastRenderedPageBreak/>
        <w:t xml:space="preserve">Proven </w:t>
      </w:r>
      <w:r w:rsidR="00176675" w:rsidRPr="00031953">
        <w:rPr>
          <w:color w:val="333342"/>
        </w:rPr>
        <w:t xml:space="preserve">experience </w:t>
      </w:r>
      <w:r w:rsidR="72ED1D59" w:rsidRPr="00031953">
        <w:rPr>
          <w:color w:val="333342"/>
        </w:rPr>
        <w:t xml:space="preserve">engaging and </w:t>
      </w:r>
      <w:r w:rsidR="00176675" w:rsidRPr="00031953">
        <w:rPr>
          <w:color w:val="333342"/>
        </w:rPr>
        <w:t xml:space="preserve">liaising with senior in-country officials in at least </w:t>
      </w:r>
      <w:r w:rsidR="00056131" w:rsidRPr="00031953">
        <w:rPr>
          <w:color w:val="333342"/>
        </w:rPr>
        <w:t>two</w:t>
      </w:r>
      <w:r w:rsidR="00176675" w:rsidRPr="00031953">
        <w:rPr>
          <w:color w:val="333342"/>
        </w:rPr>
        <w:t xml:space="preserve"> BMC</w:t>
      </w:r>
      <w:r w:rsidR="00056131" w:rsidRPr="00031953">
        <w:rPr>
          <w:color w:val="333342"/>
        </w:rPr>
        <w:t>s.</w:t>
      </w:r>
    </w:p>
    <w:p w14:paraId="3BFAF4C5" w14:textId="67573BC6" w:rsidR="50FA409B" w:rsidRPr="00977BC4" w:rsidRDefault="50FA409B" w:rsidP="00031953">
      <w:pPr>
        <w:shd w:val="clear" w:color="auto" w:fill="FFFFFF" w:themeFill="background1"/>
        <w:spacing w:after="0" w:line="240" w:lineRule="auto"/>
        <w:ind w:left="1440"/>
        <w:jc w:val="both"/>
        <w:rPr>
          <w:b/>
          <w:color w:val="333342"/>
        </w:rPr>
      </w:pPr>
    </w:p>
    <w:p w14:paraId="1C831000" w14:textId="6B5885A8" w:rsidR="00590ACD" w:rsidRPr="009862C0" w:rsidRDefault="009862C0" w:rsidP="000C18DC">
      <w:pPr>
        <w:pStyle w:val="ListParagraph"/>
        <w:numPr>
          <w:ilvl w:val="0"/>
          <w:numId w:val="12"/>
        </w:numPr>
        <w:shd w:val="clear" w:color="auto" w:fill="FFFFFF" w:themeFill="background1"/>
        <w:spacing w:after="0" w:line="240" w:lineRule="auto"/>
        <w:ind w:left="0" w:firstLine="0"/>
        <w:jc w:val="both"/>
        <w:rPr>
          <w:b/>
          <w:bCs/>
          <w:u w:val="single"/>
        </w:rPr>
      </w:pPr>
      <w:r w:rsidRPr="009862C0">
        <w:rPr>
          <w:b/>
          <w:bCs/>
          <w:color w:val="333342"/>
          <w:u w:val="single"/>
        </w:rPr>
        <w:t>DUTY STATION</w:t>
      </w:r>
    </w:p>
    <w:p w14:paraId="76A423D9" w14:textId="77777777" w:rsidR="00590ACD" w:rsidRPr="00590ACD" w:rsidRDefault="00590ACD" w:rsidP="00590ACD">
      <w:pPr>
        <w:pStyle w:val="ListParagraph"/>
        <w:shd w:val="clear" w:color="auto" w:fill="FFFFFF" w:themeFill="background1"/>
        <w:spacing w:after="0" w:line="240" w:lineRule="auto"/>
        <w:ind w:left="0"/>
        <w:jc w:val="both"/>
      </w:pPr>
    </w:p>
    <w:p w14:paraId="5691F8DE" w14:textId="2AE30432" w:rsidR="50FA409B" w:rsidRPr="00031953" w:rsidRDefault="59A9CF24" w:rsidP="009862C0">
      <w:pPr>
        <w:pStyle w:val="ListParagraph"/>
        <w:numPr>
          <w:ilvl w:val="1"/>
          <w:numId w:val="12"/>
        </w:numPr>
        <w:shd w:val="clear" w:color="auto" w:fill="FFFFFF" w:themeFill="background1"/>
        <w:spacing w:after="0" w:line="240" w:lineRule="auto"/>
        <w:ind w:left="0" w:firstLine="0"/>
        <w:jc w:val="both"/>
      </w:pPr>
      <w:r w:rsidRPr="00031953">
        <w:t>While the exact duty station is yet to be confirmed, the assignment is expected to be based in a B</w:t>
      </w:r>
      <w:r w:rsidR="00684D50">
        <w:t>MC</w:t>
      </w:r>
      <w:r w:rsidRPr="00031953">
        <w:t xml:space="preserve">, with the possibility of a hybrid working arrangement.  </w:t>
      </w:r>
      <w:r w:rsidR="00EB096F" w:rsidRPr="00565655">
        <w:t xml:space="preserve">All </w:t>
      </w:r>
      <w:r w:rsidR="00EB096F" w:rsidRPr="00802EAB">
        <w:t>c</w:t>
      </w:r>
      <w:r w:rsidRPr="00802EAB">
        <w:t xml:space="preserve">osts associated with travel or accommodation </w:t>
      </w:r>
      <w:r w:rsidR="00505964" w:rsidRPr="00802EAB">
        <w:t xml:space="preserve">to perform the assignment </w:t>
      </w:r>
      <w:r w:rsidRPr="00802EAB">
        <w:t>outside the consultant’s country of residence will be covered.</w:t>
      </w:r>
    </w:p>
    <w:p w14:paraId="3DE93365" w14:textId="1985F2DF" w:rsidR="50FA409B" w:rsidRPr="00031953" w:rsidRDefault="50FA409B" w:rsidP="000C18DC">
      <w:pPr>
        <w:pStyle w:val="ListParagraph"/>
        <w:shd w:val="clear" w:color="auto" w:fill="FFFFFF" w:themeFill="background1"/>
        <w:spacing w:after="0" w:line="240" w:lineRule="auto"/>
        <w:jc w:val="both"/>
        <w:rPr>
          <w:color w:val="333342"/>
        </w:rPr>
      </w:pPr>
    </w:p>
    <w:p w14:paraId="73B01E42" w14:textId="0F4C8D71" w:rsidR="009862C0" w:rsidRPr="009862C0" w:rsidRDefault="009862C0" w:rsidP="00F54C11">
      <w:pPr>
        <w:pStyle w:val="ListParagraph"/>
        <w:numPr>
          <w:ilvl w:val="0"/>
          <w:numId w:val="12"/>
        </w:numPr>
        <w:ind w:left="0" w:firstLine="0"/>
        <w:rPr>
          <w:b/>
          <w:bCs/>
          <w:color w:val="333342"/>
          <w:u w:val="single"/>
          <w:shd w:val="clear" w:color="auto" w:fill="FFFFFF"/>
        </w:rPr>
      </w:pPr>
      <w:r w:rsidRPr="009862C0">
        <w:rPr>
          <w:b/>
          <w:bCs/>
          <w:color w:val="333342"/>
          <w:u w:val="single"/>
        </w:rPr>
        <w:t>DURATION OF THE ASSIGNMENT</w:t>
      </w:r>
    </w:p>
    <w:p w14:paraId="2B81829F" w14:textId="77777777" w:rsidR="009862C0" w:rsidRPr="009862C0" w:rsidRDefault="009862C0" w:rsidP="009862C0">
      <w:pPr>
        <w:pStyle w:val="ListParagraph"/>
        <w:ind w:left="0"/>
        <w:rPr>
          <w:b/>
          <w:bCs/>
          <w:color w:val="333342"/>
          <w:u w:val="single"/>
          <w:shd w:val="clear" w:color="auto" w:fill="FFFFFF"/>
        </w:rPr>
      </w:pPr>
    </w:p>
    <w:p w14:paraId="393EA60F" w14:textId="0C539BC9" w:rsidR="0075372E" w:rsidRPr="00F54C11" w:rsidRDefault="00134AD5" w:rsidP="009862C0">
      <w:pPr>
        <w:pStyle w:val="ListParagraph"/>
        <w:ind w:left="0"/>
        <w:rPr>
          <w:rStyle w:val="normaltextrun"/>
          <w:color w:val="333342"/>
          <w:shd w:val="clear" w:color="auto" w:fill="FFFFFF"/>
        </w:rPr>
      </w:pPr>
      <w:r>
        <w:rPr>
          <w:color w:val="333342"/>
        </w:rPr>
        <w:t>8.01</w:t>
      </w:r>
      <w:r>
        <w:rPr>
          <w:color w:val="333342"/>
        </w:rPr>
        <w:tab/>
      </w:r>
      <w:r w:rsidR="00345559" w:rsidRPr="00F54C11">
        <w:rPr>
          <w:color w:val="333342"/>
        </w:rPr>
        <w:t>The assignment is expected to be for a period of 24 months with the possibility of extension.</w:t>
      </w:r>
    </w:p>
    <w:sectPr w:rsidR="0075372E" w:rsidRPr="00F54C11" w:rsidSect="002200A8">
      <w:headerReference w:type="default" r:id="rId10"/>
      <w:headerReference w:type="first" r:id="rId11"/>
      <w:pgSz w:w="11906" w:h="16838"/>
      <w:pgMar w:top="117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2CB4" w14:textId="77777777" w:rsidR="00AA09F2" w:rsidRDefault="00AA09F2" w:rsidP="00176675">
      <w:pPr>
        <w:spacing w:after="0" w:line="240" w:lineRule="auto"/>
      </w:pPr>
      <w:r>
        <w:separator/>
      </w:r>
    </w:p>
  </w:endnote>
  <w:endnote w:type="continuationSeparator" w:id="0">
    <w:p w14:paraId="120E4DF9" w14:textId="77777777" w:rsidR="00AA09F2" w:rsidRDefault="00AA09F2" w:rsidP="0017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E826" w14:textId="77777777" w:rsidR="00AA09F2" w:rsidRDefault="00AA09F2" w:rsidP="00176675">
      <w:pPr>
        <w:spacing w:after="0" w:line="240" w:lineRule="auto"/>
      </w:pPr>
      <w:r>
        <w:separator/>
      </w:r>
    </w:p>
  </w:footnote>
  <w:footnote w:type="continuationSeparator" w:id="0">
    <w:p w14:paraId="5287D86F" w14:textId="77777777" w:rsidR="00AA09F2" w:rsidRDefault="00AA09F2" w:rsidP="0017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F7BA" w14:textId="4FDE8E8D" w:rsidR="00176675" w:rsidRPr="00660112" w:rsidRDefault="7CAE2305" w:rsidP="7CAE2305">
    <w:pPr>
      <w:pStyle w:val="Header"/>
      <w:jc w:val="right"/>
      <w:rPr>
        <w:b/>
        <w:bCs/>
        <w:u w:val="single"/>
      </w:rPr>
    </w:pPr>
    <w:r w:rsidRPr="7CAE2305">
      <w:rPr>
        <w:b/>
        <w:bCs/>
        <w:u w:val="single"/>
      </w:rPr>
      <w:t>APPENDIX 1</w:t>
    </w:r>
  </w:p>
  <w:p w14:paraId="15988C8A" w14:textId="5E4F40E2" w:rsidR="00176675" w:rsidRPr="00660112" w:rsidRDefault="00176675" w:rsidP="00176675">
    <w:pPr>
      <w:pStyle w:val="Header"/>
      <w:tabs>
        <w:tab w:val="left" w:pos="7740"/>
        <w:tab w:val="left" w:pos="8100"/>
      </w:tabs>
      <w:rPr>
        <w:b/>
      </w:rPr>
    </w:pPr>
    <w:r w:rsidRPr="00660112">
      <w:rPr>
        <w:b/>
      </w:rPr>
      <w:tab/>
    </w:r>
    <w:r>
      <w:rPr>
        <w:b/>
      </w:rPr>
      <w:tab/>
    </w:r>
    <w:r w:rsidRPr="00660112">
      <w:rPr>
        <w:b/>
      </w:rPr>
      <w:t xml:space="preserve">Page </w:t>
    </w:r>
    <w:r w:rsidRPr="00660112">
      <w:rPr>
        <w:b/>
      </w:rPr>
      <w:fldChar w:fldCharType="begin"/>
    </w:r>
    <w:r w:rsidRPr="00660112">
      <w:rPr>
        <w:b/>
      </w:rPr>
      <w:instrText xml:space="preserve"> PAGE   \* MERGEFORMAT </w:instrText>
    </w:r>
    <w:r w:rsidRPr="00660112">
      <w:rPr>
        <w:b/>
      </w:rPr>
      <w:fldChar w:fldCharType="separate"/>
    </w:r>
    <w:r>
      <w:rPr>
        <w:b/>
      </w:rPr>
      <w:t>2</w:t>
    </w:r>
    <w:r w:rsidRPr="00660112">
      <w:rPr>
        <w:b/>
        <w:noProof/>
      </w:rPr>
      <w:fldChar w:fldCharType="end"/>
    </w:r>
  </w:p>
  <w:p w14:paraId="3EA39A00" w14:textId="77777777" w:rsidR="00176675" w:rsidRDefault="00176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ACDA" w14:textId="3F22B720" w:rsidR="00176675" w:rsidRPr="00660112" w:rsidRDefault="7CAE2305" w:rsidP="7CAE2305">
    <w:pPr>
      <w:pStyle w:val="Header"/>
      <w:jc w:val="right"/>
      <w:rPr>
        <w:b/>
        <w:bCs/>
        <w:u w:val="single"/>
      </w:rPr>
    </w:pPr>
    <w:bookmarkStart w:id="1" w:name="_Hlk221094235"/>
    <w:r w:rsidRPr="7CAE2305">
      <w:rPr>
        <w:b/>
        <w:bCs/>
        <w:u w:val="single"/>
      </w:rPr>
      <w:t>APPENDIX 1</w:t>
    </w:r>
  </w:p>
  <w:bookmarkEnd w:id="1"/>
  <w:p w14:paraId="0ACCF562" w14:textId="77777777" w:rsidR="00176675" w:rsidRDefault="00176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E5E"/>
    <w:multiLevelType w:val="hybridMultilevel"/>
    <w:tmpl w:val="F8A80DBC"/>
    <w:lvl w:ilvl="0" w:tplc="20B89DFA">
      <w:start w:val="1"/>
      <w:numFmt w:val="lowerLetter"/>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36CEA"/>
    <w:multiLevelType w:val="hybridMultilevel"/>
    <w:tmpl w:val="5244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A165E"/>
    <w:multiLevelType w:val="multilevel"/>
    <w:tmpl w:val="AA46BC66"/>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8F270A"/>
    <w:multiLevelType w:val="multilevel"/>
    <w:tmpl w:val="3DEACB90"/>
    <w:lvl w:ilvl="0">
      <w:start w:val="1"/>
      <w:numFmt w:val="decimal"/>
      <w:lvlText w:val="%1."/>
      <w:lvlJc w:val="left"/>
      <w:pPr>
        <w:ind w:left="720" w:hanging="360"/>
      </w:pPr>
    </w:lvl>
    <w:lvl w:ilvl="1">
      <w:start w:val="1"/>
      <w:numFmt w:val="decimalZero"/>
      <w:isLgl/>
      <w:lvlText w:val="%1.%2"/>
      <w:lvlJc w:val="left"/>
      <w:pPr>
        <w:ind w:left="750" w:hanging="390"/>
      </w:pPr>
      <w:rPr>
        <w:rFonts w:hint="default"/>
        <w:color w:val="333342"/>
      </w:rPr>
    </w:lvl>
    <w:lvl w:ilvl="2">
      <w:start w:val="1"/>
      <w:numFmt w:val="decimal"/>
      <w:isLgl/>
      <w:lvlText w:val="%1.%2.%3"/>
      <w:lvlJc w:val="left"/>
      <w:pPr>
        <w:ind w:left="1080" w:hanging="720"/>
      </w:pPr>
      <w:rPr>
        <w:rFonts w:hint="default"/>
        <w:color w:val="333342"/>
      </w:rPr>
    </w:lvl>
    <w:lvl w:ilvl="3">
      <w:start w:val="1"/>
      <w:numFmt w:val="decimal"/>
      <w:isLgl/>
      <w:lvlText w:val="%1.%2.%3.%4"/>
      <w:lvlJc w:val="left"/>
      <w:pPr>
        <w:ind w:left="1080" w:hanging="720"/>
      </w:pPr>
      <w:rPr>
        <w:rFonts w:hint="default"/>
        <w:color w:val="333342"/>
      </w:rPr>
    </w:lvl>
    <w:lvl w:ilvl="4">
      <w:start w:val="1"/>
      <w:numFmt w:val="decimal"/>
      <w:isLgl/>
      <w:lvlText w:val="%1.%2.%3.%4.%5"/>
      <w:lvlJc w:val="left"/>
      <w:pPr>
        <w:ind w:left="1440" w:hanging="1080"/>
      </w:pPr>
      <w:rPr>
        <w:rFonts w:hint="default"/>
        <w:color w:val="333342"/>
      </w:rPr>
    </w:lvl>
    <w:lvl w:ilvl="5">
      <w:start w:val="1"/>
      <w:numFmt w:val="decimal"/>
      <w:isLgl/>
      <w:lvlText w:val="%1.%2.%3.%4.%5.%6"/>
      <w:lvlJc w:val="left"/>
      <w:pPr>
        <w:ind w:left="1440" w:hanging="1080"/>
      </w:pPr>
      <w:rPr>
        <w:rFonts w:hint="default"/>
        <w:color w:val="333342"/>
      </w:rPr>
    </w:lvl>
    <w:lvl w:ilvl="6">
      <w:start w:val="1"/>
      <w:numFmt w:val="decimal"/>
      <w:isLgl/>
      <w:lvlText w:val="%1.%2.%3.%4.%5.%6.%7"/>
      <w:lvlJc w:val="left"/>
      <w:pPr>
        <w:ind w:left="1800" w:hanging="1440"/>
      </w:pPr>
      <w:rPr>
        <w:rFonts w:hint="default"/>
        <w:color w:val="333342"/>
      </w:rPr>
    </w:lvl>
    <w:lvl w:ilvl="7">
      <w:start w:val="1"/>
      <w:numFmt w:val="decimal"/>
      <w:isLgl/>
      <w:lvlText w:val="%1.%2.%3.%4.%5.%6.%7.%8"/>
      <w:lvlJc w:val="left"/>
      <w:pPr>
        <w:ind w:left="1800" w:hanging="1440"/>
      </w:pPr>
      <w:rPr>
        <w:rFonts w:hint="default"/>
        <w:color w:val="333342"/>
      </w:rPr>
    </w:lvl>
    <w:lvl w:ilvl="8">
      <w:start w:val="1"/>
      <w:numFmt w:val="decimal"/>
      <w:isLgl/>
      <w:lvlText w:val="%1.%2.%3.%4.%5.%6.%7.%8.%9"/>
      <w:lvlJc w:val="left"/>
      <w:pPr>
        <w:ind w:left="1800" w:hanging="1440"/>
      </w:pPr>
      <w:rPr>
        <w:rFonts w:hint="default"/>
        <w:color w:val="333342"/>
      </w:rPr>
    </w:lvl>
  </w:abstractNum>
  <w:abstractNum w:abstractNumId="4" w15:restartNumberingAfterBreak="0">
    <w:nsid w:val="1B5B1E17"/>
    <w:multiLevelType w:val="hybridMultilevel"/>
    <w:tmpl w:val="02142238"/>
    <w:lvl w:ilvl="0" w:tplc="26341B0C">
      <w:start w:val="1"/>
      <w:numFmt w:val="lowerLetter"/>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6C43FD"/>
    <w:multiLevelType w:val="hybridMultilevel"/>
    <w:tmpl w:val="C994EEF8"/>
    <w:lvl w:ilvl="0" w:tplc="26341B0C">
      <w:start w:val="1"/>
      <w:numFmt w:val="lowerLetter"/>
      <w:lvlText w:val="(%1)"/>
      <w:lvlJc w:val="left"/>
      <w:pPr>
        <w:ind w:left="1080" w:hanging="72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860D64"/>
    <w:multiLevelType w:val="multilevel"/>
    <w:tmpl w:val="1524637C"/>
    <w:lvl w:ilvl="0">
      <w:start w:val="4"/>
      <w:numFmt w:val="decimal"/>
      <w:lvlText w:val="%1"/>
      <w:lvlJc w:val="left"/>
      <w:pPr>
        <w:ind w:left="420" w:hanging="420"/>
      </w:pPr>
      <w:rPr>
        <w:rFonts w:hint="default"/>
      </w:rPr>
    </w:lvl>
    <w:lvl w:ilvl="1">
      <w:start w:val="1"/>
      <w:numFmt w:val="none"/>
      <w:lvlText w:val="6.0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3E2FAE"/>
    <w:multiLevelType w:val="multilevel"/>
    <w:tmpl w:val="999806D4"/>
    <w:lvl w:ilvl="0">
      <w:start w:val="1"/>
      <w:numFmt w:val="decimal"/>
      <w:lvlText w:val="%1."/>
      <w:lvlJc w:val="left"/>
      <w:pPr>
        <w:ind w:left="1080" w:hanging="720"/>
      </w:pPr>
      <w:rPr>
        <w:rFonts w:hint="default"/>
        <w:u w:val="none"/>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AF409F"/>
    <w:multiLevelType w:val="multilevel"/>
    <w:tmpl w:val="20AE0098"/>
    <w:lvl w:ilvl="0">
      <w:start w:val="4"/>
      <w:numFmt w:val="decimal"/>
      <w:lvlText w:val="%1"/>
      <w:lvlJc w:val="left"/>
      <w:pPr>
        <w:ind w:left="420" w:hanging="420"/>
      </w:pPr>
      <w:rPr>
        <w:rFonts w:hint="default"/>
      </w:rPr>
    </w:lvl>
    <w:lvl w:ilvl="1">
      <w:start w:val="1"/>
      <w:numFmt w:val="decimalZero"/>
      <w:lvlText w:val="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3E4A0F"/>
    <w:multiLevelType w:val="multilevel"/>
    <w:tmpl w:val="F1B69516"/>
    <w:lvl w:ilvl="0">
      <w:start w:val="1"/>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B55D38"/>
    <w:multiLevelType w:val="multilevel"/>
    <w:tmpl w:val="AA46BC66"/>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207892"/>
    <w:multiLevelType w:val="multilevel"/>
    <w:tmpl w:val="A95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044C6"/>
    <w:multiLevelType w:val="multilevel"/>
    <w:tmpl w:val="5EA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A6D18"/>
    <w:multiLevelType w:val="multilevel"/>
    <w:tmpl w:val="BB5C34E0"/>
    <w:lvl w:ilvl="0">
      <w:start w:val="4"/>
      <w:numFmt w:val="decimal"/>
      <w:lvlText w:val="%1"/>
      <w:lvlJc w:val="left"/>
      <w:pPr>
        <w:ind w:left="420" w:hanging="420"/>
      </w:pPr>
      <w:rPr>
        <w:rFonts w:hint="default"/>
      </w:rPr>
    </w:lvl>
    <w:lvl w:ilvl="1">
      <w:start w:val="1"/>
      <w:numFmt w:val="none"/>
      <w:lvlText w:val="5.0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5793116">
    <w:abstractNumId w:val="13"/>
  </w:num>
  <w:num w:numId="2" w16cid:durableId="1213611969">
    <w:abstractNumId w:val="8"/>
  </w:num>
  <w:num w:numId="3" w16cid:durableId="1744642373">
    <w:abstractNumId w:val="0"/>
  </w:num>
  <w:num w:numId="4" w16cid:durableId="1807235965">
    <w:abstractNumId w:val="6"/>
  </w:num>
  <w:num w:numId="5" w16cid:durableId="1909805575">
    <w:abstractNumId w:val="11"/>
  </w:num>
  <w:num w:numId="6" w16cid:durableId="2113471970">
    <w:abstractNumId w:val="5"/>
  </w:num>
  <w:num w:numId="7" w16cid:durableId="298150460">
    <w:abstractNumId w:val="2"/>
  </w:num>
  <w:num w:numId="8" w16cid:durableId="493448325">
    <w:abstractNumId w:val="4"/>
  </w:num>
  <w:num w:numId="9" w16cid:durableId="56437195">
    <w:abstractNumId w:val="10"/>
  </w:num>
  <w:num w:numId="10" w16cid:durableId="593705290">
    <w:abstractNumId w:val="1"/>
  </w:num>
  <w:num w:numId="11" w16cid:durableId="86661053">
    <w:abstractNumId w:val="7"/>
  </w:num>
  <w:num w:numId="12" w16cid:durableId="874276374">
    <w:abstractNumId w:val="3"/>
  </w:num>
  <w:num w:numId="13" w16cid:durableId="952639130">
    <w:abstractNumId w:val="12"/>
  </w:num>
  <w:num w:numId="14" w16cid:durableId="976806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75"/>
    <w:rsid w:val="00002476"/>
    <w:rsid w:val="00004257"/>
    <w:rsid w:val="00013AF6"/>
    <w:rsid w:val="0001506D"/>
    <w:rsid w:val="00020EAE"/>
    <w:rsid w:val="00021171"/>
    <w:rsid w:val="0002349F"/>
    <w:rsid w:val="000303A7"/>
    <w:rsid w:val="00031953"/>
    <w:rsid w:val="0003340C"/>
    <w:rsid w:val="00033F48"/>
    <w:rsid w:val="000344C8"/>
    <w:rsid w:val="0003704F"/>
    <w:rsid w:val="00040B38"/>
    <w:rsid w:val="00041D9F"/>
    <w:rsid w:val="00043BFF"/>
    <w:rsid w:val="00044A05"/>
    <w:rsid w:val="000507A4"/>
    <w:rsid w:val="00053A92"/>
    <w:rsid w:val="0005478D"/>
    <w:rsid w:val="0005499D"/>
    <w:rsid w:val="00056131"/>
    <w:rsid w:val="000569C9"/>
    <w:rsid w:val="00056CE2"/>
    <w:rsid w:val="00057887"/>
    <w:rsid w:val="00065274"/>
    <w:rsid w:val="000665AD"/>
    <w:rsid w:val="00070670"/>
    <w:rsid w:val="000707B5"/>
    <w:rsid w:val="00070EBA"/>
    <w:rsid w:val="00074115"/>
    <w:rsid w:val="0008173A"/>
    <w:rsid w:val="00084D6C"/>
    <w:rsid w:val="0008617A"/>
    <w:rsid w:val="00093A4F"/>
    <w:rsid w:val="00094BB8"/>
    <w:rsid w:val="00095184"/>
    <w:rsid w:val="000974B9"/>
    <w:rsid w:val="000A20B9"/>
    <w:rsid w:val="000A394F"/>
    <w:rsid w:val="000B0387"/>
    <w:rsid w:val="000B59B0"/>
    <w:rsid w:val="000C18DC"/>
    <w:rsid w:val="000C2811"/>
    <w:rsid w:val="000C3221"/>
    <w:rsid w:val="000C4627"/>
    <w:rsid w:val="000C46A9"/>
    <w:rsid w:val="000C67A8"/>
    <w:rsid w:val="000C69E9"/>
    <w:rsid w:val="000D526E"/>
    <w:rsid w:val="000D783B"/>
    <w:rsid w:val="000E03E6"/>
    <w:rsid w:val="000E4D18"/>
    <w:rsid w:val="000E79BE"/>
    <w:rsid w:val="000E79F0"/>
    <w:rsid w:val="000F3445"/>
    <w:rsid w:val="000F4A5C"/>
    <w:rsid w:val="00100CF3"/>
    <w:rsid w:val="001027B0"/>
    <w:rsid w:val="001040DB"/>
    <w:rsid w:val="00107662"/>
    <w:rsid w:val="001102E0"/>
    <w:rsid w:val="00115EE4"/>
    <w:rsid w:val="00126010"/>
    <w:rsid w:val="00130BB4"/>
    <w:rsid w:val="00133911"/>
    <w:rsid w:val="00134AD5"/>
    <w:rsid w:val="00134BF9"/>
    <w:rsid w:val="001402AA"/>
    <w:rsid w:val="00140A38"/>
    <w:rsid w:val="0014562A"/>
    <w:rsid w:val="00150FF1"/>
    <w:rsid w:val="00151EB2"/>
    <w:rsid w:val="0015289C"/>
    <w:rsid w:val="00153EFD"/>
    <w:rsid w:val="00155895"/>
    <w:rsid w:val="00163445"/>
    <w:rsid w:val="00164837"/>
    <w:rsid w:val="001672C1"/>
    <w:rsid w:val="00176675"/>
    <w:rsid w:val="00182D9B"/>
    <w:rsid w:val="00184265"/>
    <w:rsid w:val="0018611B"/>
    <w:rsid w:val="00192BBC"/>
    <w:rsid w:val="001A0A8F"/>
    <w:rsid w:val="001A3310"/>
    <w:rsid w:val="001A4B91"/>
    <w:rsid w:val="001A4FDB"/>
    <w:rsid w:val="001B0A1E"/>
    <w:rsid w:val="001B0D61"/>
    <w:rsid w:val="001B15EA"/>
    <w:rsid w:val="001B3E2C"/>
    <w:rsid w:val="001B492B"/>
    <w:rsid w:val="001B6368"/>
    <w:rsid w:val="001B6ABA"/>
    <w:rsid w:val="001C55DA"/>
    <w:rsid w:val="001C6A72"/>
    <w:rsid w:val="001D0BB4"/>
    <w:rsid w:val="001D2298"/>
    <w:rsid w:val="001D3943"/>
    <w:rsid w:val="001E11D7"/>
    <w:rsid w:val="001E207B"/>
    <w:rsid w:val="001E3FCA"/>
    <w:rsid w:val="001F2978"/>
    <w:rsid w:val="001F33C5"/>
    <w:rsid w:val="001F408A"/>
    <w:rsid w:val="00205C83"/>
    <w:rsid w:val="00214273"/>
    <w:rsid w:val="00214347"/>
    <w:rsid w:val="002200A8"/>
    <w:rsid w:val="00220E36"/>
    <w:rsid w:val="0022270C"/>
    <w:rsid w:val="0023084F"/>
    <w:rsid w:val="00231C8C"/>
    <w:rsid w:val="00233F33"/>
    <w:rsid w:val="00234434"/>
    <w:rsid w:val="00235FD4"/>
    <w:rsid w:val="00241F3D"/>
    <w:rsid w:val="00246143"/>
    <w:rsid w:val="0024634E"/>
    <w:rsid w:val="002470ED"/>
    <w:rsid w:val="00247587"/>
    <w:rsid w:val="0024761F"/>
    <w:rsid w:val="00250C05"/>
    <w:rsid w:val="002535F8"/>
    <w:rsid w:val="00253D27"/>
    <w:rsid w:val="00254058"/>
    <w:rsid w:val="00254C88"/>
    <w:rsid w:val="00256D48"/>
    <w:rsid w:val="00256FFE"/>
    <w:rsid w:val="00261226"/>
    <w:rsid w:val="002617A7"/>
    <w:rsid w:val="00264F25"/>
    <w:rsid w:val="0027170C"/>
    <w:rsid w:val="00275C48"/>
    <w:rsid w:val="00276F69"/>
    <w:rsid w:val="00280619"/>
    <w:rsid w:val="00281D1F"/>
    <w:rsid w:val="00284165"/>
    <w:rsid w:val="002856A6"/>
    <w:rsid w:val="0028615F"/>
    <w:rsid w:val="0028644B"/>
    <w:rsid w:val="00291265"/>
    <w:rsid w:val="002933C3"/>
    <w:rsid w:val="00294A14"/>
    <w:rsid w:val="00297A8D"/>
    <w:rsid w:val="002A0128"/>
    <w:rsid w:val="002B411E"/>
    <w:rsid w:val="002B709D"/>
    <w:rsid w:val="002C1497"/>
    <w:rsid w:val="002C2438"/>
    <w:rsid w:val="002C36AF"/>
    <w:rsid w:val="002C7752"/>
    <w:rsid w:val="002D2F8E"/>
    <w:rsid w:val="002E0E0F"/>
    <w:rsid w:val="002E14DE"/>
    <w:rsid w:val="002E6012"/>
    <w:rsid w:val="002E740C"/>
    <w:rsid w:val="002F0A63"/>
    <w:rsid w:val="002F1C31"/>
    <w:rsid w:val="002F368E"/>
    <w:rsid w:val="002F440E"/>
    <w:rsid w:val="0030128D"/>
    <w:rsid w:val="00302EF5"/>
    <w:rsid w:val="00306E1B"/>
    <w:rsid w:val="00310714"/>
    <w:rsid w:val="003120C5"/>
    <w:rsid w:val="00312D3C"/>
    <w:rsid w:val="0032069B"/>
    <w:rsid w:val="003233D3"/>
    <w:rsid w:val="00324635"/>
    <w:rsid w:val="003272BB"/>
    <w:rsid w:val="00330AA5"/>
    <w:rsid w:val="0033187C"/>
    <w:rsid w:val="003327F7"/>
    <w:rsid w:val="00332E4F"/>
    <w:rsid w:val="00345559"/>
    <w:rsid w:val="00345FE9"/>
    <w:rsid w:val="00353AFB"/>
    <w:rsid w:val="003541E5"/>
    <w:rsid w:val="00366346"/>
    <w:rsid w:val="003669E9"/>
    <w:rsid w:val="0036791D"/>
    <w:rsid w:val="00371AB7"/>
    <w:rsid w:val="00373A1C"/>
    <w:rsid w:val="00375C5F"/>
    <w:rsid w:val="00383755"/>
    <w:rsid w:val="00384F3B"/>
    <w:rsid w:val="00395E4B"/>
    <w:rsid w:val="003A06A0"/>
    <w:rsid w:val="003B0313"/>
    <w:rsid w:val="003B361D"/>
    <w:rsid w:val="003C2F19"/>
    <w:rsid w:val="003C5B24"/>
    <w:rsid w:val="003C676A"/>
    <w:rsid w:val="003D4EA1"/>
    <w:rsid w:val="003E142C"/>
    <w:rsid w:val="003E1AE4"/>
    <w:rsid w:val="003E2069"/>
    <w:rsid w:val="003E2E1D"/>
    <w:rsid w:val="003E5849"/>
    <w:rsid w:val="003E5A3C"/>
    <w:rsid w:val="003E7863"/>
    <w:rsid w:val="003F1C6C"/>
    <w:rsid w:val="003F3C63"/>
    <w:rsid w:val="003F53B9"/>
    <w:rsid w:val="003F7863"/>
    <w:rsid w:val="00407334"/>
    <w:rsid w:val="00410501"/>
    <w:rsid w:val="00411305"/>
    <w:rsid w:val="004148C6"/>
    <w:rsid w:val="00420CC2"/>
    <w:rsid w:val="0042370D"/>
    <w:rsid w:val="0042487B"/>
    <w:rsid w:val="00424E16"/>
    <w:rsid w:val="004274A0"/>
    <w:rsid w:val="00430466"/>
    <w:rsid w:val="00431AF4"/>
    <w:rsid w:val="00431C67"/>
    <w:rsid w:val="0043267E"/>
    <w:rsid w:val="004367D5"/>
    <w:rsid w:val="004370EF"/>
    <w:rsid w:val="004502CE"/>
    <w:rsid w:val="0045041B"/>
    <w:rsid w:val="00450C52"/>
    <w:rsid w:val="00452F19"/>
    <w:rsid w:val="0045348E"/>
    <w:rsid w:val="00465DDF"/>
    <w:rsid w:val="00466600"/>
    <w:rsid w:val="00475152"/>
    <w:rsid w:val="0047676C"/>
    <w:rsid w:val="004805FE"/>
    <w:rsid w:val="00493AF7"/>
    <w:rsid w:val="004A03BA"/>
    <w:rsid w:val="004A3CFC"/>
    <w:rsid w:val="004A51B6"/>
    <w:rsid w:val="004A61B3"/>
    <w:rsid w:val="004B1E9B"/>
    <w:rsid w:val="004B4A9A"/>
    <w:rsid w:val="004B4F34"/>
    <w:rsid w:val="004C1951"/>
    <w:rsid w:val="004C1F14"/>
    <w:rsid w:val="004C2250"/>
    <w:rsid w:val="004C395E"/>
    <w:rsid w:val="004C7B7D"/>
    <w:rsid w:val="004D754F"/>
    <w:rsid w:val="004E0FBF"/>
    <w:rsid w:val="004F09BD"/>
    <w:rsid w:val="004F6172"/>
    <w:rsid w:val="004F70C3"/>
    <w:rsid w:val="00505964"/>
    <w:rsid w:val="00512DBD"/>
    <w:rsid w:val="00513C1F"/>
    <w:rsid w:val="0051411A"/>
    <w:rsid w:val="005179D9"/>
    <w:rsid w:val="00525229"/>
    <w:rsid w:val="00532264"/>
    <w:rsid w:val="0053324B"/>
    <w:rsid w:val="00533537"/>
    <w:rsid w:val="00533810"/>
    <w:rsid w:val="005360AF"/>
    <w:rsid w:val="00540D90"/>
    <w:rsid w:val="005455D5"/>
    <w:rsid w:val="005466E0"/>
    <w:rsid w:val="00553D5B"/>
    <w:rsid w:val="00557E1E"/>
    <w:rsid w:val="00560646"/>
    <w:rsid w:val="0056339A"/>
    <w:rsid w:val="00565655"/>
    <w:rsid w:val="00570354"/>
    <w:rsid w:val="00570532"/>
    <w:rsid w:val="005722D6"/>
    <w:rsid w:val="005736B6"/>
    <w:rsid w:val="00581471"/>
    <w:rsid w:val="00583801"/>
    <w:rsid w:val="00590ACD"/>
    <w:rsid w:val="005A2724"/>
    <w:rsid w:val="005A375C"/>
    <w:rsid w:val="005A38F2"/>
    <w:rsid w:val="005A4475"/>
    <w:rsid w:val="005A6055"/>
    <w:rsid w:val="005A74A5"/>
    <w:rsid w:val="005A7EF3"/>
    <w:rsid w:val="005B007A"/>
    <w:rsid w:val="005B1996"/>
    <w:rsid w:val="005B3F7B"/>
    <w:rsid w:val="005B7DA5"/>
    <w:rsid w:val="005C1EFF"/>
    <w:rsid w:val="005C34E7"/>
    <w:rsid w:val="005C5AA9"/>
    <w:rsid w:val="005C5D47"/>
    <w:rsid w:val="005C7F92"/>
    <w:rsid w:val="005D2C6A"/>
    <w:rsid w:val="005D3C78"/>
    <w:rsid w:val="005D4398"/>
    <w:rsid w:val="005D61A1"/>
    <w:rsid w:val="005D7012"/>
    <w:rsid w:val="005E22AB"/>
    <w:rsid w:val="005E38DC"/>
    <w:rsid w:val="005E3E74"/>
    <w:rsid w:val="005F0A65"/>
    <w:rsid w:val="005F15CA"/>
    <w:rsid w:val="005F3350"/>
    <w:rsid w:val="005F5740"/>
    <w:rsid w:val="005F6271"/>
    <w:rsid w:val="0060640B"/>
    <w:rsid w:val="006072F0"/>
    <w:rsid w:val="0060753D"/>
    <w:rsid w:val="00610503"/>
    <w:rsid w:val="00615AE5"/>
    <w:rsid w:val="00615BD8"/>
    <w:rsid w:val="006253EE"/>
    <w:rsid w:val="00637DCF"/>
    <w:rsid w:val="00637E89"/>
    <w:rsid w:val="00640719"/>
    <w:rsid w:val="0064700C"/>
    <w:rsid w:val="006517B2"/>
    <w:rsid w:val="00656191"/>
    <w:rsid w:val="00657771"/>
    <w:rsid w:val="0066188E"/>
    <w:rsid w:val="00662D25"/>
    <w:rsid w:val="006631CA"/>
    <w:rsid w:val="0066388B"/>
    <w:rsid w:val="0066490B"/>
    <w:rsid w:val="00664956"/>
    <w:rsid w:val="00664AE8"/>
    <w:rsid w:val="00665640"/>
    <w:rsid w:val="00665D9F"/>
    <w:rsid w:val="00673D1F"/>
    <w:rsid w:val="00673DFF"/>
    <w:rsid w:val="00674718"/>
    <w:rsid w:val="00677DD5"/>
    <w:rsid w:val="00677F4A"/>
    <w:rsid w:val="00680E3B"/>
    <w:rsid w:val="00684D50"/>
    <w:rsid w:val="006855D0"/>
    <w:rsid w:val="0068634A"/>
    <w:rsid w:val="006909FF"/>
    <w:rsid w:val="00691994"/>
    <w:rsid w:val="006925AF"/>
    <w:rsid w:val="00696D30"/>
    <w:rsid w:val="00697F55"/>
    <w:rsid w:val="006A07DA"/>
    <w:rsid w:val="006A2432"/>
    <w:rsid w:val="006A4980"/>
    <w:rsid w:val="006B2BD6"/>
    <w:rsid w:val="006B4689"/>
    <w:rsid w:val="006B68C3"/>
    <w:rsid w:val="006B717F"/>
    <w:rsid w:val="006C1708"/>
    <w:rsid w:val="006C1BDA"/>
    <w:rsid w:val="006C5D3B"/>
    <w:rsid w:val="006C71CD"/>
    <w:rsid w:val="006D04BB"/>
    <w:rsid w:val="006D0883"/>
    <w:rsid w:val="006D21BB"/>
    <w:rsid w:val="006D3F79"/>
    <w:rsid w:val="006D4D6A"/>
    <w:rsid w:val="006D5139"/>
    <w:rsid w:val="006E0048"/>
    <w:rsid w:val="006E2A46"/>
    <w:rsid w:val="006E60F9"/>
    <w:rsid w:val="006F5379"/>
    <w:rsid w:val="006F7636"/>
    <w:rsid w:val="0070015F"/>
    <w:rsid w:val="00702458"/>
    <w:rsid w:val="0070737D"/>
    <w:rsid w:val="00711085"/>
    <w:rsid w:val="0071287F"/>
    <w:rsid w:val="00713E6E"/>
    <w:rsid w:val="00714AC9"/>
    <w:rsid w:val="007169E4"/>
    <w:rsid w:val="00720DE7"/>
    <w:rsid w:val="00726E3F"/>
    <w:rsid w:val="0073094F"/>
    <w:rsid w:val="007309DF"/>
    <w:rsid w:val="0073310D"/>
    <w:rsid w:val="007361F6"/>
    <w:rsid w:val="00736D16"/>
    <w:rsid w:val="0074087B"/>
    <w:rsid w:val="00740EB9"/>
    <w:rsid w:val="0074104D"/>
    <w:rsid w:val="00744AEF"/>
    <w:rsid w:val="00744BF6"/>
    <w:rsid w:val="00746AC4"/>
    <w:rsid w:val="00747BC1"/>
    <w:rsid w:val="0075202D"/>
    <w:rsid w:val="0075372E"/>
    <w:rsid w:val="0075406D"/>
    <w:rsid w:val="007553A3"/>
    <w:rsid w:val="0075782D"/>
    <w:rsid w:val="00763197"/>
    <w:rsid w:val="00765A5C"/>
    <w:rsid w:val="007672D0"/>
    <w:rsid w:val="00772A8D"/>
    <w:rsid w:val="00772C73"/>
    <w:rsid w:val="00775E34"/>
    <w:rsid w:val="007768CF"/>
    <w:rsid w:val="0078019B"/>
    <w:rsid w:val="0078110A"/>
    <w:rsid w:val="00783A0F"/>
    <w:rsid w:val="00787636"/>
    <w:rsid w:val="00794B09"/>
    <w:rsid w:val="00795B36"/>
    <w:rsid w:val="007A0373"/>
    <w:rsid w:val="007A0B25"/>
    <w:rsid w:val="007A0EA6"/>
    <w:rsid w:val="007A14C1"/>
    <w:rsid w:val="007A40CC"/>
    <w:rsid w:val="007A738D"/>
    <w:rsid w:val="007B2AE4"/>
    <w:rsid w:val="007B2C0D"/>
    <w:rsid w:val="007B4241"/>
    <w:rsid w:val="007B448F"/>
    <w:rsid w:val="007B604B"/>
    <w:rsid w:val="007C6B13"/>
    <w:rsid w:val="007D10A8"/>
    <w:rsid w:val="007D3F90"/>
    <w:rsid w:val="007D4621"/>
    <w:rsid w:val="007E0823"/>
    <w:rsid w:val="007E0F58"/>
    <w:rsid w:val="007E1F49"/>
    <w:rsid w:val="007E66D4"/>
    <w:rsid w:val="007F111A"/>
    <w:rsid w:val="007F238E"/>
    <w:rsid w:val="007F663A"/>
    <w:rsid w:val="0080125F"/>
    <w:rsid w:val="00802EAB"/>
    <w:rsid w:val="008046C1"/>
    <w:rsid w:val="00813004"/>
    <w:rsid w:val="008130E8"/>
    <w:rsid w:val="00813797"/>
    <w:rsid w:val="00814547"/>
    <w:rsid w:val="00816B38"/>
    <w:rsid w:val="0082604D"/>
    <w:rsid w:val="00826E62"/>
    <w:rsid w:val="00841ECB"/>
    <w:rsid w:val="00842791"/>
    <w:rsid w:val="008436B3"/>
    <w:rsid w:val="00843793"/>
    <w:rsid w:val="00844068"/>
    <w:rsid w:val="0084450B"/>
    <w:rsid w:val="00847B2B"/>
    <w:rsid w:val="00851620"/>
    <w:rsid w:val="008519F9"/>
    <w:rsid w:val="00852B29"/>
    <w:rsid w:val="008537D8"/>
    <w:rsid w:val="0086252E"/>
    <w:rsid w:val="008664EA"/>
    <w:rsid w:val="008666C0"/>
    <w:rsid w:val="00873A91"/>
    <w:rsid w:val="00882C09"/>
    <w:rsid w:val="00884A65"/>
    <w:rsid w:val="00884F10"/>
    <w:rsid w:val="00890EC1"/>
    <w:rsid w:val="00894F06"/>
    <w:rsid w:val="00897ED9"/>
    <w:rsid w:val="008A120C"/>
    <w:rsid w:val="008A3FF8"/>
    <w:rsid w:val="008A49B2"/>
    <w:rsid w:val="008A5DB8"/>
    <w:rsid w:val="008A7270"/>
    <w:rsid w:val="008B26A0"/>
    <w:rsid w:val="008C28E9"/>
    <w:rsid w:val="008C3EA0"/>
    <w:rsid w:val="008C51C6"/>
    <w:rsid w:val="008D245D"/>
    <w:rsid w:val="008D3F0E"/>
    <w:rsid w:val="008D5E60"/>
    <w:rsid w:val="008E277E"/>
    <w:rsid w:val="008E7CDB"/>
    <w:rsid w:val="008F0E46"/>
    <w:rsid w:val="008F6BC9"/>
    <w:rsid w:val="0090004C"/>
    <w:rsid w:val="009021A9"/>
    <w:rsid w:val="009033CF"/>
    <w:rsid w:val="009106A7"/>
    <w:rsid w:val="00911787"/>
    <w:rsid w:val="00911CC6"/>
    <w:rsid w:val="0091203B"/>
    <w:rsid w:val="0091269F"/>
    <w:rsid w:val="00913B7B"/>
    <w:rsid w:val="00917635"/>
    <w:rsid w:val="00917C15"/>
    <w:rsid w:val="00922CA5"/>
    <w:rsid w:val="0092421C"/>
    <w:rsid w:val="0092424C"/>
    <w:rsid w:val="009262D3"/>
    <w:rsid w:val="009267FE"/>
    <w:rsid w:val="0093199B"/>
    <w:rsid w:val="00932664"/>
    <w:rsid w:val="00934750"/>
    <w:rsid w:val="00936D0B"/>
    <w:rsid w:val="0094450D"/>
    <w:rsid w:val="00947807"/>
    <w:rsid w:val="00957C2E"/>
    <w:rsid w:val="009608D3"/>
    <w:rsid w:val="009626E7"/>
    <w:rsid w:val="00967C5B"/>
    <w:rsid w:val="009737F5"/>
    <w:rsid w:val="0097501E"/>
    <w:rsid w:val="00975AAC"/>
    <w:rsid w:val="00977BC4"/>
    <w:rsid w:val="00980139"/>
    <w:rsid w:val="009849BC"/>
    <w:rsid w:val="00984CB9"/>
    <w:rsid w:val="00984EE5"/>
    <w:rsid w:val="009862C0"/>
    <w:rsid w:val="009862E3"/>
    <w:rsid w:val="0098749E"/>
    <w:rsid w:val="00992E69"/>
    <w:rsid w:val="00994717"/>
    <w:rsid w:val="009A1AB4"/>
    <w:rsid w:val="009A459A"/>
    <w:rsid w:val="009A76E8"/>
    <w:rsid w:val="009A7B3B"/>
    <w:rsid w:val="009B1794"/>
    <w:rsid w:val="009B4B41"/>
    <w:rsid w:val="009B56E5"/>
    <w:rsid w:val="009B6378"/>
    <w:rsid w:val="009B7BD2"/>
    <w:rsid w:val="009C6111"/>
    <w:rsid w:val="009D0527"/>
    <w:rsid w:val="009D1127"/>
    <w:rsid w:val="009D15DE"/>
    <w:rsid w:val="009D2C05"/>
    <w:rsid w:val="009D36CC"/>
    <w:rsid w:val="009D3CC3"/>
    <w:rsid w:val="009D40BC"/>
    <w:rsid w:val="009D41BB"/>
    <w:rsid w:val="009D6599"/>
    <w:rsid w:val="009E019F"/>
    <w:rsid w:val="009E160C"/>
    <w:rsid w:val="009F20BD"/>
    <w:rsid w:val="009F44CE"/>
    <w:rsid w:val="009F51EF"/>
    <w:rsid w:val="00A02B4F"/>
    <w:rsid w:val="00A0334E"/>
    <w:rsid w:val="00A0532C"/>
    <w:rsid w:val="00A06752"/>
    <w:rsid w:val="00A1422A"/>
    <w:rsid w:val="00A157F5"/>
    <w:rsid w:val="00A157FD"/>
    <w:rsid w:val="00A15ED8"/>
    <w:rsid w:val="00A17035"/>
    <w:rsid w:val="00A2189B"/>
    <w:rsid w:val="00A262B4"/>
    <w:rsid w:val="00A2685C"/>
    <w:rsid w:val="00A27F5C"/>
    <w:rsid w:val="00A30BEA"/>
    <w:rsid w:val="00A3434F"/>
    <w:rsid w:val="00A37346"/>
    <w:rsid w:val="00A4090D"/>
    <w:rsid w:val="00A42240"/>
    <w:rsid w:val="00A43C55"/>
    <w:rsid w:val="00A45FD2"/>
    <w:rsid w:val="00A47911"/>
    <w:rsid w:val="00A4797E"/>
    <w:rsid w:val="00A511DF"/>
    <w:rsid w:val="00A54737"/>
    <w:rsid w:val="00A54F52"/>
    <w:rsid w:val="00A57797"/>
    <w:rsid w:val="00A659E3"/>
    <w:rsid w:val="00A67B2F"/>
    <w:rsid w:val="00A70739"/>
    <w:rsid w:val="00A73FF3"/>
    <w:rsid w:val="00A80C9C"/>
    <w:rsid w:val="00A80F0F"/>
    <w:rsid w:val="00A834D4"/>
    <w:rsid w:val="00A84846"/>
    <w:rsid w:val="00A90EF5"/>
    <w:rsid w:val="00A92063"/>
    <w:rsid w:val="00A92AD8"/>
    <w:rsid w:val="00A953F9"/>
    <w:rsid w:val="00A97806"/>
    <w:rsid w:val="00A97E1B"/>
    <w:rsid w:val="00AA09F2"/>
    <w:rsid w:val="00AA3D4A"/>
    <w:rsid w:val="00AB2043"/>
    <w:rsid w:val="00AB7DE3"/>
    <w:rsid w:val="00AC30E7"/>
    <w:rsid w:val="00AC5616"/>
    <w:rsid w:val="00AD5A2B"/>
    <w:rsid w:val="00AE04F2"/>
    <w:rsid w:val="00AE4B1C"/>
    <w:rsid w:val="00AE5A04"/>
    <w:rsid w:val="00AF31B5"/>
    <w:rsid w:val="00AF5FB3"/>
    <w:rsid w:val="00B0272E"/>
    <w:rsid w:val="00B07C96"/>
    <w:rsid w:val="00B2256C"/>
    <w:rsid w:val="00B24069"/>
    <w:rsid w:val="00B245C7"/>
    <w:rsid w:val="00B25AEA"/>
    <w:rsid w:val="00B3223E"/>
    <w:rsid w:val="00B32A79"/>
    <w:rsid w:val="00B41CC4"/>
    <w:rsid w:val="00B50238"/>
    <w:rsid w:val="00B5131F"/>
    <w:rsid w:val="00B56AC5"/>
    <w:rsid w:val="00B605DB"/>
    <w:rsid w:val="00B623D5"/>
    <w:rsid w:val="00B62BC5"/>
    <w:rsid w:val="00B62EC9"/>
    <w:rsid w:val="00B66245"/>
    <w:rsid w:val="00B67085"/>
    <w:rsid w:val="00B673C7"/>
    <w:rsid w:val="00B67842"/>
    <w:rsid w:val="00B67E82"/>
    <w:rsid w:val="00B80552"/>
    <w:rsid w:val="00B8312C"/>
    <w:rsid w:val="00B83F8A"/>
    <w:rsid w:val="00B939CA"/>
    <w:rsid w:val="00B95DBA"/>
    <w:rsid w:val="00BA3912"/>
    <w:rsid w:val="00BA5035"/>
    <w:rsid w:val="00BA5B73"/>
    <w:rsid w:val="00BA5FE1"/>
    <w:rsid w:val="00BB203D"/>
    <w:rsid w:val="00BB6043"/>
    <w:rsid w:val="00BB7015"/>
    <w:rsid w:val="00BC3457"/>
    <w:rsid w:val="00BC44E6"/>
    <w:rsid w:val="00BC6B21"/>
    <w:rsid w:val="00BC72EB"/>
    <w:rsid w:val="00BC7DCB"/>
    <w:rsid w:val="00BD540E"/>
    <w:rsid w:val="00BE415C"/>
    <w:rsid w:val="00BF287B"/>
    <w:rsid w:val="00BF6CE5"/>
    <w:rsid w:val="00C00B28"/>
    <w:rsid w:val="00C01EB8"/>
    <w:rsid w:val="00C02AD2"/>
    <w:rsid w:val="00C0408F"/>
    <w:rsid w:val="00C07B6E"/>
    <w:rsid w:val="00C132B6"/>
    <w:rsid w:val="00C14C2A"/>
    <w:rsid w:val="00C20DE1"/>
    <w:rsid w:val="00C2174E"/>
    <w:rsid w:val="00C3269A"/>
    <w:rsid w:val="00C35737"/>
    <w:rsid w:val="00C41ECE"/>
    <w:rsid w:val="00C429E0"/>
    <w:rsid w:val="00C43C98"/>
    <w:rsid w:val="00C50F57"/>
    <w:rsid w:val="00C5209D"/>
    <w:rsid w:val="00C5765C"/>
    <w:rsid w:val="00C62175"/>
    <w:rsid w:val="00C62A36"/>
    <w:rsid w:val="00C62E2A"/>
    <w:rsid w:val="00C65C6F"/>
    <w:rsid w:val="00C72C5B"/>
    <w:rsid w:val="00C76415"/>
    <w:rsid w:val="00C80E05"/>
    <w:rsid w:val="00C82684"/>
    <w:rsid w:val="00C85349"/>
    <w:rsid w:val="00C8544D"/>
    <w:rsid w:val="00C91AA7"/>
    <w:rsid w:val="00C92B1C"/>
    <w:rsid w:val="00C9508E"/>
    <w:rsid w:val="00CA21BA"/>
    <w:rsid w:val="00CA3115"/>
    <w:rsid w:val="00CB0BAD"/>
    <w:rsid w:val="00CB192A"/>
    <w:rsid w:val="00CB688A"/>
    <w:rsid w:val="00CB72BA"/>
    <w:rsid w:val="00CB7797"/>
    <w:rsid w:val="00CC20A9"/>
    <w:rsid w:val="00CC2BE7"/>
    <w:rsid w:val="00CC2E34"/>
    <w:rsid w:val="00CC4F96"/>
    <w:rsid w:val="00CD04F4"/>
    <w:rsid w:val="00CD1F59"/>
    <w:rsid w:val="00CD5760"/>
    <w:rsid w:val="00CD6EB6"/>
    <w:rsid w:val="00CD7038"/>
    <w:rsid w:val="00CD7976"/>
    <w:rsid w:val="00CE4E95"/>
    <w:rsid w:val="00CE5707"/>
    <w:rsid w:val="00CF7298"/>
    <w:rsid w:val="00D0197D"/>
    <w:rsid w:val="00D05F61"/>
    <w:rsid w:val="00D063B3"/>
    <w:rsid w:val="00D17C07"/>
    <w:rsid w:val="00D229FA"/>
    <w:rsid w:val="00D239C1"/>
    <w:rsid w:val="00D24BBD"/>
    <w:rsid w:val="00D25824"/>
    <w:rsid w:val="00D27BBE"/>
    <w:rsid w:val="00D33C47"/>
    <w:rsid w:val="00D34C34"/>
    <w:rsid w:val="00D3558A"/>
    <w:rsid w:val="00D42608"/>
    <w:rsid w:val="00D43079"/>
    <w:rsid w:val="00D450B3"/>
    <w:rsid w:val="00D45AD9"/>
    <w:rsid w:val="00D52CA1"/>
    <w:rsid w:val="00D5609F"/>
    <w:rsid w:val="00D602EF"/>
    <w:rsid w:val="00D60D75"/>
    <w:rsid w:val="00D60FB5"/>
    <w:rsid w:val="00D625ED"/>
    <w:rsid w:val="00D6288F"/>
    <w:rsid w:val="00D642FB"/>
    <w:rsid w:val="00D6476C"/>
    <w:rsid w:val="00D65241"/>
    <w:rsid w:val="00D66D59"/>
    <w:rsid w:val="00D70C47"/>
    <w:rsid w:val="00D72153"/>
    <w:rsid w:val="00D72302"/>
    <w:rsid w:val="00D738B6"/>
    <w:rsid w:val="00D81E82"/>
    <w:rsid w:val="00D83E68"/>
    <w:rsid w:val="00D8464A"/>
    <w:rsid w:val="00D857FA"/>
    <w:rsid w:val="00D934B8"/>
    <w:rsid w:val="00D94012"/>
    <w:rsid w:val="00D955F4"/>
    <w:rsid w:val="00D97541"/>
    <w:rsid w:val="00D977F6"/>
    <w:rsid w:val="00DA170B"/>
    <w:rsid w:val="00DA268E"/>
    <w:rsid w:val="00DA33CE"/>
    <w:rsid w:val="00DADAE8"/>
    <w:rsid w:val="00DC1A29"/>
    <w:rsid w:val="00DD20DD"/>
    <w:rsid w:val="00DD62FE"/>
    <w:rsid w:val="00DD7C39"/>
    <w:rsid w:val="00DE3AF2"/>
    <w:rsid w:val="00DE7FF8"/>
    <w:rsid w:val="00DF0E86"/>
    <w:rsid w:val="00DF29D0"/>
    <w:rsid w:val="00DF4FAB"/>
    <w:rsid w:val="00DF56C7"/>
    <w:rsid w:val="00DF79F1"/>
    <w:rsid w:val="00E026FE"/>
    <w:rsid w:val="00E147B5"/>
    <w:rsid w:val="00E15776"/>
    <w:rsid w:val="00E176A6"/>
    <w:rsid w:val="00E2146A"/>
    <w:rsid w:val="00E2241D"/>
    <w:rsid w:val="00E25113"/>
    <w:rsid w:val="00E2535B"/>
    <w:rsid w:val="00E26430"/>
    <w:rsid w:val="00E2770F"/>
    <w:rsid w:val="00E31BE6"/>
    <w:rsid w:val="00E3419F"/>
    <w:rsid w:val="00E3510A"/>
    <w:rsid w:val="00E423F1"/>
    <w:rsid w:val="00E45D22"/>
    <w:rsid w:val="00E527E8"/>
    <w:rsid w:val="00E5524C"/>
    <w:rsid w:val="00E570B0"/>
    <w:rsid w:val="00E636AA"/>
    <w:rsid w:val="00E639E1"/>
    <w:rsid w:val="00E74C6D"/>
    <w:rsid w:val="00E80826"/>
    <w:rsid w:val="00E844FD"/>
    <w:rsid w:val="00E87131"/>
    <w:rsid w:val="00E902B7"/>
    <w:rsid w:val="00E90EBE"/>
    <w:rsid w:val="00EB05AE"/>
    <w:rsid w:val="00EB096F"/>
    <w:rsid w:val="00EB1F03"/>
    <w:rsid w:val="00EC0591"/>
    <w:rsid w:val="00EC23F2"/>
    <w:rsid w:val="00EC3ECD"/>
    <w:rsid w:val="00EC56CF"/>
    <w:rsid w:val="00ED502C"/>
    <w:rsid w:val="00ED70CE"/>
    <w:rsid w:val="00EE6D14"/>
    <w:rsid w:val="00EF28E3"/>
    <w:rsid w:val="00EF6424"/>
    <w:rsid w:val="00F001E5"/>
    <w:rsid w:val="00F014CC"/>
    <w:rsid w:val="00F03787"/>
    <w:rsid w:val="00F07BA6"/>
    <w:rsid w:val="00F12611"/>
    <w:rsid w:val="00F15854"/>
    <w:rsid w:val="00F170E5"/>
    <w:rsid w:val="00F2171A"/>
    <w:rsid w:val="00F30116"/>
    <w:rsid w:val="00F32054"/>
    <w:rsid w:val="00F32A4D"/>
    <w:rsid w:val="00F34924"/>
    <w:rsid w:val="00F41026"/>
    <w:rsid w:val="00F41A26"/>
    <w:rsid w:val="00F4237B"/>
    <w:rsid w:val="00F46942"/>
    <w:rsid w:val="00F47E76"/>
    <w:rsid w:val="00F510C3"/>
    <w:rsid w:val="00F54C11"/>
    <w:rsid w:val="00F600CA"/>
    <w:rsid w:val="00F61D8C"/>
    <w:rsid w:val="00F62E7C"/>
    <w:rsid w:val="00F65501"/>
    <w:rsid w:val="00F72E0F"/>
    <w:rsid w:val="00F733E2"/>
    <w:rsid w:val="00F7414F"/>
    <w:rsid w:val="00F81A85"/>
    <w:rsid w:val="00F83747"/>
    <w:rsid w:val="00F867EC"/>
    <w:rsid w:val="00F8706F"/>
    <w:rsid w:val="00F904DB"/>
    <w:rsid w:val="00F91DCB"/>
    <w:rsid w:val="00FA48A3"/>
    <w:rsid w:val="00FA589F"/>
    <w:rsid w:val="00FA778C"/>
    <w:rsid w:val="00FB15C5"/>
    <w:rsid w:val="00FB55CE"/>
    <w:rsid w:val="00FB613A"/>
    <w:rsid w:val="00FB6AAA"/>
    <w:rsid w:val="00FC59CC"/>
    <w:rsid w:val="00FD2B2F"/>
    <w:rsid w:val="00FD374D"/>
    <w:rsid w:val="00FD5547"/>
    <w:rsid w:val="00FE16D0"/>
    <w:rsid w:val="00FE7EDA"/>
    <w:rsid w:val="00FF1F06"/>
    <w:rsid w:val="00FF3CE9"/>
    <w:rsid w:val="0151D9DD"/>
    <w:rsid w:val="0183C0D9"/>
    <w:rsid w:val="0203042C"/>
    <w:rsid w:val="02636C07"/>
    <w:rsid w:val="0314E373"/>
    <w:rsid w:val="033A4DF0"/>
    <w:rsid w:val="04C385BE"/>
    <w:rsid w:val="050607F6"/>
    <w:rsid w:val="0596AF4B"/>
    <w:rsid w:val="05A11E37"/>
    <w:rsid w:val="0606B54E"/>
    <w:rsid w:val="06AB185D"/>
    <w:rsid w:val="06F62DFA"/>
    <w:rsid w:val="074B8A9B"/>
    <w:rsid w:val="07508AB0"/>
    <w:rsid w:val="0751099F"/>
    <w:rsid w:val="07570C82"/>
    <w:rsid w:val="07D27BBA"/>
    <w:rsid w:val="08094DB9"/>
    <w:rsid w:val="0850AC67"/>
    <w:rsid w:val="099C14E9"/>
    <w:rsid w:val="0B854F59"/>
    <w:rsid w:val="0C6DF293"/>
    <w:rsid w:val="0D78325A"/>
    <w:rsid w:val="0D7B8EC0"/>
    <w:rsid w:val="0DBE148E"/>
    <w:rsid w:val="0DD2304E"/>
    <w:rsid w:val="0E64910E"/>
    <w:rsid w:val="0EC52083"/>
    <w:rsid w:val="0F203E4E"/>
    <w:rsid w:val="0F5E91DB"/>
    <w:rsid w:val="0F5F56B0"/>
    <w:rsid w:val="0FA1021C"/>
    <w:rsid w:val="0FBA90FC"/>
    <w:rsid w:val="0FFEB021"/>
    <w:rsid w:val="10E81E53"/>
    <w:rsid w:val="11EC7DA8"/>
    <w:rsid w:val="124AAE83"/>
    <w:rsid w:val="1280AF0C"/>
    <w:rsid w:val="133E1D77"/>
    <w:rsid w:val="13F5781E"/>
    <w:rsid w:val="143545C5"/>
    <w:rsid w:val="14524BDA"/>
    <w:rsid w:val="1475DEE4"/>
    <w:rsid w:val="15002636"/>
    <w:rsid w:val="152A0704"/>
    <w:rsid w:val="164A976B"/>
    <w:rsid w:val="1662DDA0"/>
    <w:rsid w:val="1699F43F"/>
    <w:rsid w:val="16CC43C0"/>
    <w:rsid w:val="1738BB0F"/>
    <w:rsid w:val="17BC4F22"/>
    <w:rsid w:val="17C33F0A"/>
    <w:rsid w:val="18016218"/>
    <w:rsid w:val="1876A217"/>
    <w:rsid w:val="18A03FEE"/>
    <w:rsid w:val="191C72CE"/>
    <w:rsid w:val="19325FE8"/>
    <w:rsid w:val="1A35425C"/>
    <w:rsid w:val="1AC93021"/>
    <w:rsid w:val="1B167505"/>
    <w:rsid w:val="1B790219"/>
    <w:rsid w:val="1BBEA72E"/>
    <w:rsid w:val="1C27E501"/>
    <w:rsid w:val="1D00EEAD"/>
    <w:rsid w:val="1D32F267"/>
    <w:rsid w:val="1E05139E"/>
    <w:rsid w:val="1E802D2D"/>
    <w:rsid w:val="1EA1430A"/>
    <w:rsid w:val="1EA5F79C"/>
    <w:rsid w:val="1FAA2019"/>
    <w:rsid w:val="1FB9EA63"/>
    <w:rsid w:val="20B40AA1"/>
    <w:rsid w:val="20E45288"/>
    <w:rsid w:val="20FF4839"/>
    <w:rsid w:val="2128ED52"/>
    <w:rsid w:val="213C1E59"/>
    <w:rsid w:val="213DD877"/>
    <w:rsid w:val="215B81E5"/>
    <w:rsid w:val="2202C4D3"/>
    <w:rsid w:val="221EFA4E"/>
    <w:rsid w:val="224E1D53"/>
    <w:rsid w:val="2378CCF0"/>
    <w:rsid w:val="238E1862"/>
    <w:rsid w:val="23EBC13A"/>
    <w:rsid w:val="248FDC08"/>
    <w:rsid w:val="24E8D1BA"/>
    <w:rsid w:val="25199CFD"/>
    <w:rsid w:val="257C23B5"/>
    <w:rsid w:val="25CD7FBE"/>
    <w:rsid w:val="2782E08D"/>
    <w:rsid w:val="27F15304"/>
    <w:rsid w:val="2804A680"/>
    <w:rsid w:val="283C7FB8"/>
    <w:rsid w:val="288E81CE"/>
    <w:rsid w:val="2892E426"/>
    <w:rsid w:val="29E62269"/>
    <w:rsid w:val="2AADAF24"/>
    <w:rsid w:val="2B2F3772"/>
    <w:rsid w:val="2B326A1C"/>
    <w:rsid w:val="2C403315"/>
    <w:rsid w:val="2CA69496"/>
    <w:rsid w:val="2D0D605F"/>
    <w:rsid w:val="2D9D78A8"/>
    <w:rsid w:val="2DA2023D"/>
    <w:rsid w:val="2E257D8F"/>
    <w:rsid w:val="2E2AF33D"/>
    <w:rsid w:val="2E4AE399"/>
    <w:rsid w:val="2EC9D47E"/>
    <w:rsid w:val="2EFE9329"/>
    <w:rsid w:val="2F01C683"/>
    <w:rsid w:val="3002AD87"/>
    <w:rsid w:val="3008B7C6"/>
    <w:rsid w:val="304A882B"/>
    <w:rsid w:val="315A5C1A"/>
    <w:rsid w:val="31900D14"/>
    <w:rsid w:val="32063C53"/>
    <w:rsid w:val="3237BB93"/>
    <w:rsid w:val="32D20397"/>
    <w:rsid w:val="33950D4B"/>
    <w:rsid w:val="33A0C217"/>
    <w:rsid w:val="33FE2EB2"/>
    <w:rsid w:val="341B6533"/>
    <w:rsid w:val="34476E4C"/>
    <w:rsid w:val="34ADA9D0"/>
    <w:rsid w:val="34D54AF4"/>
    <w:rsid w:val="350C9769"/>
    <w:rsid w:val="351BC3DA"/>
    <w:rsid w:val="357941FF"/>
    <w:rsid w:val="3595533D"/>
    <w:rsid w:val="359580E6"/>
    <w:rsid w:val="35A80CAA"/>
    <w:rsid w:val="35FE126E"/>
    <w:rsid w:val="361D9F19"/>
    <w:rsid w:val="3689F9A9"/>
    <w:rsid w:val="36F8A988"/>
    <w:rsid w:val="371C0D68"/>
    <w:rsid w:val="37781343"/>
    <w:rsid w:val="37797060"/>
    <w:rsid w:val="378A5B1C"/>
    <w:rsid w:val="378D0BB9"/>
    <w:rsid w:val="38839A5C"/>
    <w:rsid w:val="38A93840"/>
    <w:rsid w:val="38CA94C9"/>
    <w:rsid w:val="38D9A7A8"/>
    <w:rsid w:val="38EE9331"/>
    <w:rsid w:val="391F77E9"/>
    <w:rsid w:val="3920CF54"/>
    <w:rsid w:val="39C2C609"/>
    <w:rsid w:val="3A5CB4A0"/>
    <w:rsid w:val="3A68BE82"/>
    <w:rsid w:val="3AB3CF81"/>
    <w:rsid w:val="3B046008"/>
    <w:rsid w:val="3B771CAE"/>
    <w:rsid w:val="3C2281A5"/>
    <w:rsid w:val="3C27203A"/>
    <w:rsid w:val="3CA3AD18"/>
    <w:rsid w:val="3CBE232F"/>
    <w:rsid w:val="3CF10AB8"/>
    <w:rsid w:val="3D0F0832"/>
    <w:rsid w:val="3D41AD6D"/>
    <w:rsid w:val="3E0FB363"/>
    <w:rsid w:val="3E4A8C36"/>
    <w:rsid w:val="3E6847B4"/>
    <w:rsid w:val="3EB49DAD"/>
    <w:rsid w:val="3EE94444"/>
    <w:rsid w:val="3EF83A90"/>
    <w:rsid w:val="3F05D721"/>
    <w:rsid w:val="3F23E79E"/>
    <w:rsid w:val="40552A35"/>
    <w:rsid w:val="405E82D7"/>
    <w:rsid w:val="406E7F44"/>
    <w:rsid w:val="408FB565"/>
    <w:rsid w:val="4129C46D"/>
    <w:rsid w:val="414C6F7D"/>
    <w:rsid w:val="41CE6380"/>
    <w:rsid w:val="42282C4F"/>
    <w:rsid w:val="422F8A6C"/>
    <w:rsid w:val="443C273D"/>
    <w:rsid w:val="446042F6"/>
    <w:rsid w:val="44958096"/>
    <w:rsid w:val="451AE346"/>
    <w:rsid w:val="45A74C8E"/>
    <w:rsid w:val="46BD720D"/>
    <w:rsid w:val="46FA7594"/>
    <w:rsid w:val="472833B0"/>
    <w:rsid w:val="47406312"/>
    <w:rsid w:val="477A2D26"/>
    <w:rsid w:val="47A599DF"/>
    <w:rsid w:val="4829F30A"/>
    <w:rsid w:val="49765509"/>
    <w:rsid w:val="49A16EC7"/>
    <w:rsid w:val="49DB64F2"/>
    <w:rsid w:val="4ADAE300"/>
    <w:rsid w:val="4B80E945"/>
    <w:rsid w:val="4C242100"/>
    <w:rsid w:val="4C2D8D06"/>
    <w:rsid w:val="4D10E349"/>
    <w:rsid w:val="4D64C183"/>
    <w:rsid w:val="4E53FE12"/>
    <w:rsid w:val="4E635437"/>
    <w:rsid w:val="4E87A370"/>
    <w:rsid w:val="4EC24F15"/>
    <w:rsid w:val="4ED2285C"/>
    <w:rsid w:val="4EDE3B5E"/>
    <w:rsid w:val="4F686EF5"/>
    <w:rsid w:val="4FA19B36"/>
    <w:rsid w:val="506F5D98"/>
    <w:rsid w:val="50FA409B"/>
    <w:rsid w:val="51303197"/>
    <w:rsid w:val="51AEE10C"/>
    <w:rsid w:val="5214ECCE"/>
    <w:rsid w:val="524BE7AC"/>
    <w:rsid w:val="525A40C3"/>
    <w:rsid w:val="525ABA88"/>
    <w:rsid w:val="527E88D1"/>
    <w:rsid w:val="52E26F38"/>
    <w:rsid w:val="5305C7E4"/>
    <w:rsid w:val="53FA7E98"/>
    <w:rsid w:val="53FD2946"/>
    <w:rsid w:val="542EB4E4"/>
    <w:rsid w:val="548B0FB8"/>
    <w:rsid w:val="55129395"/>
    <w:rsid w:val="55BEB027"/>
    <w:rsid w:val="55C7AAD6"/>
    <w:rsid w:val="5633ABFF"/>
    <w:rsid w:val="565C4B5C"/>
    <w:rsid w:val="56B42054"/>
    <w:rsid w:val="57D6A91F"/>
    <w:rsid w:val="5855DEA0"/>
    <w:rsid w:val="589A5E96"/>
    <w:rsid w:val="589DD6B2"/>
    <w:rsid w:val="5916995B"/>
    <w:rsid w:val="59A9CF24"/>
    <w:rsid w:val="59C8090E"/>
    <w:rsid w:val="5A4FE82F"/>
    <w:rsid w:val="5AA34CCF"/>
    <w:rsid w:val="5B2739C0"/>
    <w:rsid w:val="5B8DFA9E"/>
    <w:rsid w:val="5BA22F56"/>
    <w:rsid w:val="5C005C0E"/>
    <w:rsid w:val="5D31EF7A"/>
    <w:rsid w:val="5D6ADF4D"/>
    <w:rsid w:val="5D7AE96C"/>
    <w:rsid w:val="5D828FB4"/>
    <w:rsid w:val="5DD0DF9D"/>
    <w:rsid w:val="5F975B5C"/>
    <w:rsid w:val="5FB96FD9"/>
    <w:rsid w:val="5FD23E58"/>
    <w:rsid w:val="60699084"/>
    <w:rsid w:val="606D1136"/>
    <w:rsid w:val="608BFC3A"/>
    <w:rsid w:val="60911EEB"/>
    <w:rsid w:val="60E318E5"/>
    <w:rsid w:val="6118B7C5"/>
    <w:rsid w:val="61305A7D"/>
    <w:rsid w:val="613AF80A"/>
    <w:rsid w:val="61C642AE"/>
    <w:rsid w:val="61EFDF5D"/>
    <w:rsid w:val="61F91B4A"/>
    <w:rsid w:val="62B6D086"/>
    <w:rsid w:val="63E9AA6B"/>
    <w:rsid w:val="6423FAC3"/>
    <w:rsid w:val="647C3188"/>
    <w:rsid w:val="647D03A9"/>
    <w:rsid w:val="64883634"/>
    <w:rsid w:val="64B18FC8"/>
    <w:rsid w:val="65443AF3"/>
    <w:rsid w:val="6545BCD2"/>
    <w:rsid w:val="6561F260"/>
    <w:rsid w:val="65A1754D"/>
    <w:rsid w:val="66051C58"/>
    <w:rsid w:val="6666C190"/>
    <w:rsid w:val="6694D006"/>
    <w:rsid w:val="669EF157"/>
    <w:rsid w:val="66B402AB"/>
    <w:rsid w:val="66DBF7CE"/>
    <w:rsid w:val="6756C645"/>
    <w:rsid w:val="67B49AEC"/>
    <w:rsid w:val="6832ED35"/>
    <w:rsid w:val="6865CD5C"/>
    <w:rsid w:val="686F0CAE"/>
    <w:rsid w:val="69181C4A"/>
    <w:rsid w:val="69CDAE86"/>
    <w:rsid w:val="6A13C48B"/>
    <w:rsid w:val="6AD2952C"/>
    <w:rsid w:val="6AE039A0"/>
    <w:rsid w:val="6B210C24"/>
    <w:rsid w:val="6B8C8FB6"/>
    <w:rsid w:val="6B916321"/>
    <w:rsid w:val="6BF365B9"/>
    <w:rsid w:val="6C15ACE7"/>
    <w:rsid w:val="6C736E15"/>
    <w:rsid w:val="6CA28764"/>
    <w:rsid w:val="6CF197AE"/>
    <w:rsid w:val="6DA00516"/>
    <w:rsid w:val="6DE85579"/>
    <w:rsid w:val="6E42EBBA"/>
    <w:rsid w:val="6E5E00C5"/>
    <w:rsid w:val="6E6314EA"/>
    <w:rsid w:val="6E634C81"/>
    <w:rsid w:val="6F19C0E7"/>
    <w:rsid w:val="6FD7D46C"/>
    <w:rsid w:val="7087FB1B"/>
    <w:rsid w:val="708F8F45"/>
    <w:rsid w:val="70CDD0A3"/>
    <w:rsid w:val="70D0390B"/>
    <w:rsid w:val="7122D625"/>
    <w:rsid w:val="72000C45"/>
    <w:rsid w:val="72212F53"/>
    <w:rsid w:val="7295CF4B"/>
    <w:rsid w:val="72ED1D59"/>
    <w:rsid w:val="73370021"/>
    <w:rsid w:val="73910E59"/>
    <w:rsid w:val="73FB9B09"/>
    <w:rsid w:val="761D91B2"/>
    <w:rsid w:val="7680C980"/>
    <w:rsid w:val="77390E95"/>
    <w:rsid w:val="77531B0E"/>
    <w:rsid w:val="79214BC2"/>
    <w:rsid w:val="79632364"/>
    <w:rsid w:val="79718C45"/>
    <w:rsid w:val="79B38A28"/>
    <w:rsid w:val="7A879669"/>
    <w:rsid w:val="7AC864F3"/>
    <w:rsid w:val="7C40FBE3"/>
    <w:rsid w:val="7C78FDC3"/>
    <w:rsid w:val="7CAE2305"/>
    <w:rsid w:val="7D55614F"/>
    <w:rsid w:val="7E1D9F32"/>
    <w:rsid w:val="7E244F31"/>
    <w:rsid w:val="7E644012"/>
    <w:rsid w:val="7ECC0C24"/>
    <w:rsid w:val="7EDEF9DC"/>
    <w:rsid w:val="7FAA6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5B94"/>
  <w15:chartTrackingRefBased/>
  <w15:docId w15:val="{78858238-4F08-4BC9-9C7A-8FCA50B3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75"/>
    <w:pPr>
      <w:spacing w:after="200" w:line="276"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176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675"/>
    <w:rPr>
      <w:rFonts w:eastAsiaTheme="majorEastAsia" w:cstheme="majorBidi"/>
      <w:color w:val="272727" w:themeColor="text1" w:themeTint="D8"/>
    </w:rPr>
  </w:style>
  <w:style w:type="paragraph" w:styleId="Title">
    <w:name w:val="Title"/>
    <w:basedOn w:val="Normal"/>
    <w:next w:val="Normal"/>
    <w:link w:val="TitleChar"/>
    <w:uiPriority w:val="10"/>
    <w:qFormat/>
    <w:rsid w:val="00176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675"/>
    <w:pPr>
      <w:spacing w:before="160"/>
      <w:jc w:val="center"/>
    </w:pPr>
    <w:rPr>
      <w:i/>
      <w:iCs/>
      <w:color w:val="404040" w:themeColor="text1" w:themeTint="BF"/>
    </w:rPr>
  </w:style>
  <w:style w:type="character" w:customStyle="1" w:styleId="QuoteChar">
    <w:name w:val="Quote Char"/>
    <w:basedOn w:val="DefaultParagraphFont"/>
    <w:link w:val="Quote"/>
    <w:uiPriority w:val="29"/>
    <w:rsid w:val="00176675"/>
    <w:rPr>
      <w:i/>
      <w:iCs/>
      <w:color w:val="404040" w:themeColor="text1" w:themeTint="BF"/>
    </w:rPr>
  </w:style>
  <w:style w:type="paragraph" w:styleId="ListParagraph">
    <w:name w:val="List Paragraph"/>
    <w:aliases w:val="123 List Paragraph,Bullet 1,Bullet Points,Bullets,Celula,Colorful List - Accent 11,Dot pt,F5 List Paragraph,Indicator Text,List Paragraph Char Char Char,List Paragraph12,MAIN CONTENT,Numbered List Paragraph,Numbered Para 1,text"/>
    <w:basedOn w:val="Normal"/>
    <w:uiPriority w:val="34"/>
    <w:qFormat/>
    <w:rsid w:val="00176675"/>
    <w:pPr>
      <w:ind w:left="720"/>
      <w:contextualSpacing/>
    </w:pPr>
  </w:style>
  <w:style w:type="character" w:styleId="IntenseEmphasis">
    <w:name w:val="Intense Emphasis"/>
    <w:basedOn w:val="DefaultParagraphFont"/>
    <w:uiPriority w:val="21"/>
    <w:qFormat/>
    <w:rsid w:val="00176675"/>
    <w:rPr>
      <w:i/>
      <w:iCs/>
      <w:color w:val="0F4761" w:themeColor="accent1" w:themeShade="BF"/>
    </w:rPr>
  </w:style>
  <w:style w:type="paragraph" w:styleId="IntenseQuote">
    <w:name w:val="Intense Quote"/>
    <w:basedOn w:val="Normal"/>
    <w:next w:val="Normal"/>
    <w:link w:val="IntenseQuoteChar"/>
    <w:uiPriority w:val="30"/>
    <w:qFormat/>
    <w:rsid w:val="00176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675"/>
    <w:rPr>
      <w:i/>
      <w:iCs/>
      <w:color w:val="0F4761" w:themeColor="accent1" w:themeShade="BF"/>
    </w:rPr>
  </w:style>
  <w:style w:type="character" w:styleId="IntenseReference">
    <w:name w:val="Intense Reference"/>
    <w:basedOn w:val="DefaultParagraphFont"/>
    <w:uiPriority w:val="32"/>
    <w:qFormat/>
    <w:rsid w:val="00176675"/>
    <w:rPr>
      <w:b/>
      <w:bCs/>
      <w:smallCaps/>
      <w:color w:val="0F4761" w:themeColor="accent1" w:themeShade="BF"/>
      <w:spacing w:val="5"/>
    </w:rPr>
  </w:style>
  <w:style w:type="paragraph" w:styleId="NoSpacing">
    <w:name w:val="No Spacing"/>
    <w:uiPriority w:val="1"/>
    <w:qFormat/>
    <w:rsid w:val="00176675"/>
    <w:pPr>
      <w:widowControl w:val="0"/>
      <w:autoSpaceDE w:val="0"/>
      <w:autoSpaceDN w:val="0"/>
      <w:adjustRightInd w:val="0"/>
      <w:spacing w:after="0" w:line="240" w:lineRule="auto"/>
    </w:pPr>
    <w:rPr>
      <w:rFonts w:ascii="Times" w:eastAsia="Times New Roman" w:hAnsi="Times" w:cs="Times New Roman"/>
      <w:kern w:val="0"/>
      <w:lang w:val="en-US"/>
      <w14:ligatures w14:val="none"/>
    </w:rPr>
  </w:style>
  <w:style w:type="paragraph" w:styleId="Header">
    <w:name w:val="header"/>
    <w:basedOn w:val="Normal"/>
    <w:link w:val="HeaderChar"/>
    <w:uiPriority w:val="99"/>
    <w:unhideWhenUsed/>
    <w:qFormat/>
    <w:rsid w:val="0017667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176675"/>
    <w:rPr>
      <w:rFonts w:ascii="Times New Roman" w:eastAsia="Calibri" w:hAnsi="Times New Roman" w:cs="Times New Roman"/>
      <w:kern w:val="0"/>
      <w:sz w:val="22"/>
      <w:szCs w:val="22"/>
      <w14:ligatures w14:val="none"/>
    </w:rPr>
  </w:style>
  <w:style w:type="paragraph" w:styleId="Footer">
    <w:name w:val="footer"/>
    <w:basedOn w:val="Normal"/>
    <w:link w:val="FooterChar"/>
    <w:uiPriority w:val="99"/>
    <w:unhideWhenUsed/>
    <w:rsid w:val="00176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675"/>
    <w:rPr>
      <w:rFonts w:ascii="Times New Roman" w:eastAsia="Calibri" w:hAnsi="Times New Roman" w:cs="Times New Roman"/>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984EE5"/>
  </w:style>
  <w:style w:type="paragraph" w:styleId="NormalWeb">
    <w:name w:val="Normal (Web)"/>
    <w:basedOn w:val="Normal"/>
    <w:uiPriority w:val="99"/>
    <w:unhideWhenUsed/>
    <w:rsid w:val="00897ED9"/>
    <w:rPr>
      <w:sz w:val="24"/>
      <w:szCs w:val="24"/>
    </w:rPr>
  </w:style>
  <w:style w:type="paragraph" w:styleId="Revision">
    <w:name w:val="Revision"/>
    <w:hidden/>
    <w:uiPriority w:val="99"/>
    <w:semiHidden/>
    <w:rsid w:val="006A2432"/>
    <w:pPr>
      <w:spacing w:after="0" w:line="240" w:lineRule="auto"/>
    </w:pPr>
    <w:rPr>
      <w:rFonts w:ascii="Times New Roman" w:eastAsia="Calibri" w:hAnsi="Times New Roman"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1D0BB4"/>
    <w:rPr>
      <w:b/>
      <w:bCs/>
    </w:rPr>
  </w:style>
  <w:style w:type="character" w:customStyle="1" w:styleId="CommentSubjectChar">
    <w:name w:val="Comment Subject Char"/>
    <w:basedOn w:val="CommentTextChar"/>
    <w:link w:val="CommentSubject"/>
    <w:uiPriority w:val="99"/>
    <w:semiHidden/>
    <w:rsid w:val="001D0BB4"/>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9D2189AD845459A69BF2F17F1355C" ma:contentTypeVersion="12" ma:contentTypeDescription="Create a new document." ma:contentTypeScope="" ma:versionID="3230eadf03755213d510f8a3e5dbb45b">
  <xsd:schema xmlns:xsd="http://www.w3.org/2001/XMLSchema" xmlns:xs="http://www.w3.org/2001/XMLSchema" xmlns:p="http://schemas.microsoft.com/office/2006/metadata/properties" xmlns:ns2="0f0856f7-836c-4cae-97d1-23b47cc2c77c" xmlns:ns3="c553aec7-4a23-4549-bba4-2bf8a88365e1" targetNamespace="http://schemas.microsoft.com/office/2006/metadata/properties" ma:root="true" ma:fieldsID="6b8f83a73405a061085ab4faebbcb5d3" ns2:_="" ns3:_="">
    <xsd:import namespace="0f0856f7-836c-4cae-97d1-23b47cc2c77c"/>
    <xsd:import namespace="c553aec7-4a23-4549-bba4-2bf8a88365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856f7-836c-4cae-97d1-23b47cc2c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3aec7-4a23-4549-bba4-2bf8a88365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0856f7-836c-4cae-97d1-23b47cc2c7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3A3CDA-1717-4DE1-A071-903B2F6ED157}">
  <ds:schemaRefs>
    <ds:schemaRef ds:uri="http://schemas.microsoft.com/sharepoint/v3/contenttype/forms"/>
  </ds:schemaRefs>
</ds:datastoreItem>
</file>

<file path=customXml/itemProps2.xml><?xml version="1.0" encoding="utf-8"?>
<ds:datastoreItem xmlns:ds="http://schemas.openxmlformats.org/officeDocument/2006/customXml" ds:itemID="{8E9B8B51-968E-4EC9-8223-632844CA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856f7-836c-4cae-97d1-23b47cc2c77c"/>
    <ds:schemaRef ds:uri="c553aec7-4a23-4549-bba4-2bf8a8836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B9954-EB13-4D21-890B-0EB1790F69F9}">
  <ds:schemaRefs>
    <ds:schemaRef ds:uri="http://schemas.microsoft.com/office/2006/metadata/properties"/>
    <ds:schemaRef ds:uri="http://schemas.microsoft.com/office/infopath/2007/PartnerControls"/>
    <ds:schemaRef ds:uri="0f0856f7-836c-4cae-97d1-23b47cc2c77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1065</Words>
  <Characters>5916</Characters>
  <Application>Microsoft Office Word</Application>
  <DocSecurity>0</DocSecurity>
  <Lines>118</Lines>
  <Paragraphs>48</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Shian Edwin</dc:creator>
  <cp:keywords/>
  <dc:description/>
  <cp:lastModifiedBy>Sonia Harrison</cp:lastModifiedBy>
  <cp:revision>8</cp:revision>
  <cp:lastPrinted>2026-03-11T15:35:00Z</cp:lastPrinted>
  <dcterms:created xsi:type="dcterms:W3CDTF">2026-05-20T15:35:00Z</dcterms:created>
  <dcterms:modified xsi:type="dcterms:W3CDTF">2026-05-20T15:47:00Z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0x01010093D9D2189AD845459A69BF2F17F1355C</vt:lpwstr>
  </property>
  <property fmtid="{D5CDD505-2E9C-101B-9397-08002B2CF9AE}" pid="3" name="_dlc_DocIdItemGuid">
    <vt:lpwstr>34e8ba4c-53a6-4139-85d4-251b2c16f46d</vt:lpwstr>
  </property>
  <property fmtid="{D5CDD505-2E9C-101B-9397-08002B2CF9AE}" pid="4" name="GrammarlyDocumentId">
    <vt:lpwstr>618e6684-f7f4-4c46-9eb4-c35255870dc6</vt:lpwstr>
  </property>
  <property fmtid="{D5CDD505-2E9C-101B-9397-08002B2CF9AE}" pid="5" name="MediaServiceImageTags">
    <vt:lpwstr/>
  </property>
</Properties>
</file>