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A662" w14:textId="77777777" w:rsidR="00D24C1D" w:rsidRPr="0019165F" w:rsidRDefault="00D24C1D" w:rsidP="00D24C1D">
      <w:pPr>
        <w:widowControl/>
        <w:autoSpaceDE/>
        <w:autoSpaceDN/>
        <w:adjustRightInd/>
        <w:jc w:val="center"/>
        <w:rPr>
          <w:rFonts w:ascii="Times New Roman" w:hAnsi="Times New Roman"/>
          <w:sz w:val="22"/>
          <w:szCs w:val="22"/>
        </w:rPr>
      </w:pPr>
      <w:r w:rsidRPr="0019165F">
        <w:rPr>
          <w:rFonts w:ascii="Times New Roman" w:hAnsi="Times New Roman"/>
          <w:b/>
          <w:bCs/>
          <w:sz w:val="22"/>
          <w:szCs w:val="22"/>
          <w:u w:val="single"/>
        </w:rPr>
        <w:t>DRAFT TERMS OF REFERENCE</w:t>
      </w:r>
    </w:p>
    <w:p w14:paraId="6F07F4BC" w14:textId="77777777" w:rsidR="00D24C1D" w:rsidRPr="0019165F" w:rsidRDefault="00D24C1D" w:rsidP="00D24C1D">
      <w:pPr>
        <w:pStyle w:val="ListParagraph"/>
        <w:ind w:left="0"/>
        <w:jc w:val="center"/>
        <w:rPr>
          <w:rFonts w:ascii="Times New Roman" w:hAnsi="Times New Roman"/>
          <w:b/>
          <w:sz w:val="22"/>
          <w:szCs w:val="22"/>
          <w:u w:val="single"/>
        </w:rPr>
      </w:pPr>
    </w:p>
    <w:p w14:paraId="1F44C929" w14:textId="09D93D70" w:rsidR="00D24C1D" w:rsidRPr="0019165F" w:rsidRDefault="00D24C1D" w:rsidP="00D24C1D">
      <w:pPr>
        <w:pStyle w:val="ListParagraph"/>
        <w:ind w:left="0"/>
        <w:jc w:val="center"/>
        <w:rPr>
          <w:rFonts w:ascii="Times New Roman" w:hAnsi="Times New Roman"/>
          <w:b/>
          <w:sz w:val="22"/>
          <w:szCs w:val="22"/>
          <w:u w:val="single"/>
        </w:rPr>
      </w:pPr>
      <w:r w:rsidRPr="0019165F">
        <w:rPr>
          <w:rFonts w:ascii="Times New Roman" w:hAnsi="Times New Roman"/>
          <w:b/>
          <w:sz w:val="22"/>
          <w:szCs w:val="22"/>
          <w:u w:val="single"/>
        </w:rPr>
        <w:t xml:space="preserve">CONSULTANCY SERVICES FOR </w:t>
      </w:r>
      <w:r w:rsidR="00447C65" w:rsidRPr="0019165F">
        <w:rPr>
          <w:rFonts w:ascii="Times New Roman" w:hAnsi="Times New Roman"/>
          <w:b/>
          <w:sz w:val="22"/>
          <w:szCs w:val="22"/>
          <w:u w:val="single"/>
        </w:rPr>
        <w:t>I</w:t>
      </w:r>
      <w:r w:rsidR="00E40A80" w:rsidRPr="0019165F">
        <w:rPr>
          <w:rFonts w:ascii="Times New Roman" w:hAnsi="Times New Roman"/>
          <w:b/>
          <w:sz w:val="22"/>
          <w:szCs w:val="22"/>
          <w:u w:val="single"/>
        </w:rPr>
        <w:t xml:space="preserve">NSTITUTIONAL ASSESSMENT OF </w:t>
      </w:r>
      <w:r w:rsidRPr="0019165F">
        <w:rPr>
          <w:rFonts w:ascii="Times New Roman" w:hAnsi="Times New Roman"/>
          <w:b/>
          <w:sz w:val="22"/>
          <w:szCs w:val="22"/>
          <w:u w:val="single"/>
        </w:rPr>
        <w:t xml:space="preserve">CDEMA COORDINATING UNIT </w:t>
      </w:r>
    </w:p>
    <w:p w14:paraId="2CE5DCEC" w14:textId="77777777" w:rsidR="00D24C1D" w:rsidRPr="0019165F" w:rsidRDefault="00D24C1D" w:rsidP="00D24C1D">
      <w:pPr>
        <w:pStyle w:val="NoSpacing"/>
        <w:jc w:val="both"/>
        <w:rPr>
          <w:rFonts w:ascii="Times New Roman" w:hAnsi="Times New Roman"/>
          <w:sz w:val="22"/>
          <w:szCs w:val="22"/>
          <w:u w:val="single"/>
          <w:lang w:val="en-GB"/>
        </w:rPr>
      </w:pPr>
    </w:p>
    <w:p w14:paraId="095917F7" w14:textId="77777777" w:rsidR="00D24C1D" w:rsidRPr="0019165F" w:rsidRDefault="00D24C1D" w:rsidP="00D24C1D">
      <w:pPr>
        <w:widowControl/>
        <w:numPr>
          <w:ilvl w:val="0"/>
          <w:numId w:val="6"/>
        </w:numPr>
        <w:autoSpaceDE/>
        <w:autoSpaceDN/>
        <w:adjustRightInd/>
        <w:ind w:left="0" w:firstLine="0"/>
        <w:jc w:val="both"/>
        <w:rPr>
          <w:rFonts w:ascii="Times New Roman" w:hAnsi="Times New Roman"/>
          <w:b/>
          <w:sz w:val="22"/>
          <w:szCs w:val="22"/>
          <w:u w:val="single"/>
        </w:rPr>
      </w:pPr>
      <w:r w:rsidRPr="0019165F">
        <w:rPr>
          <w:rFonts w:ascii="Times New Roman" w:hAnsi="Times New Roman"/>
          <w:b/>
          <w:sz w:val="22"/>
          <w:szCs w:val="22"/>
          <w:u w:val="single"/>
        </w:rPr>
        <w:t>BACKGROUND</w:t>
      </w:r>
    </w:p>
    <w:p w14:paraId="39F9041F" w14:textId="77777777" w:rsidR="00D24C1D" w:rsidRPr="0019165F" w:rsidRDefault="00D24C1D" w:rsidP="00D24C1D">
      <w:pPr>
        <w:jc w:val="both"/>
        <w:rPr>
          <w:rFonts w:ascii="Times New Roman" w:hAnsi="Times New Roman"/>
          <w:sz w:val="22"/>
          <w:szCs w:val="22"/>
          <w:u w:val="single"/>
        </w:rPr>
      </w:pPr>
    </w:p>
    <w:p w14:paraId="2B3C4454" w14:textId="482FA1ED" w:rsidR="008504AD" w:rsidRPr="0019165F" w:rsidRDefault="007948A9" w:rsidP="007948A9">
      <w:pPr>
        <w:jc w:val="both"/>
        <w:rPr>
          <w:rFonts w:ascii="Times New Roman" w:hAnsi="Times New Roman"/>
          <w:sz w:val="22"/>
          <w:szCs w:val="22"/>
          <w:lang w:val="en-GB"/>
        </w:rPr>
      </w:pPr>
      <w:r w:rsidRPr="0019165F">
        <w:rPr>
          <w:rFonts w:ascii="Times New Roman" w:hAnsi="Times New Roman"/>
          <w:sz w:val="22"/>
          <w:szCs w:val="22"/>
        </w:rPr>
        <w:t>1.01</w:t>
      </w:r>
      <w:r w:rsidR="002519FF" w:rsidRPr="0019165F">
        <w:rPr>
          <w:rFonts w:ascii="Times New Roman" w:hAnsi="Times New Roman"/>
          <w:sz w:val="22"/>
          <w:szCs w:val="22"/>
        </w:rPr>
        <w:tab/>
      </w:r>
      <w:r w:rsidR="005D2C97" w:rsidRPr="0019165F">
        <w:rPr>
          <w:rFonts w:ascii="Times New Roman" w:hAnsi="Times New Roman"/>
          <w:sz w:val="22"/>
          <w:szCs w:val="22"/>
        </w:rPr>
        <w:t xml:space="preserve">CDEMA is the regional inter-governmental agency responsible for the coordination of disaster risk management (DRM) in the Caribbean Community (CARICOM).  The agency was established in 1991 as the Caribbean Disaster Emergency Response Agency (CDERA) </w:t>
      </w:r>
      <w:r w:rsidR="00237B2B" w:rsidRPr="0019165F">
        <w:rPr>
          <w:rFonts w:ascii="Times New Roman" w:hAnsi="Times New Roman"/>
          <w:sz w:val="22"/>
          <w:szCs w:val="22"/>
        </w:rPr>
        <w:t xml:space="preserve">and </w:t>
      </w:r>
      <w:r w:rsidR="00680B1A" w:rsidRPr="0019165F">
        <w:rPr>
          <w:rFonts w:ascii="Times New Roman" w:hAnsi="Times New Roman"/>
          <w:sz w:val="22"/>
          <w:szCs w:val="22"/>
        </w:rPr>
        <w:t>i</w:t>
      </w:r>
      <w:r w:rsidR="005D2C97" w:rsidRPr="0019165F">
        <w:rPr>
          <w:rFonts w:ascii="Times New Roman" w:hAnsi="Times New Roman"/>
          <w:sz w:val="22"/>
          <w:szCs w:val="22"/>
        </w:rPr>
        <w:t xml:space="preserve">n 2009, it transitioned to CDEMA to fully </w:t>
      </w:r>
      <w:r w:rsidR="00DA1A1A" w:rsidRPr="0019165F">
        <w:rPr>
          <w:rFonts w:ascii="Times New Roman" w:hAnsi="Times New Roman"/>
          <w:sz w:val="22"/>
          <w:szCs w:val="22"/>
        </w:rPr>
        <w:t>adopt and operationalise</w:t>
      </w:r>
      <w:r w:rsidR="005D2C97" w:rsidRPr="0019165F">
        <w:rPr>
          <w:rFonts w:ascii="Times New Roman" w:hAnsi="Times New Roman"/>
          <w:sz w:val="22"/>
          <w:szCs w:val="22"/>
        </w:rPr>
        <w:t xml:space="preserve"> the principles and practices of Comprehensive Disaster Management (CDM)</w:t>
      </w:r>
      <w:r w:rsidR="005D2C97" w:rsidRPr="0019165F">
        <w:rPr>
          <w:rFonts w:ascii="Times New Roman" w:eastAsiaTheme="majorEastAsia" w:hAnsi="Times New Roman"/>
          <w:sz w:val="22"/>
          <w:szCs w:val="22"/>
        </w:rPr>
        <w:footnoteReference w:id="1"/>
      </w:r>
      <w:r w:rsidR="005D2C97" w:rsidRPr="0019165F">
        <w:rPr>
          <w:rFonts w:ascii="Times New Roman" w:hAnsi="Times New Roman"/>
          <w:sz w:val="22"/>
          <w:szCs w:val="22"/>
        </w:rPr>
        <w:t>.</w:t>
      </w:r>
      <w:r w:rsidR="00A569A6" w:rsidRPr="0019165F">
        <w:rPr>
          <w:rFonts w:ascii="Times New Roman" w:hAnsi="Times New Roman"/>
          <w:sz w:val="22"/>
          <w:szCs w:val="22"/>
        </w:rPr>
        <w:t xml:space="preserve"> </w:t>
      </w:r>
      <w:r w:rsidR="00DD229D" w:rsidRPr="0019165F">
        <w:rPr>
          <w:rFonts w:ascii="Times New Roman" w:hAnsi="Times New Roman"/>
          <w:sz w:val="22"/>
          <w:szCs w:val="22"/>
        </w:rPr>
        <w:t>CDEMA</w:t>
      </w:r>
      <w:r w:rsidR="007906FF" w:rsidRPr="0019165F">
        <w:rPr>
          <w:rFonts w:ascii="Times New Roman" w:hAnsi="Times New Roman"/>
          <w:sz w:val="22"/>
          <w:szCs w:val="22"/>
        </w:rPr>
        <w:t>’s membership</w:t>
      </w:r>
      <w:r w:rsidR="00DD229D" w:rsidRPr="0019165F">
        <w:rPr>
          <w:rFonts w:ascii="Times New Roman" w:hAnsi="Times New Roman"/>
          <w:sz w:val="22"/>
          <w:szCs w:val="22"/>
        </w:rPr>
        <w:t xml:space="preserve"> comprises twenty (</w:t>
      </w:r>
      <w:r w:rsidR="00622E8D" w:rsidRPr="0019165F">
        <w:rPr>
          <w:rFonts w:ascii="Times New Roman" w:hAnsi="Times New Roman"/>
          <w:sz w:val="22"/>
          <w:szCs w:val="22"/>
        </w:rPr>
        <w:t>20</w:t>
      </w:r>
      <w:r w:rsidR="00DD229D" w:rsidRPr="0019165F">
        <w:rPr>
          <w:rFonts w:ascii="Times New Roman" w:hAnsi="Times New Roman"/>
          <w:sz w:val="22"/>
          <w:szCs w:val="22"/>
        </w:rPr>
        <w:t>) Participating States (PS)</w:t>
      </w:r>
      <w:r w:rsidR="00545ED9" w:rsidRPr="0019165F">
        <w:rPr>
          <w:rFonts w:ascii="Times New Roman" w:hAnsi="Times New Roman"/>
          <w:sz w:val="22"/>
          <w:szCs w:val="22"/>
        </w:rPr>
        <w:t>:</w:t>
      </w:r>
      <w:r w:rsidR="00A17CBE" w:rsidRPr="0019165F">
        <w:rPr>
          <w:rFonts w:ascii="Times New Roman" w:hAnsi="Times New Roman"/>
          <w:sz w:val="22"/>
          <w:szCs w:val="22"/>
        </w:rPr>
        <w:t xml:space="preserve"> Anguilla, Antigua and Barbuda, Cayman Islands, The Commonwealth of the Bahamas, Barbados, Belize, The Commonwealth of Dominica, Grenada, The Republic of Guyana, Haiti, Jamaica, Montserrat, St. Kitts and Nevis, Saint Lucia, St. Maarten, St. Vincent &amp; the Grenadines, Suriname, The Republic of Trinidad and Tobago, Turks and Caicos Islands, and the Virgin Islands</w:t>
      </w:r>
      <w:r w:rsidR="009118D6" w:rsidRPr="0019165F">
        <w:rPr>
          <w:rFonts w:ascii="Times New Roman" w:hAnsi="Times New Roman"/>
          <w:sz w:val="22"/>
          <w:szCs w:val="22"/>
        </w:rPr>
        <w:t>.</w:t>
      </w:r>
      <w:r w:rsidR="00373CD7" w:rsidRPr="0019165F">
        <w:rPr>
          <w:rFonts w:ascii="Times New Roman" w:hAnsi="Times New Roman"/>
          <w:sz w:val="22"/>
          <w:szCs w:val="22"/>
        </w:rPr>
        <w:t xml:space="preserve"> </w:t>
      </w:r>
      <w:r w:rsidR="009118D6" w:rsidRPr="0019165F">
        <w:rPr>
          <w:rFonts w:ascii="Times New Roman" w:hAnsi="Times New Roman"/>
          <w:sz w:val="22"/>
          <w:szCs w:val="22"/>
        </w:rPr>
        <w:t>Except for</w:t>
      </w:r>
      <w:r w:rsidR="00373CD7" w:rsidRPr="0019165F">
        <w:rPr>
          <w:rFonts w:ascii="Times New Roman" w:hAnsi="Times New Roman"/>
          <w:sz w:val="22"/>
          <w:szCs w:val="22"/>
        </w:rPr>
        <w:t xml:space="preserve"> Sint Maarten, </w:t>
      </w:r>
      <w:r w:rsidR="009118D6" w:rsidRPr="0019165F">
        <w:rPr>
          <w:rFonts w:ascii="Times New Roman" w:hAnsi="Times New Roman"/>
          <w:sz w:val="22"/>
          <w:szCs w:val="22"/>
        </w:rPr>
        <w:t>19 of these PS are Borrowing Member Countries</w:t>
      </w:r>
      <w:r w:rsidR="00B437B3" w:rsidRPr="0019165F">
        <w:rPr>
          <w:rFonts w:ascii="Times New Roman" w:hAnsi="Times New Roman"/>
          <w:sz w:val="22"/>
          <w:szCs w:val="22"/>
        </w:rPr>
        <w:t xml:space="preserve"> of the Caribbean Development Bank (CDB</w:t>
      </w:r>
      <w:r w:rsidR="009B01F4" w:rsidRPr="0019165F">
        <w:rPr>
          <w:rFonts w:ascii="Times New Roman" w:hAnsi="Times New Roman"/>
          <w:sz w:val="22"/>
          <w:szCs w:val="22"/>
        </w:rPr>
        <w:t>)</w:t>
      </w:r>
      <w:r w:rsidR="009118D6" w:rsidRPr="0019165F">
        <w:rPr>
          <w:rFonts w:ascii="Times New Roman" w:eastAsia="Calibri" w:hAnsi="Times New Roman"/>
          <w:sz w:val="22"/>
          <w:szCs w:val="22"/>
        </w:rPr>
        <w:t>.</w:t>
      </w:r>
      <w:r w:rsidR="00DD229D" w:rsidRPr="0019165F">
        <w:rPr>
          <w:rFonts w:ascii="Times New Roman" w:eastAsia="Calibri" w:hAnsi="Times New Roman"/>
          <w:sz w:val="22"/>
          <w:szCs w:val="22"/>
        </w:rPr>
        <w:t xml:space="preserve"> </w:t>
      </w:r>
      <w:r w:rsidR="004B17B9" w:rsidRPr="0019165F">
        <w:rPr>
          <w:rFonts w:ascii="Times New Roman" w:hAnsi="Times New Roman"/>
          <w:sz w:val="22"/>
          <w:szCs w:val="22"/>
        </w:rPr>
        <w:t xml:space="preserve">CDEMA </w:t>
      </w:r>
      <w:r w:rsidR="00680B1A" w:rsidRPr="0019165F">
        <w:rPr>
          <w:rFonts w:ascii="Times New Roman" w:hAnsi="Times New Roman"/>
          <w:sz w:val="22"/>
          <w:szCs w:val="22"/>
        </w:rPr>
        <w:t xml:space="preserve">operates through </w:t>
      </w:r>
      <w:r w:rsidR="004B17B9" w:rsidRPr="0019165F">
        <w:rPr>
          <w:rFonts w:ascii="Times New Roman" w:hAnsi="Times New Roman"/>
          <w:sz w:val="22"/>
          <w:szCs w:val="22"/>
        </w:rPr>
        <w:t>a three-tiered governance structure</w:t>
      </w:r>
      <w:r w:rsidR="00824586" w:rsidRPr="0019165F">
        <w:rPr>
          <w:rStyle w:val="FootnoteReference"/>
          <w:rFonts w:ascii="Times New Roman" w:eastAsiaTheme="majorEastAsia" w:hAnsi="Times New Roman"/>
          <w:sz w:val="22"/>
          <w:szCs w:val="22"/>
          <w:vertAlign w:val="superscript"/>
        </w:rPr>
        <w:footnoteReference w:id="2"/>
      </w:r>
      <w:r w:rsidR="00F63E91" w:rsidRPr="0019165F">
        <w:rPr>
          <w:rFonts w:ascii="Times New Roman" w:hAnsi="Times New Roman"/>
          <w:sz w:val="22"/>
          <w:szCs w:val="22"/>
        </w:rPr>
        <w:t xml:space="preserve"> with t</w:t>
      </w:r>
      <w:r w:rsidR="00330E35" w:rsidRPr="0019165F">
        <w:rPr>
          <w:rFonts w:ascii="Times New Roman" w:hAnsi="Times New Roman"/>
          <w:sz w:val="22"/>
          <w:szCs w:val="22"/>
        </w:rPr>
        <w:t>he C</w:t>
      </w:r>
      <w:r w:rsidR="00F63E91" w:rsidRPr="0019165F">
        <w:rPr>
          <w:rFonts w:ascii="Times New Roman" w:hAnsi="Times New Roman"/>
          <w:sz w:val="22"/>
          <w:szCs w:val="22"/>
        </w:rPr>
        <w:t>oordinating Unit (C</w:t>
      </w:r>
      <w:r w:rsidR="00E67711" w:rsidRPr="0019165F">
        <w:rPr>
          <w:rFonts w:ascii="Times New Roman" w:hAnsi="Times New Roman"/>
          <w:sz w:val="22"/>
          <w:szCs w:val="22"/>
        </w:rPr>
        <w:t>U</w:t>
      </w:r>
      <w:r w:rsidR="00F63E91" w:rsidRPr="0019165F">
        <w:rPr>
          <w:rFonts w:ascii="Times New Roman" w:hAnsi="Times New Roman"/>
          <w:sz w:val="22"/>
          <w:szCs w:val="22"/>
        </w:rPr>
        <w:t>)</w:t>
      </w:r>
      <w:r w:rsidR="00330E35" w:rsidRPr="0019165F">
        <w:rPr>
          <w:rFonts w:ascii="Times New Roman" w:hAnsi="Times New Roman"/>
          <w:sz w:val="22"/>
          <w:szCs w:val="22"/>
        </w:rPr>
        <w:t xml:space="preserve">, </w:t>
      </w:r>
      <w:r w:rsidR="00E67711" w:rsidRPr="0019165F">
        <w:rPr>
          <w:rFonts w:ascii="Times New Roman" w:hAnsi="Times New Roman"/>
          <w:sz w:val="22"/>
          <w:szCs w:val="22"/>
        </w:rPr>
        <w:t xml:space="preserve">being the </w:t>
      </w:r>
      <w:r w:rsidR="00330E35" w:rsidRPr="0019165F">
        <w:rPr>
          <w:rFonts w:ascii="Times New Roman" w:hAnsi="Times New Roman"/>
          <w:sz w:val="22"/>
          <w:szCs w:val="22"/>
        </w:rPr>
        <w:t>administrative and implementing arm</w:t>
      </w:r>
      <w:r w:rsidR="00E67711" w:rsidRPr="0019165F">
        <w:rPr>
          <w:rFonts w:ascii="Times New Roman" w:hAnsi="Times New Roman"/>
          <w:sz w:val="22"/>
          <w:szCs w:val="22"/>
        </w:rPr>
        <w:t>.</w:t>
      </w:r>
      <w:r w:rsidR="003C1F83" w:rsidRPr="0019165F">
        <w:rPr>
          <w:rFonts w:ascii="Times New Roman" w:hAnsi="Times New Roman"/>
          <w:sz w:val="22"/>
          <w:szCs w:val="22"/>
        </w:rPr>
        <w:t xml:space="preserve">  </w:t>
      </w:r>
      <w:r w:rsidR="00FE2CEE" w:rsidRPr="0019165F">
        <w:rPr>
          <w:rFonts w:ascii="Times New Roman" w:hAnsi="Times New Roman"/>
          <w:sz w:val="22"/>
          <w:szCs w:val="22"/>
          <w:lang w:val="en-GB"/>
        </w:rPr>
        <w:t>W</w:t>
      </w:r>
      <w:r w:rsidR="00D24C1D" w:rsidRPr="0019165F">
        <w:rPr>
          <w:rFonts w:ascii="Times New Roman" w:hAnsi="Times New Roman"/>
          <w:sz w:val="22"/>
          <w:szCs w:val="22"/>
          <w:lang w:val="en-GB"/>
        </w:rPr>
        <w:t>ith approximately</w:t>
      </w:r>
      <w:r w:rsidR="008524A2" w:rsidRPr="0019165F">
        <w:rPr>
          <w:rFonts w:ascii="Times New Roman" w:hAnsi="Times New Roman"/>
          <w:color w:val="000000" w:themeColor="text1"/>
          <w:sz w:val="22"/>
          <w:szCs w:val="22"/>
          <w:lang w:val="en-GB"/>
        </w:rPr>
        <w:t xml:space="preserve"> 45</w:t>
      </w:r>
      <w:r w:rsidR="00D24C1D" w:rsidRPr="0019165F">
        <w:rPr>
          <w:rFonts w:ascii="Times New Roman" w:hAnsi="Times New Roman"/>
          <w:color w:val="000000" w:themeColor="text1"/>
          <w:sz w:val="22"/>
          <w:szCs w:val="22"/>
          <w:lang w:val="en-GB"/>
        </w:rPr>
        <w:t xml:space="preserve"> employees</w:t>
      </w:r>
      <w:r w:rsidR="00FE2CEE" w:rsidRPr="0019165F">
        <w:rPr>
          <w:rFonts w:ascii="Times New Roman" w:hAnsi="Times New Roman"/>
          <w:color w:val="000000" w:themeColor="text1"/>
          <w:sz w:val="22"/>
          <w:szCs w:val="22"/>
          <w:lang w:val="en-GB"/>
        </w:rPr>
        <w:t xml:space="preserve"> on </w:t>
      </w:r>
      <w:r w:rsidR="008524A2" w:rsidRPr="0019165F">
        <w:rPr>
          <w:rFonts w:ascii="Times New Roman" w:hAnsi="Times New Roman"/>
          <w:color w:val="000000" w:themeColor="text1"/>
          <w:sz w:val="22"/>
          <w:szCs w:val="22"/>
          <w:lang w:val="en-GB"/>
        </w:rPr>
        <w:t>permane</w:t>
      </w:r>
      <w:r w:rsidR="00093FCE" w:rsidRPr="0019165F">
        <w:rPr>
          <w:rFonts w:ascii="Times New Roman" w:hAnsi="Times New Roman"/>
          <w:color w:val="000000" w:themeColor="text1"/>
          <w:sz w:val="22"/>
          <w:szCs w:val="22"/>
          <w:lang w:val="en-GB"/>
        </w:rPr>
        <w:t xml:space="preserve">nt and </w:t>
      </w:r>
      <w:r w:rsidR="00D24C1D" w:rsidRPr="0019165F">
        <w:rPr>
          <w:rFonts w:ascii="Times New Roman" w:hAnsi="Times New Roman"/>
          <w:sz w:val="22"/>
          <w:szCs w:val="22"/>
          <w:lang w:val="en-GB"/>
        </w:rPr>
        <w:t>temporary appointments</w:t>
      </w:r>
      <w:r w:rsidR="00FE2CEE" w:rsidRPr="0019165F">
        <w:rPr>
          <w:rFonts w:ascii="Times New Roman" w:hAnsi="Times New Roman"/>
          <w:sz w:val="22"/>
          <w:szCs w:val="22"/>
          <w:lang w:val="en-GB"/>
        </w:rPr>
        <w:t>, t</w:t>
      </w:r>
      <w:r w:rsidR="00093FCE" w:rsidRPr="0019165F">
        <w:rPr>
          <w:rFonts w:ascii="Times New Roman" w:hAnsi="Times New Roman"/>
          <w:sz w:val="22"/>
          <w:szCs w:val="22"/>
          <w:lang w:val="en-GB"/>
        </w:rPr>
        <w:t xml:space="preserve">he CU </w:t>
      </w:r>
      <w:proofErr w:type="gramStart"/>
      <w:r w:rsidR="00093FCE" w:rsidRPr="0019165F">
        <w:rPr>
          <w:rFonts w:ascii="Times New Roman" w:hAnsi="Times New Roman"/>
          <w:sz w:val="22"/>
          <w:szCs w:val="22"/>
          <w:lang w:val="en-GB"/>
        </w:rPr>
        <w:t>is considered to be</w:t>
      </w:r>
      <w:proofErr w:type="gramEnd"/>
      <w:r w:rsidR="00093FCE" w:rsidRPr="0019165F">
        <w:rPr>
          <w:rFonts w:ascii="Times New Roman" w:hAnsi="Times New Roman"/>
          <w:sz w:val="22"/>
          <w:szCs w:val="22"/>
          <w:lang w:val="en-GB"/>
        </w:rPr>
        <w:t xml:space="preserve"> </w:t>
      </w:r>
      <w:r w:rsidR="00F5391F" w:rsidRPr="0019165F">
        <w:rPr>
          <w:rFonts w:ascii="Times New Roman" w:hAnsi="Times New Roman"/>
          <w:sz w:val="22"/>
          <w:szCs w:val="22"/>
          <w:lang w:val="en-GB"/>
        </w:rPr>
        <w:t>severely</w:t>
      </w:r>
      <w:r w:rsidR="00093FCE" w:rsidRPr="0019165F">
        <w:rPr>
          <w:rFonts w:ascii="Times New Roman" w:hAnsi="Times New Roman"/>
          <w:sz w:val="22"/>
          <w:szCs w:val="22"/>
          <w:lang w:val="en-GB"/>
        </w:rPr>
        <w:t xml:space="preserve"> </w:t>
      </w:r>
      <w:r w:rsidR="00F5391F" w:rsidRPr="0019165F">
        <w:rPr>
          <w:rFonts w:ascii="Times New Roman" w:hAnsi="Times New Roman"/>
          <w:sz w:val="22"/>
          <w:szCs w:val="22"/>
          <w:lang w:val="en-GB"/>
        </w:rPr>
        <w:t>under</w:t>
      </w:r>
      <w:r w:rsidR="00FE2CEE" w:rsidRPr="0019165F">
        <w:rPr>
          <w:rFonts w:ascii="Times New Roman" w:hAnsi="Times New Roman"/>
          <w:sz w:val="22"/>
          <w:szCs w:val="22"/>
          <w:lang w:val="en-GB"/>
        </w:rPr>
        <w:t>-</w:t>
      </w:r>
      <w:r w:rsidR="00F5391F" w:rsidRPr="0019165F">
        <w:rPr>
          <w:rFonts w:ascii="Times New Roman" w:hAnsi="Times New Roman"/>
          <w:sz w:val="22"/>
          <w:szCs w:val="22"/>
          <w:lang w:val="en-GB"/>
        </w:rPr>
        <w:t>resourced</w:t>
      </w:r>
      <w:r w:rsidR="00093FCE" w:rsidRPr="0019165F">
        <w:rPr>
          <w:rFonts w:ascii="Times New Roman" w:hAnsi="Times New Roman"/>
          <w:sz w:val="22"/>
          <w:szCs w:val="22"/>
          <w:lang w:val="en-GB"/>
        </w:rPr>
        <w:t xml:space="preserve"> </w:t>
      </w:r>
      <w:r w:rsidR="009B01F4" w:rsidRPr="0019165F">
        <w:rPr>
          <w:rFonts w:ascii="Times New Roman" w:hAnsi="Times New Roman"/>
          <w:sz w:val="22"/>
          <w:szCs w:val="22"/>
          <w:lang w:val="en-GB"/>
        </w:rPr>
        <w:t>rela</w:t>
      </w:r>
      <w:r w:rsidRPr="0019165F">
        <w:rPr>
          <w:rFonts w:ascii="Times New Roman" w:hAnsi="Times New Roman"/>
          <w:sz w:val="22"/>
          <w:szCs w:val="22"/>
          <w:lang w:val="en-GB"/>
        </w:rPr>
        <w:t xml:space="preserve">tive to the </w:t>
      </w:r>
      <w:r w:rsidR="00B460B1" w:rsidRPr="0019165F">
        <w:rPr>
          <w:rFonts w:ascii="Times New Roman" w:hAnsi="Times New Roman"/>
          <w:sz w:val="22"/>
          <w:szCs w:val="22"/>
          <w:lang w:val="en-GB"/>
        </w:rPr>
        <w:t>s</w:t>
      </w:r>
      <w:r w:rsidRPr="0019165F">
        <w:rPr>
          <w:rFonts w:ascii="Times New Roman" w:hAnsi="Times New Roman"/>
          <w:sz w:val="22"/>
          <w:szCs w:val="22"/>
          <w:lang w:val="en-GB"/>
        </w:rPr>
        <w:t xml:space="preserve">cope and scale of </w:t>
      </w:r>
      <w:r w:rsidR="00FB5CE0" w:rsidRPr="0019165F">
        <w:rPr>
          <w:rFonts w:ascii="Times New Roman" w:hAnsi="Times New Roman"/>
          <w:sz w:val="22"/>
          <w:szCs w:val="22"/>
          <w:lang w:val="en-GB"/>
        </w:rPr>
        <w:t>its current mandate.</w:t>
      </w:r>
      <w:r w:rsidR="00093FCE" w:rsidRPr="0019165F">
        <w:rPr>
          <w:rFonts w:ascii="Times New Roman" w:hAnsi="Times New Roman"/>
          <w:sz w:val="22"/>
          <w:szCs w:val="22"/>
          <w:lang w:val="en-GB"/>
        </w:rPr>
        <w:t xml:space="preserve"> </w:t>
      </w:r>
    </w:p>
    <w:p w14:paraId="22BB8CEE" w14:textId="77777777" w:rsidR="008C7BA8" w:rsidRPr="0019165F" w:rsidRDefault="008C7BA8" w:rsidP="00EF1872">
      <w:pPr>
        <w:ind w:left="360"/>
        <w:jc w:val="both"/>
        <w:rPr>
          <w:rFonts w:ascii="Times New Roman" w:eastAsia="Calibri" w:hAnsi="Times New Roman"/>
          <w:sz w:val="22"/>
          <w:szCs w:val="22"/>
        </w:rPr>
      </w:pPr>
    </w:p>
    <w:p w14:paraId="1FE81884" w14:textId="557DE2D7" w:rsidR="00D24C1D" w:rsidRPr="0019165F" w:rsidRDefault="00D24C1D" w:rsidP="00D24C1D">
      <w:pPr>
        <w:jc w:val="both"/>
        <w:rPr>
          <w:rFonts w:ascii="Times New Roman" w:hAnsi="Times New Roman"/>
          <w:color w:val="C45911"/>
          <w:sz w:val="22"/>
          <w:szCs w:val="22"/>
        </w:rPr>
      </w:pPr>
      <w:r w:rsidRPr="0019165F">
        <w:rPr>
          <w:rFonts w:ascii="Times New Roman" w:hAnsi="Times New Roman"/>
          <w:sz w:val="22"/>
          <w:szCs w:val="22"/>
        </w:rPr>
        <w:t>1.02</w:t>
      </w:r>
      <w:r w:rsidRPr="0019165F">
        <w:rPr>
          <w:rFonts w:ascii="Times New Roman" w:hAnsi="Times New Roman"/>
          <w:sz w:val="22"/>
          <w:szCs w:val="22"/>
        </w:rPr>
        <w:tab/>
      </w:r>
      <w:r w:rsidR="00637A21" w:rsidRPr="0019165F">
        <w:rPr>
          <w:rFonts w:ascii="Times New Roman" w:hAnsi="Times New Roman"/>
          <w:sz w:val="22"/>
          <w:szCs w:val="22"/>
        </w:rPr>
        <w:t xml:space="preserve">Following </w:t>
      </w:r>
      <w:r w:rsidR="00C07063" w:rsidRPr="0019165F">
        <w:rPr>
          <w:rFonts w:ascii="Times New Roman" w:hAnsi="Times New Roman"/>
          <w:sz w:val="22"/>
          <w:szCs w:val="22"/>
        </w:rPr>
        <w:t>the</w:t>
      </w:r>
      <w:r w:rsidR="00637A21" w:rsidRPr="0019165F">
        <w:rPr>
          <w:rFonts w:ascii="Times New Roman" w:hAnsi="Times New Roman"/>
          <w:sz w:val="22"/>
          <w:szCs w:val="22"/>
        </w:rPr>
        <w:t xml:space="preserve"> 2009</w:t>
      </w:r>
      <w:r w:rsidR="00AE0FC4" w:rsidRPr="0019165F">
        <w:rPr>
          <w:rFonts w:ascii="Times New Roman" w:hAnsi="Times New Roman"/>
          <w:sz w:val="22"/>
          <w:szCs w:val="22"/>
        </w:rPr>
        <w:t xml:space="preserve"> transition</w:t>
      </w:r>
      <w:r w:rsidR="00637A21" w:rsidRPr="0019165F">
        <w:rPr>
          <w:rFonts w:ascii="Times New Roman" w:hAnsi="Times New Roman"/>
          <w:sz w:val="22"/>
          <w:szCs w:val="22"/>
        </w:rPr>
        <w:t xml:space="preserve">, </w:t>
      </w:r>
      <w:r w:rsidR="00100047" w:rsidRPr="0019165F">
        <w:rPr>
          <w:rFonts w:ascii="Times New Roman" w:hAnsi="Times New Roman"/>
          <w:sz w:val="22"/>
          <w:szCs w:val="22"/>
        </w:rPr>
        <w:t>CDEMA</w:t>
      </w:r>
      <w:r w:rsidR="00AE0FC4" w:rsidRPr="0019165F">
        <w:rPr>
          <w:rFonts w:ascii="Times New Roman" w:hAnsi="Times New Roman"/>
          <w:sz w:val="22"/>
          <w:szCs w:val="22"/>
        </w:rPr>
        <w:t xml:space="preserve">’s </w:t>
      </w:r>
      <w:r w:rsidR="00E9028D" w:rsidRPr="0019165F">
        <w:rPr>
          <w:rFonts w:ascii="Times New Roman" w:hAnsi="Times New Roman"/>
          <w:sz w:val="22"/>
          <w:szCs w:val="22"/>
        </w:rPr>
        <w:t>organisation</w:t>
      </w:r>
      <w:r w:rsidR="00100047" w:rsidRPr="0019165F">
        <w:rPr>
          <w:rFonts w:ascii="Times New Roman" w:hAnsi="Times New Roman"/>
          <w:sz w:val="22"/>
          <w:szCs w:val="22"/>
        </w:rPr>
        <w:t>al</w:t>
      </w:r>
      <w:r w:rsidR="00E9028D" w:rsidRPr="0019165F">
        <w:rPr>
          <w:rFonts w:ascii="Times New Roman" w:hAnsi="Times New Roman"/>
          <w:sz w:val="22"/>
          <w:szCs w:val="22"/>
        </w:rPr>
        <w:t xml:space="preserve"> </w:t>
      </w:r>
      <w:r w:rsidR="00100047" w:rsidRPr="0019165F">
        <w:rPr>
          <w:rFonts w:ascii="Times New Roman" w:hAnsi="Times New Roman"/>
          <w:sz w:val="22"/>
          <w:szCs w:val="22"/>
        </w:rPr>
        <w:t xml:space="preserve">structure </w:t>
      </w:r>
      <w:r w:rsidR="00541122" w:rsidRPr="0019165F">
        <w:rPr>
          <w:rFonts w:ascii="Times New Roman" w:hAnsi="Times New Roman"/>
          <w:sz w:val="22"/>
          <w:szCs w:val="22"/>
        </w:rPr>
        <w:t>did not</w:t>
      </w:r>
      <w:r w:rsidR="004C41DD" w:rsidRPr="0019165F">
        <w:rPr>
          <w:rFonts w:ascii="Times New Roman" w:hAnsi="Times New Roman"/>
          <w:sz w:val="22"/>
          <w:szCs w:val="22"/>
        </w:rPr>
        <w:t xml:space="preserve"> </w:t>
      </w:r>
      <w:r w:rsidR="002A112A" w:rsidRPr="0019165F">
        <w:rPr>
          <w:rFonts w:ascii="Times New Roman" w:hAnsi="Times New Roman"/>
          <w:sz w:val="22"/>
          <w:szCs w:val="22"/>
        </w:rPr>
        <w:t xml:space="preserve">immediately </w:t>
      </w:r>
      <w:r w:rsidR="00AE0FC4" w:rsidRPr="0019165F">
        <w:rPr>
          <w:rFonts w:ascii="Times New Roman" w:hAnsi="Times New Roman"/>
          <w:sz w:val="22"/>
          <w:szCs w:val="22"/>
        </w:rPr>
        <w:t xml:space="preserve">adjust </w:t>
      </w:r>
      <w:r w:rsidR="00A41CAA" w:rsidRPr="0019165F">
        <w:rPr>
          <w:rFonts w:ascii="Times New Roman" w:hAnsi="Times New Roman"/>
          <w:sz w:val="22"/>
          <w:szCs w:val="22"/>
        </w:rPr>
        <w:t xml:space="preserve">to reflect </w:t>
      </w:r>
      <w:r w:rsidR="00541122" w:rsidRPr="0019165F">
        <w:rPr>
          <w:rFonts w:ascii="Times New Roman" w:hAnsi="Times New Roman"/>
          <w:sz w:val="22"/>
          <w:szCs w:val="22"/>
        </w:rPr>
        <w:t>i</w:t>
      </w:r>
      <w:r w:rsidR="005935BD" w:rsidRPr="0019165F">
        <w:rPr>
          <w:rFonts w:ascii="Times New Roman" w:hAnsi="Times New Roman"/>
          <w:sz w:val="22"/>
          <w:szCs w:val="22"/>
        </w:rPr>
        <w:t xml:space="preserve">ts </w:t>
      </w:r>
      <w:r w:rsidR="00A41CAA" w:rsidRPr="0019165F">
        <w:rPr>
          <w:rFonts w:ascii="Times New Roman" w:hAnsi="Times New Roman"/>
          <w:sz w:val="22"/>
          <w:szCs w:val="22"/>
        </w:rPr>
        <w:t>expanded</w:t>
      </w:r>
      <w:r w:rsidR="005935BD" w:rsidRPr="0019165F">
        <w:rPr>
          <w:rFonts w:ascii="Times New Roman" w:hAnsi="Times New Roman"/>
          <w:sz w:val="22"/>
          <w:szCs w:val="22"/>
        </w:rPr>
        <w:t xml:space="preserve"> mandate</w:t>
      </w:r>
      <w:r w:rsidR="003A65E9" w:rsidRPr="0019165F">
        <w:rPr>
          <w:rFonts w:ascii="Times New Roman" w:hAnsi="Times New Roman"/>
          <w:sz w:val="22"/>
          <w:szCs w:val="22"/>
        </w:rPr>
        <w:t xml:space="preserve">.  </w:t>
      </w:r>
      <w:r w:rsidR="005935BD" w:rsidRPr="0019165F">
        <w:rPr>
          <w:rFonts w:ascii="Times New Roman" w:hAnsi="Times New Roman"/>
          <w:sz w:val="22"/>
          <w:szCs w:val="22"/>
        </w:rPr>
        <w:t xml:space="preserve">CDEMA </w:t>
      </w:r>
      <w:r w:rsidR="001D413B" w:rsidRPr="0019165F">
        <w:rPr>
          <w:rFonts w:ascii="Times New Roman" w:hAnsi="Times New Roman"/>
          <w:sz w:val="22"/>
          <w:szCs w:val="22"/>
        </w:rPr>
        <w:t xml:space="preserve">subsequently </w:t>
      </w:r>
      <w:r w:rsidR="005935BD" w:rsidRPr="0019165F">
        <w:rPr>
          <w:rFonts w:ascii="Times New Roman" w:hAnsi="Times New Roman"/>
          <w:sz w:val="22"/>
          <w:szCs w:val="22"/>
        </w:rPr>
        <w:t>underwent t</w:t>
      </w:r>
      <w:r w:rsidR="00637A21" w:rsidRPr="0019165F">
        <w:rPr>
          <w:rFonts w:ascii="Times New Roman" w:hAnsi="Times New Roman"/>
          <w:sz w:val="22"/>
          <w:szCs w:val="22"/>
        </w:rPr>
        <w:t>wo organisational restructuring assessments, in 2011 and 2014</w:t>
      </w:r>
      <w:r w:rsidR="003A65E9" w:rsidRPr="0019165F">
        <w:rPr>
          <w:rFonts w:ascii="Times New Roman" w:hAnsi="Times New Roman"/>
          <w:sz w:val="22"/>
          <w:szCs w:val="22"/>
        </w:rPr>
        <w:t xml:space="preserve">, </w:t>
      </w:r>
      <w:r w:rsidR="00BA1C50" w:rsidRPr="0019165F">
        <w:rPr>
          <w:rFonts w:ascii="Times New Roman" w:hAnsi="Times New Roman"/>
          <w:sz w:val="22"/>
          <w:szCs w:val="22"/>
        </w:rPr>
        <w:t xml:space="preserve">to </w:t>
      </w:r>
      <w:r w:rsidR="00637A21" w:rsidRPr="0019165F">
        <w:rPr>
          <w:rFonts w:ascii="Times New Roman" w:hAnsi="Times New Roman"/>
          <w:sz w:val="22"/>
          <w:szCs w:val="22"/>
        </w:rPr>
        <w:t xml:space="preserve">identify and implement the appropriate organisation structure. </w:t>
      </w:r>
      <w:r w:rsidR="00290F35" w:rsidRPr="0019165F">
        <w:rPr>
          <w:rFonts w:ascii="Times New Roman" w:hAnsi="Times New Roman"/>
          <w:sz w:val="22"/>
          <w:szCs w:val="22"/>
        </w:rPr>
        <w:t>T</w:t>
      </w:r>
      <w:r w:rsidR="007E1040" w:rsidRPr="0019165F">
        <w:rPr>
          <w:rFonts w:ascii="Times New Roman" w:hAnsi="Times New Roman"/>
          <w:sz w:val="22"/>
          <w:szCs w:val="22"/>
          <w:lang w:val="en-GB"/>
        </w:rPr>
        <w:t xml:space="preserve">he 2011 </w:t>
      </w:r>
      <w:r w:rsidR="00290F35" w:rsidRPr="0019165F">
        <w:rPr>
          <w:rFonts w:ascii="Times New Roman" w:hAnsi="Times New Roman"/>
          <w:sz w:val="22"/>
          <w:szCs w:val="22"/>
          <w:lang w:val="en-GB"/>
        </w:rPr>
        <w:t xml:space="preserve">review </w:t>
      </w:r>
      <w:r w:rsidR="007E1040" w:rsidRPr="0019165F">
        <w:rPr>
          <w:rFonts w:ascii="Times New Roman" w:hAnsi="Times New Roman"/>
          <w:sz w:val="22"/>
          <w:szCs w:val="22"/>
          <w:lang w:val="en-GB"/>
        </w:rPr>
        <w:t xml:space="preserve">identified </w:t>
      </w:r>
      <w:r w:rsidR="00290F35" w:rsidRPr="0019165F">
        <w:rPr>
          <w:rFonts w:ascii="Times New Roman" w:hAnsi="Times New Roman"/>
          <w:sz w:val="22"/>
          <w:szCs w:val="22"/>
          <w:lang w:val="en-GB"/>
        </w:rPr>
        <w:t xml:space="preserve">structural and capacity </w:t>
      </w:r>
      <w:r w:rsidR="007E1040" w:rsidRPr="0019165F">
        <w:rPr>
          <w:rFonts w:ascii="Times New Roman" w:hAnsi="Times New Roman"/>
          <w:sz w:val="22"/>
          <w:szCs w:val="22"/>
          <w:lang w:val="en-GB"/>
        </w:rPr>
        <w:t xml:space="preserve">gaps </w:t>
      </w:r>
      <w:r w:rsidR="00FB5CE0" w:rsidRPr="0019165F">
        <w:rPr>
          <w:rFonts w:ascii="Times New Roman" w:hAnsi="Times New Roman"/>
          <w:sz w:val="22"/>
          <w:szCs w:val="22"/>
          <w:lang w:val="en-GB"/>
        </w:rPr>
        <w:t>and</w:t>
      </w:r>
      <w:r w:rsidR="00015326" w:rsidRPr="0019165F">
        <w:rPr>
          <w:rFonts w:ascii="Times New Roman" w:hAnsi="Times New Roman"/>
          <w:sz w:val="22"/>
          <w:szCs w:val="22"/>
          <w:lang w:val="en-GB"/>
        </w:rPr>
        <w:t xml:space="preserve"> </w:t>
      </w:r>
      <w:r w:rsidR="007E1040" w:rsidRPr="0019165F">
        <w:rPr>
          <w:rFonts w:ascii="Times New Roman" w:hAnsi="Times New Roman"/>
          <w:sz w:val="22"/>
          <w:szCs w:val="22"/>
          <w:lang w:val="en-GB"/>
        </w:rPr>
        <w:t>recommend</w:t>
      </w:r>
      <w:r w:rsidR="00F576BD" w:rsidRPr="0019165F">
        <w:rPr>
          <w:rFonts w:ascii="Times New Roman" w:hAnsi="Times New Roman"/>
          <w:sz w:val="22"/>
          <w:szCs w:val="22"/>
          <w:lang w:val="en-GB"/>
        </w:rPr>
        <w:t>ed</w:t>
      </w:r>
      <w:r w:rsidR="007E1040" w:rsidRPr="0019165F">
        <w:rPr>
          <w:rFonts w:ascii="Times New Roman" w:hAnsi="Times New Roman"/>
          <w:sz w:val="22"/>
          <w:szCs w:val="22"/>
          <w:lang w:val="en-GB"/>
        </w:rPr>
        <w:t xml:space="preserve"> new organisational models</w:t>
      </w:r>
      <w:r w:rsidR="00CA1F8A" w:rsidRPr="0019165F">
        <w:rPr>
          <w:rFonts w:ascii="Times New Roman" w:hAnsi="Times New Roman"/>
          <w:sz w:val="22"/>
          <w:szCs w:val="22"/>
          <w:lang w:val="en-GB"/>
        </w:rPr>
        <w:t>;</w:t>
      </w:r>
      <w:r w:rsidR="007E1040" w:rsidRPr="0019165F">
        <w:rPr>
          <w:rFonts w:ascii="Times New Roman" w:hAnsi="Times New Roman"/>
          <w:sz w:val="22"/>
          <w:szCs w:val="22"/>
          <w:lang w:val="en-GB"/>
        </w:rPr>
        <w:t xml:space="preserve"> </w:t>
      </w:r>
      <w:r w:rsidR="00CA1F8A" w:rsidRPr="0019165F">
        <w:rPr>
          <w:rFonts w:ascii="Times New Roman" w:hAnsi="Times New Roman"/>
          <w:sz w:val="22"/>
          <w:szCs w:val="22"/>
          <w:lang w:val="en-GB"/>
        </w:rPr>
        <w:t>w</w:t>
      </w:r>
      <w:r w:rsidR="00C92E22" w:rsidRPr="0019165F">
        <w:rPr>
          <w:rFonts w:ascii="Times New Roman" w:hAnsi="Times New Roman"/>
          <w:sz w:val="22"/>
          <w:szCs w:val="22"/>
          <w:lang w:val="en-GB"/>
        </w:rPr>
        <w:t>hile t</w:t>
      </w:r>
      <w:r w:rsidR="00974FD8" w:rsidRPr="0019165F">
        <w:rPr>
          <w:rFonts w:ascii="Times New Roman" w:hAnsi="Times New Roman"/>
          <w:sz w:val="22"/>
          <w:szCs w:val="22"/>
          <w:lang w:val="en-GB"/>
        </w:rPr>
        <w:t>he 201</w:t>
      </w:r>
      <w:r w:rsidR="002E28B8" w:rsidRPr="0019165F">
        <w:rPr>
          <w:rFonts w:ascii="Times New Roman" w:hAnsi="Times New Roman"/>
          <w:sz w:val="22"/>
          <w:szCs w:val="22"/>
          <w:lang w:val="en-GB"/>
        </w:rPr>
        <w:t>4</w:t>
      </w:r>
      <w:r w:rsidR="007D432F" w:rsidRPr="0019165F">
        <w:rPr>
          <w:rFonts w:ascii="Times New Roman" w:hAnsi="Times New Roman"/>
          <w:sz w:val="22"/>
          <w:szCs w:val="22"/>
          <w:lang w:val="en-GB"/>
        </w:rPr>
        <w:t xml:space="preserve"> </w:t>
      </w:r>
      <w:r w:rsidR="00290F35" w:rsidRPr="0019165F">
        <w:rPr>
          <w:rFonts w:ascii="Times New Roman" w:hAnsi="Times New Roman"/>
          <w:sz w:val="22"/>
          <w:szCs w:val="22"/>
          <w:lang w:val="en-GB"/>
        </w:rPr>
        <w:t>review</w:t>
      </w:r>
      <w:r w:rsidR="007D432F" w:rsidRPr="0019165F">
        <w:rPr>
          <w:rFonts w:ascii="Times New Roman" w:hAnsi="Times New Roman"/>
          <w:sz w:val="22"/>
          <w:szCs w:val="22"/>
          <w:lang w:val="en-GB"/>
        </w:rPr>
        <w:t xml:space="preserve"> </w:t>
      </w:r>
      <w:r w:rsidR="00C92E22" w:rsidRPr="0019165F">
        <w:rPr>
          <w:rFonts w:ascii="Times New Roman" w:hAnsi="Times New Roman"/>
          <w:sz w:val="22"/>
          <w:szCs w:val="22"/>
          <w:lang w:val="en-GB"/>
        </w:rPr>
        <w:t xml:space="preserve">focused on salaries, </w:t>
      </w:r>
      <w:r w:rsidR="007E1040" w:rsidRPr="0019165F">
        <w:rPr>
          <w:rFonts w:ascii="Times New Roman" w:hAnsi="Times New Roman"/>
          <w:sz w:val="22"/>
          <w:szCs w:val="22"/>
          <w:lang w:val="en-GB"/>
        </w:rPr>
        <w:t>redesigned functions and the establishment of minimum core positions</w:t>
      </w:r>
      <w:r w:rsidR="00CA1F8A" w:rsidRPr="0019165F">
        <w:rPr>
          <w:rFonts w:ascii="Times New Roman" w:hAnsi="Times New Roman"/>
          <w:sz w:val="22"/>
          <w:szCs w:val="22"/>
          <w:lang w:val="en-GB"/>
        </w:rPr>
        <w:t>,</w:t>
      </w:r>
      <w:r w:rsidR="000B31D0" w:rsidRPr="0019165F">
        <w:rPr>
          <w:rFonts w:ascii="Times New Roman" w:hAnsi="Times New Roman"/>
          <w:sz w:val="22"/>
          <w:szCs w:val="22"/>
          <w:lang w:val="en-GB"/>
        </w:rPr>
        <w:t xml:space="preserve"> with </w:t>
      </w:r>
      <w:r w:rsidR="00FE1051" w:rsidRPr="0019165F">
        <w:rPr>
          <w:rFonts w:ascii="Times New Roman" w:hAnsi="Times New Roman"/>
          <w:sz w:val="22"/>
          <w:szCs w:val="22"/>
          <w:lang w:val="en-GB"/>
        </w:rPr>
        <w:t xml:space="preserve">later </w:t>
      </w:r>
      <w:r w:rsidR="007E1040" w:rsidRPr="0019165F">
        <w:rPr>
          <w:rFonts w:ascii="Times New Roman" w:hAnsi="Times New Roman"/>
          <w:sz w:val="22"/>
          <w:szCs w:val="22"/>
          <w:lang w:val="en-GB"/>
        </w:rPr>
        <w:t xml:space="preserve">additions </w:t>
      </w:r>
      <w:r w:rsidR="000B31D0" w:rsidRPr="0019165F">
        <w:rPr>
          <w:rFonts w:ascii="Times New Roman" w:hAnsi="Times New Roman"/>
          <w:sz w:val="22"/>
          <w:szCs w:val="22"/>
          <w:lang w:val="en-GB"/>
        </w:rPr>
        <w:t xml:space="preserve">approved in </w:t>
      </w:r>
      <w:r w:rsidR="007E1040" w:rsidRPr="0019165F">
        <w:rPr>
          <w:rFonts w:ascii="Times New Roman" w:hAnsi="Times New Roman"/>
          <w:sz w:val="22"/>
          <w:szCs w:val="22"/>
          <w:lang w:val="en-GB"/>
        </w:rPr>
        <w:t>2021 and 2022.</w:t>
      </w:r>
      <w:r w:rsidR="00375DB0" w:rsidRPr="0019165F">
        <w:rPr>
          <w:rFonts w:ascii="Times New Roman" w:hAnsi="Times New Roman"/>
          <w:sz w:val="22"/>
          <w:szCs w:val="22"/>
          <w:lang w:val="en-GB"/>
        </w:rPr>
        <w:t xml:space="preserve"> </w:t>
      </w:r>
      <w:r w:rsidR="00704604" w:rsidRPr="0019165F">
        <w:rPr>
          <w:rFonts w:ascii="Times New Roman" w:hAnsi="Times New Roman"/>
          <w:sz w:val="22"/>
          <w:szCs w:val="22"/>
          <w:lang w:val="en-GB"/>
        </w:rPr>
        <w:t>Overall, b</w:t>
      </w:r>
      <w:proofErr w:type="spellStart"/>
      <w:r w:rsidR="00704604" w:rsidRPr="0019165F">
        <w:rPr>
          <w:rFonts w:ascii="Times New Roman" w:hAnsi="Times New Roman"/>
          <w:sz w:val="22"/>
          <w:szCs w:val="22"/>
        </w:rPr>
        <w:t>oth</w:t>
      </w:r>
      <w:proofErr w:type="spellEnd"/>
      <w:r w:rsidR="00704604" w:rsidRPr="0019165F">
        <w:rPr>
          <w:rFonts w:ascii="Times New Roman" w:hAnsi="Times New Roman"/>
          <w:sz w:val="22"/>
          <w:szCs w:val="22"/>
        </w:rPr>
        <w:t xml:space="preserve"> studies recommended </w:t>
      </w:r>
      <w:r w:rsidR="00145EEE" w:rsidRPr="0019165F">
        <w:rPr>
          <w:rFonts w:ascii="Times New Roman" w:hAnsi="Times New Roman"/>
          <w:sz w:val="22"/>
          <w:szCs w:val="22"/>
        </w:rPr>
        <w:t xml:space="preserve">a strengthening of technical capacities and </w:t>
      </w:r>
      <w:r w:rsidR="00704604" w:rsidRPr="0019165F">
        <w:rPr>
          <w:rFonts w:ascii="Times New Roman" w:hAnsi="Times New Roman"/>
          <w:sz w:val="22"/>
          <w:szCs w:val="22"/>
        </w:rPr>
        <w:t>a phased expansion of the CU</w:t>
      </w:r>
      <w:r w:rsidR="00145EEE" w:rsidRPr="0019165F">
        <w:rPr>
          <w:rFonts w:ascii="Times New Roman" w:hAnsi="Times New Roman"/>
          <w:sz w:val="22"/>
          <w:szCs w:val="22"/>
        </w:rPr>
        <w:t>.</w:t>
      </w:r>
      <w:r w:rsidR="00704604" w:rsidRPr="0019165F">
        <w:rPr>
          <w:rFonts w:ascii="Times New Roman" w:hAnsi="Times New Roman"/>
          <w:sz w:val="22"/>
          <w:szCs w:val="22"/>
          <w:lang w:val="en-GB"/>
        </w:rPr>
        <w:t xml:space="preserve"> </w:t>
      </w:r>
      <w:r w:rsidR="006A2505" w:rsidRPr="0019165F">
        <w:rPr>
          <w:rFonts w:ascii="Times New Roman" w:hAnsi="Times New Roman"/>
          <w:sz w:val="22"/>
          <w:szCs w:val="22"/>
          <w:lang w:val="en-GB"/>
        </w:rPr>
        <w:t>However,</w:t>
      </w:r>
      <w:r w:rsidR="00CB411B" w:rsidRPr="0019165F">
        <w:rPr>
          <w:rFonts w:ascii="Times New Roman" w:hAnsi="Times New Roman"/>
          <w:sz w:val="22"/>
          <w:szCs w:val="22"/>
        </w:rPr>
        <w:t xml:space="preserve"> </w:t>
      </w:r>
      <w:r w:rsidR="00375DB0" w:rsidRPr="0019165F">
        <w:rPr>
          <w:rFonts w:ascii="Times New Roman" w:hAnsi="Times New Roman"/>
          <w:sz w:val="22"/>
          <w:szCs w:val="22"/>
        </w:rPr>
        <w:t xml:space="preserve">the recommendations were </w:t>
      </w:r>
      <w:r w:rsidR="00637A21" w:rsidRPr="0019165F">
        <w:rPr>
          <w:rFonts w:ascii="Times New Roman" w:hAnsi="Times New Roman"/>
          <w:sz w:val="22"/>
          <w:szCs w:val="22"/>
        </w:rPr>
        <w:t>never fully implemented largely due to fiscal constraints</w:t>
      </w:r>
      <w:r w:rsidR="00421AC8" w:rsidRPr="0019165F">
        <w:rPr>
          <w:rFonts w:ascii="Times New Roman" w:hAnsi="Times New Roman"/>
          <w:sz w:val="22"/>
          <w:szCs w:val="22"/>
        </w:rPr>
        <w:t>,</w:t>
      </w:r>
      <w:r w:rsidR="006E2F53" w:rsidRPr="0019165F">
        <w:rPr>
          <w:rFonts w:ascii="Times New Roman" w:hAnsi="Times New Roman"/>
          <w:sz w:val="22"/>
          <w:szCs w:val="22"/>
        </w:rPr>
        <w:t xml:space="preserve"> </w:t>
      </w:r>
      <w:r w:rsidR="00421AC8" w:rsidRPr="0019165F">
        <w:rPr>
          <w:rFonts w:ascii="Times New Roman" w:hAnsi="Times New Roman"/>
          <w:sz w:val="22"/>
          <w:szCs w:val="22"/>
        </w:rPr>
        <w:t>c</w:t>
      </w:r>
      <w:r w:rsidR="000710F0" w:rsidRPr="0019165F">
        <w:rPr>
          <w:rFonts w:ascii="Times New Roman" w:hAnsi="Times New Roman"/>
          <w:sz w:val="22"/>
          <w:szCs w:val="22"/>
        </w:rPr>
        <w:t>onsequently</w:t>
      </w:r>
      <w:r w:rsidR="00FB5CE0" w:rsidRPr="0019165F">
        <w:rPr>
          <w:rFonts w:ascii="Times New Roman" w:hAnsi="Times New Roman"/>
          <w:sz w:val="22"/>
          <w:szCs w:val="22"/>
        </w:rPr>
        <w:t xml:space="preserve"> </w:t>
      </w:r>
      <w:r w:rsidR="00F0107F" w:rsidRPr="0019165F">
        <w:rPr>
          <w:rFonts w:ascii="Times New Roman" w:hAnsi="Times New Roman"/>
          <w:sz w:val="22"/>
          <w:szCs w:val="22"/>
        </w:rPr>
        <w:t>leading to r</w:t>
      </w:r>
      <w:r w:rsidR="00FB5CE0" w:rsidRPr="0019165F">
        <w:rPr>
          <w:rFonts w:ascii="Times New Roman" w:hAnsi="Times New Roman"/>
          <w:sz w:val="22"/>
          <w:szCs w:val="22"/>
        </w:rPr>
        <w:t>eli</w:t>
      </w:r>
      <w:r w:rsidR="00F0107F" w:rsidRPr="0019165F">
        <w:rPr>
          <w:rFonts w:ascii="Times New Roman" w:hAnsi="Times New Roman"/>
          <w:sz w:val="22"/>
          <w:szCs w:val="22"/>
        </w:rPr>
        <w:t>ance</w:t>
      </w:r>
      <w:r w:rsidR="00FB5CE0" w:rsidRPr="0019165F">
        <w:rPr>
          <w:rFonts w:ascii="Times New Roman" w:hAnsi="Times New Roman"/>
          <w:sz w:val="22"/>
          <w:szCs w:val="22"/>
        </w:rPr>
        <w:t xml:space="preserve"> on external donor assistance to ensure in-house functionality as well as </w:t>
      </w:r>
      <w:r w:rsidR="00890F5E" w:rsidRPr="0019165F">
        <w:rPr>
          <w:rFonts w:ascii="Times New Roman" w:hAnsi="Times New Roman"/>
          <w:sz w:val="22"/>
          <w:szCs w:val="22"/>
        </w:rPr>
        <w:t xml:space="preserve">funding for </w:t>
      </w:r>
      <w:r w:rsidR="00FB5CE0" w:rsidRPr="0019165F">
        <w:rPr>
          <w:rFonts w:ascii="Times New Roman" w:hAnsi="Times New Roman"/>
          <w:sz w:val="22"/>
          <w:szCs w:val="22"/>
          <w:lang w:val="en-GB"/>
        </w:rPr>
        <w:t>humanitarian action</w:t>
      </w:r>
      <w:r w:rsidR="00650BE8" w:rsidRPr="0019165F">
        <w:rPr>
          <w:rFonts w:ascii="Times New Roman" w:hAnsi="Times New Roman"/>
          <w:sz w:val="22"/>
          <w:szCs w:val="22"/>
          <w:lang w:val="en-GB"/>
        </w:rPr>
        <w:t xml:space="preserve">. </w:t>
      </w:r>
    </w:p>
    <w:p w14:paraId="7C492CB7" w14:textId="77777777" w:rsidR="00D24C1D" w:rsidRPr="0019165F" w:rsidRDefault="00D24C1D" w:rsidP="00D24C1D">
      <w:pPr>
        <w:pStyle w:val="ListParagraph"/>
        <w:rPr>
          <w:rFonts w:ascii="Times New Roman" w:hAnsi="Times New Roman"/>
          <w:sz w:val="22"/>
          <w:szCs w:val="22"/>
          <w:lang w:val="en-GB"/>
        </w:rPr>
      </w:pPr>
    </w:p>
    <w:p w14:paraId="473496C1" w14:textId="62E94BCB" w:rsidR="00120E95" w:rsidRPr="0019165F" w:rsidRDefault="00AE04A8" w:rsidP="00EF1872">
      <w:pPr>
        <w:pStyle w:val="ListParagraph"/>
        <w:widowControl/>
        <w:numPr>
          <w:ilvl w:val="1"/>
          <w:numId w:val="7"/>
        </w:numPr>
        <w:autoSpaceDE/>
        <w:autoSpaceDN/>
        <w:adjustRightInd/>
        <w:ind w:left="0" w:firstLine="0"/>
        <w:jc w:val="both"/>
        <w:rPr>
          <w:rFonts w:ascii="Times New Roman" w:hAnsi="Times New Roman"/>
          <w:sz w:val="22"/>
          <w:szCs w:val="22"/>
          <w:lang w:val="en-US" w:eastAsia="en-US"/>
        </w:rPr>
      </w:pPr>
      <w:r w:rsidRPr="0019165F">
        <w:rPr>
          <w:rFonts w:ascii="Times New Roman" w:hAnsi="Times New Roman"/>
          <w:sz w:val="22"/>
          <w:szCs w:val="22"/>
        </w:rPr>
        <w:t>Over the last decade, the agency’s operational environment has changed significantly to</w:t>
      </w:r>
      <w:r w:rsidRPr="0019165F">
        <w:rPr>
          <w:rFonts w:ascii="Times New Roman" w:hAnsi="Times New Roman"/>
          <w:sz w:val="22"/>
          <w:szCs w:val="22"/>
          <w:lang w:val="en-GB"/>
        </w:rPr>
        <w:t xml:space="preserve"> further undermine the organisation’s ability to effectively meet its mandate</w:t>
      </w:r>
      <w:r w:rsidR="005E012B" w:rsidRPr="0019165F">
        <w:rPr>
          <w:rFonts w:ascii="Times New Roman" w:hAnsi="Times New Roman"/>
          <w:sz w:val="22"/>
          <w:szCs w:val="22"/>
          <w:lang w:val="en-GB"/>
        </w:rPr>
        <w:t xml:space="preserve"> in two </w:t>
      </w:r>
      <w:r w:rsidR="003D3943" w:rsidRPr="0019165F">
        <w:rPr>
          <w:rFonts w:ascii="Times New Roman" w:hAnsi="Times New Roman"/>
          <w:sz w:val="22"/>
          <w:szCs w:val="22"/>
        </w:rPr>
        <w:t>wa</w:t>
      </w:r>
      <w:r w:rsidR="005E012B" w:rsidRPr="0019165F">
        <w:rPr>
          <w:rFonts w:ascii="Times New Roman" w:hAnsi="Times New Roman"/>
          <w:sz w:val="22"/>
          <w:szCs w:val="22"/>
        </w:rPr>
        <w:t>ys</w:t>
      </w:r>
      <w:r w:rsidR="00120E95" w:rsidRPr="0019165F">
        <w:rPr>
          <w:rFonts w:ascii="Times New Roman" w:hAnsi="Times New Roman"/>
          <w:sz w:val="22"/>
          <w:szCs w:val="22"/>
          <w:lang w:val="en-GB"/>
        </w:rPr>
        <w:t>: (i) the rising frequency and complexity of hazards driven by climate change, and (ii) the agency’s heavy dependence on external donor assistance to sustain critical functions. Together, these factors have placed mounting pressure on CDEMA’s systems, structure, and staff, highlighting the urgency of strengthening internal capacity and building greater institutional resilience.</w:t>
      </w:r>
    </w:p>
    <w:p w14:paraId="19873F2C" w14:textId="2CAA3FF0" w:rsidR="003D3943" w:rsidRPr="0019165F" w:rsidRDefault="003D3943" w:rsidP="00EF1872">
      <w:pPr>
        <w:widowControl/>
        <w:autoSpaceDE/>
        <w:autoSpaceDN/>
        <w:adjustRightInd/>
        <w:jc w:val="both"/>
        <w:rPr>
          <w:rFonts w:ascii="Times New Roman" w:hAnsi="Times New Roman"/>
          <w:sz w:val="22"/>
          <w:szCs w:val="22"/>
        </w:rPr>
      </w:pPr>
    </w:p>
    <w:p w14:paraId="69489D5C" w14:textId="50A93658" w:rsidR="00F34BA3" w:rsidRPr="0019165F" w:rsidRDefault="009650CA" w:rsidP="4247B82F">
      <w:pPr>
        <w:pStyle w:val="ListParagraph"/>
        <w:widowControl/>
        <w:numPr>
          <w:ilvl w:val="1"/>
          <w:numId w:val="7"/>
        </w:numPr>
        <w:autoSpaceDE/>
        <w:autoSpaceDN/>
        <w:adjustRightInd/>
        <w:ind w:left="0" w:firstLine="0"/>
        <w:jc w:val="both"/>
        <w:rPr>
          <w:rFonts w:ascii="Times New Roman" w:hAnsi="Times New Roman"/>
          <w:sz w:val="22"/>
          <w:szCs w:val="22"/>
        </w:rPr>
      </w:pPr>
      <w:r w:rsidRPr="0019165F">
        <w:rPr>
          <w:rFonts w:ascii="Times New Roman" w:hAnsi="Times New Roman"/>
          <w:sz w:val="22"/>
          <w:szCs w:val="22"/>
          <w:lang w:val="en-GB"/>
        </w:rPr>
        <w:t>More specifically, h</w:t>
      </w:r>
      <w:r w:rsidR="00AF128D" w:rsidRPr="0019165F">
        <w:rPr>
          <w:rFonts w:ascii="Times New Roman" w:hAnsi="Times New Roman"/>
          <w:sz w:val="22"/>
          <w:szCs w:val="22"/>
          <w:lang w:val="en-GB"/>
        </w:rPr>
        <w:t xml:space="preserve">azard complexity and frequency have increased due to climate change, with </w:t>
      </w:r>
      <w:r w:rsidR="00066C72" w:rsidRPr="0019165F">
        <w:rPr>
          <w:rFonts w:ascii="Times New Roman" w:hAnsi="Times New Roman"/>
          <w:sz w:val="22"/>
          <w:szCs w:val="22"/>
          <w:lang w:val="en-GB"/>
        </w:rPr>
        <w:t xml:space="preserve">activations of </w:t>
      </w:r>
      <w:r w:rsidR="001A254B" w:rsidRPr="0019165F">
        <w:rPr>
          <w:rFonts w:ascii="Times New Roman" w:hAnsi="Times New Roman"/>
          <w:sz w:val="22"/>
          <w:szCs w:val="22"/>
          <w:lang w:val="en-GB"/>
        </w:rPr>
        <w:t xml:space="preserve">the </w:t>
      </w:r>
      <w:r w:rsidR="00AF128D" w:rsidRPr="0019165F">
        <w:rPr>
          <w:rFonts w:ascii="Times New Roman" w:hAnsi="Times New Roman"/>
          <w:sz w:val="22"/>
          <w:szCs w:val="22"/>
          <w:lang w:val="en-GB"/>
        </w:rPr>
        <w:t xml:space="preserve">Regional Response Mechanism (RRM) rising from 2 (2000–2009) to 9 (2010–2019) and </w:t>
      </w:r>
      <w:r w:rsidR="00AB76A6" w:rsidRPr="0019165F">
        <w:rPr>
          <w:rFonts w:ascii="Times New Roman" w:hAnsi="Times New Roman"/>
          <w:sz w:val="22"/>
          <w:szCs w:val="22"/>
          <w:lang w:val="en-GB"/>
        </w:rPr>
        <w:t>9</w:t>
      </w:r>
      <w:r w:rsidR="00AF128D" w:rsidRPr="0019165F">
        <w:rPr>
          <w:rFonts w:ascii="Times New Roman" w:hAnsi="Times New Roman"/>
          <w:sz w:val="22"/>
          <w:szCs w:val="22"/>
          <w:lang w:val="en-GB"/>
        </w:rPr>
        <w:t xml:space="preserve"> (2020–202</w:t>
      </w:r>
      <w:r w:rsidR="00AB76A6" w:rsidRPr="0019165F">
        <w:rPr>
          <w:rFonts w:ascii="Times New Roman" w:hAnsi="Times New Roman"/>
          <w:sz w:val="22"/>
          <w:szCs w:val="22"/>
          <w:lang w:val="en-GB"/>
        </w:rPr>
        <w:t>5</w:t>
      </w:r>
      <w:r w:rsidR="00AF128D" w:rsidRPr="0019165F">
        <w:rPr>
          <w:rFonts w:ascii="Times New Roman" w:hAnsi="Times New Roman"/>
          <w:sz w:val="22"/>
          <w:szCs w:val="22"/>
          <w:lang w:val="en-GB"/>
        </w:rPr>
        <w:t>).</w:t>
      </w:r>
      <w:r w:rsidR="004F1037" w:rsidRPr="0019165F">
        <w:rPr>
          <w:rFonts w:ascii="Times New Roman" w:hAnsi="Times New Roman"/>
          <w:sz w:val="22"/>
          <w:szCs w:val="22"/>
          <w:lang w:val="en-GB"/>
        </w:rPr>
        <w:t xml:space="preserve"> The hazard triggers for activation have been diverse, including hurricane, earthquake, volcanic eruption and </w:t>
      </w:r>
      <w:r w:rsidR="00E877ED" w:rsidRPr="0019165F">
        <w:rPr>
          <w:rFonts w:ascii="Times New Roman" w:hAnsi="Times New Roman"/>
          <w:sz w:val="22"/>
          <w:szCs w:val="22"/>
          <w:lang w:val="en-GB"/>
        </w:rPr>
        <w:t>public health emergencies such as</w:t>
      </w:r>
      <w:r w:rsidR="00281A7D" w:rsidRPr="0019165F">
        <w:rPr>
          <w:rFonts w:ascii="Times New Roman" w:hAnsi="Times New Roman"/>
          <w:sz w:val="22"/>
          <w:szCs w:val="22"/>
          <w:lang w:val="en-GB"/>
        </w:rPr>
        <w:t xml:space="preserve"> </w:t>
      </w:r>
      <w:r w:rsidR="004F1037" w:rsidRPr="0019165F">
        <w:rPr>
          <w:rFonts w:ascii="Times New Roman" w:hAnsi="Times New Roman"/>
          <w:sz w:val="22"/>
          <w:szCs w:val="22"/>
          <w:lang w:val="en-GB"/>
        </w:rPr>
        <w:t>COVID-19.</w:t>
      </w:r>
      <w:r w:rsidR="00E7535A" w:rsidRPr="0019165F">
        <w:rPr>
          <w:rFonts w:ascii="Times New Roman" w:hAnsi="Times New Roman"/>
          <w:sz w:val="22"/>
          <w:szCs w:val="22"/>
          <w:lang w:val="en-GB"/>
        </w:rPr>
        <w:t xml:space="preserve"> 84% of activations have been hydrometeorological.</w:t>
      </w:r>
      <w:r w:rsidR="004F1037" w:rsidRPr="0019165F">
        <w:rPr>
          <w:rFonts w:ascii="Times New Roman" w:hAnsi="Times New Roman"/>
          <w:sz w:val="22"/>
          <w:szCs w:val="22"/>
          <w:lang w:val="en-GB"/>
        </w:rPr>
        <w:t xml:space="preserve"> </w:t>
      </w:r>
      <w:r w:rsidR="006F306D" w:rsidRPr="0019165F">
        <w:rPr>
          <w:rFonts w:ascii="Times New Roman" w:hAnsi="Times New Roman"/>
          <w:sz w:val="22"/>
          <w:szCs w:val="22"/>
          <w:lang w:val="en-GB"/>
        </w:rPr>
        <w:t>Recogni</w:t>
      </w:r>
      <w:r w:rsidR="00AA0704">
        <w:rPr>
          <w:rFonts w:ascii="Times New Roman" w:hAnsi="Times New Roman"/>
          <w:sz w:val="22"/>
          <w:szCs w:val="22"/>
          <w:lang w:val="en-GB"/>
        </w:rPr>
        <w:t>s</w:t>
      </w:r>
      <w:r w:rsidR="006F306D" w:rsidRPr="0019165F">
        <w:rPr>
          <w:rFonts w:ascii="Times New Roman" w:hAnsi="Times New Roman"/>
          <w:sz w:val="22"/>
          <w:szCs w:val="22"/>
          <w:lang w:val="en-GB"/>
        </w:rPr>
        <w:t xml:space="preserve">ing these evolving risks, CARICOM Heads of Government endorsed a stronger focus on Recovery in 2018, which led to the establishment of the Caribbean Resilient Recovery Facility in 2021. </w:t>
      </w:r>
      <w:r w:rsidR="00B84DF9" w:rsidRPr="0019165F">
        <w:rPr>
          <w:rFonts w:ascii="Times New Roman" w:hAnsi="Times New Roman"/>
          <w:sz w:val="22"/>
          <w:szCs w:val="22"/>
          <w:lang w:val="en-GB"/>
        </w:rPr>
        <w:t xml:space="preserve">Due to climate change </w:t>
      </w:r>
      <w:r w:rsidR="009B62CE" w:rsidRPr="0019165F">
        <w:rPr>
          <w:rFonts w:ascii="Times New Roman" w:hAnsi="Times New Roman"/>
          <w:sz w:val="22"/>
          <w:szCs w:val="22"/>
          <w:lang w:val="en-GB"/>
        </w:rPr>
        <w:t>the Caribbean</w:t>
      </w:r>
      <w:r w:rsidR="00B84DF9" w:rsidRPr="0019165F">
        <w:rPr>
          <w:rFonts w:ascii="Times New Roman" w:hAnsi="Times New Roman"/>
          <w:sz w:val="22"/>
          <w:szCs w:val="22"/>
          <w:lang w:val="en-GB"/>
        </w:rPr>
        <w:t xml:space="preserve"> region anticipates more climate events and impacts, more catastrophic in nature, affecting more persons and increases in loss and damage. </w:t>
      </w:r>
      <w:r w:rsidR="00C31CF5" w:rsidRPr="0019165F">
        <w:rPr>
          <w:rFonts w:ascii="Times New Roman" w:hAnsi="Times New Roman"/>
          <w:sz w:val="22"/>
          <w:szCs w:val="22"/>
          <w:lang w:val="en-GB"/>
        </w:rPr>
        <w:t xml:space="preserve">Relief coordination, multi country logistics management, and humanitarian supply chain operations have become essential pillars of effective response. At present, these specialised logistics </w:t>
      </w:r>
      <w:r w:rsidR="00C31CF5" w:rsidRPr="0019165F">
        <w:rPr>
          <w:rFonts w:ascii="Times New Roman" w:hAnsi="Times New Roman"/>
          <w:sz w:val="22"/>
          <w:szCs w:val="22"/>
          <w:lang w:val="en-GB"/>
        </w:rPr>
        <w:lastRenderedPageBreak/>
        <w:t>and supply chain functions are delivered through external support, as they are not embedded within the CDEMA CU’s organisational structure.</w:t>
      </w:r>
      <w:r w:rsidR="00B84DF9" w:rsidRPr="0019165F">
        <w:rPr>
          <w:rFonts w:ascii="Times New Roman" w:hAnsi="Times New Roman"/>
          <w:sz w:val="22"/>
          <w:szCs w:val="22"/>
          <w:lang w:val="en-GB"/>
        </w:rPr>
        <w:t xml:space="preserve"> </w:t>
      </w:r>
      <w:r w:rsidR="00AC4407" w:rsidRPr="0019165F">
        <w:rPr>
          <w:rFonts w:ascii="Times New Roman" w:hAnsi="Times New Roman"/>
          <w:sz w:val="22"/>
          <w:szCs w:val="22"/>
        </w:rPr>
        <w:t xml:space="preserve">Similarly, other </w:t>
      </w:r>
      <w:r w:rsidR="001D62D7" w:rsidRPr="0019165F">
        <w:rPr>
          <w:rFonts w:ascii="Times New Roman" w:hAnsi="Times New Roman"/>
          <w:sz w:val="22"/>
          <w:szCs w:val="22"/>
        </w:rPr>
        <w:t xml:space="preserve">core technical </w:t>
      </w:r>
      <w:r w:rsidR="00AC4407" w:rsidRPr="0019165F">
        <w:rPr>
          <w:rFonts w:ascii="Times New Roman" w:hAnsi="Times New Roman"/>
          <w:sz w:val="22"/>
          <w:szCs w:val="22"/>
        </w:rPr>
        <w:t>competencies such as emergency telecommunications, Geographical Information Systems and recovery do not currently exist on the organisational structure. The latter is critical to advancing the operationali</w:t>
      </w:r>
      <w:r w:rsidR="00AA0704">
        <w:rPr>
          <w:rFonts w:ascii="Times New Roman" w:hAnsi="Times New Roman"/>
          <w:sz w:val="22"/>
          <w:szCs w:val="22"/>
        </w:rPr>
        <w:t>s</w:t>
      </w:r>
      <w:r w:rsidR="00AC4407" w:rsidRPr="0019165F">
        <w:rPr>
          <w:rFonts w:ascii="Times New Roman" w:hAnsi="Times New Roman"/>
          <w:sz w:val="22"/>
          <w:szCs w:val="22"/>
        </w:rPr>
        <w:t xml:space="preserve">ation of the Caribbean Resilient Recovery Facility.  </w:t>
      </w:r>
      <w:r w:rsidR="00B8746E" w:rsidRPr="0019165F">
        <w:rPr>
          <w:rFonts w:ascii="Times New Roman" w:hAnsi="Times New Roman"/>
          <w:sz w:val="22"/>
          <w:szCs w:val="22"/>
        </w:rPr>
        <w:t>Further, due to inadequ</w:t>
      </w:r>
      <w:r w:rsidR="00AC4407" w:rsidRPr="0019165F">
        <w:rPr>
          <w:rFonts w:ascii="Times New Roman" w:hAnsi="Times New Roman"/>
          <w:sz w:val="22"/>
          <w:szCs w:val="22"/>
        </w:rPr>
        <w:t xml:space="preserve">ate </w:t>
      </w:r>
      <w:r w:rsidR="00B8746E" w:rsidRPr="0019165F">
        <w:rPr>
          <w:rFonts w:ascii="Times New Roman" w:hAnsi="Times New Roman"/>
          <w:sz w:val="22"/>
          <w:szCs w:val="22"/>
        </w:rPr>
        <w:t xml:space="preserve">staffing, </w:t>
      </w:r>
      <w:r w:rsidR="007D0BA8" w:rsidRPr="0019165F">
        <w:rPr>
          <w:rFonts w:ascii="Times New Roman" w:hAnsi="Times New Roman"/>
          <w:sz w:val="22"/>
          <w:szCs w:val="22"/>
          <w:lang w:val="en-GB"/>
        </w:rPr>
        <w:t xml:space="preserve">CDEMA </w:t>
      </w:r>
      <w:r w:rsidR="00B8746E" w:rsidRPr="0019165F">
        <w:rPr>
          <w:rFonts w:ascii="Times New Roman" w:hAnsi="Times New Roman"/>
          <w:sz w:val="22"/>
          <w:szCs w:val="22"/>
          <w:lang w:val="en-GB"/>
        </w:rPr>
        <w:t>personnel</w:t>
      </w:r>
      <w:r w:rsidR="007D0BA8" w:rsidRPr="0019165F">
        <w:rPr>
          <w:rFonts w:ascii="Times New Roman" w:hAnsi="Times New Roman"/>
          <w:sz w:val="22"/>
          <w:szCs w:val="22"/>
          <w:lang w:val="en-GB"/>
        </w:rPr>
        <w:t xml:space="preserve"> are required to perform dual roles, switching from </w:t>
      </w:r>
      <w:r w:rsidR="009C0D53" w:rsidRPr="0019165F">
        <w:rPr>
          <w:rFonts w:ascii="Times New Roman" w:hAnsi="Times New Roman"/>
          <w:sz w:val="22"/>
          <w:szCs w:val="22"/>
          <w:lang w:val="en-GB"/>
        </w:rPr>
        <w:t xml:space="preserve">routine </w:t>
      </w:r>
      <w:r w:rsidR="007D0BA8" w:rsidRPr="0019165F">
        <w:rPr>
          <w:rFonts w:ascii="Times New Roman" w:hAnsi="Times New Roman"/>
          <w:sz w:val="22"/>
          <w:szCs w:val="22"/>
          <w:lang w:val="en-GB"/>
        </w:rPr>
        <w:t>duties to focus on response and recovery</w:t>
      </w:r>
      <w:r w:rsidR="003B62EF" w:rsidRPr="0019165F">
        <w:rPr>
          <w:rFonts w:ascii="Times New Roman" w:hAnsi="Times New Roman"/>
          <w:sz w:val="22"/>
          <w:szCs w:val="22"/>
          <w:lang w:val="en-GB"/>
        </w:rPr>
        <w:t>, this</w:t>
      </w:r>
      <w:r w:rsidR="009C0D53" w:rsidRPr="0019165F">
        <w:rPr>
          <w:rFonts w:ascii="Times New Roman" w:hAnsi="Times New Roman"/>
          <w:sz w:val="22"/>
          <w:szCs w:val="22"/>
          <w:lang w:val="en-GB"/>
        </w:rPr>
        <w:t xml:space="preserve"> dual</w:t>
      </w:r>
      <w:r w:rsidR="00085CC0" w:rsidRPr="0019165F">
        <w:rPr>
          <w:rFonts w:ascii="Times New Roman" w:hAnsi="Times New Roman"/>
          <w:sz w:val="22"/>
          <w:szCs w:val="22"/>
          <w:lang w:val="en-GB"/>
        </w:rPr>
        <w:t>-role</w:t>
      </w:r>
      <w:r w:rsidR="009C0D53" w:rsidRPr="0019165F">
        <w:rPr>
          <w:rFonts w:ascii="Times New Roman" w:hAnsi="Times New Roman"/>
          <w:sz w:val="22"/>
          <w:szCs w:val="22"/>
          <w:lang w:val="en-GB"/>
        </w:rPr>
        <w:t xml:space="preserve"> model</w:t>
      </w:r>
      <w:r w:rsidR="00085CC0" w:rsidRPr="0019165F">
        <w:rPr>
          <w:rFonts w:ascii="Times New Roman" w:hAnsi="Times New Roman"/>
          <w:sz w:val="22"/>
          <w:szCs w:val="22"/>
          <w:lang w:val="en-GB"/>
        </w:rPr>
        <w:t xml:space="preserve"> </w:t>
      </w:r>
      <w:r w:rsidR="004364F4" w:rsidRPr="0019165F">
        <w:rPr>
          <w:rFonts w:ascii="Times New Roman" w:hAnsi="Times New Roman"/>
          <w:sz w:val="22"/>
          <w:szCs w:val="22"/>
          <w:lang w:val="en-GB"/>
        </w:rPr>
        <w:t>however</w:t>
      </w:r>
      <w:r w:rsidR="00085CC0" w:rsidRPr="0019165F">
        <w:rPr>
          <w:rFonts w:ascii="Times New Roman" w:hAnsi="Times New Roman"/>
          <w:sz w:val="22"/>
          <w:szCs w:val="22"/>
          <w:lang w:val="en-GB"/>
        </w:rPr>
        <w:t xml:space="preserve"> is unsustainable.</w:t>
      </w:r>
    </w:p>
    <w:p w14:paraId="656C6EBC" w14:textId="77777777" w:rsidR="00D24C1D" w:rsidRPr="0019165F" w:rsidRDefault="00D24C1D" w:rsidP="00D24C1D">
      <w:pPr>
        <w:jc w:val="both"/>
        <w:rPr>
          <w:rFonts w:ascii="Times New Roman" w:hAnsi="Times New Roman"/>
          <w:sz w:val="22"/>
          <w:szCs w:val="22"/>
        </w:rPr>
      </w:pPr>
    </w:p>
    <w:p w14:paraId="1EEE2494" w14:textId="20C5EA26" w:rsidR="006718AD" w:rsidRPr="0019165F" w:rsidRDefault="00305B01" w:rsidP="00035228">
      <w:pPr>
        <w:pStyle w:val="ListParagraph"/>
        <w:widowControl/>
        <w:numPr>
          <w:ilvl w:val="1"/>
          <w:numId w:val="7"/>
        </w:numPr>
        <w:autoSpaceDE/>
        <w:autoSpaceDN/>
        <w:adjustRightInd/>
        <w:ind w:left="0" w:firstLine="0"/>
        <w:jc w:val="both"/>
        <w:rPr>
          <w:rFonts w:ascii="Times New Roman" w:hAnsi="Times New Roman"/>
          <w:sz w:val="22"/>
          <w:szCs w:val="22"/>
        </w:rPr>
      </w:pPr>
      <w:r w:rsidRPr="0019165F">
        <w:rPr>
          <w:rFonts w:ascii="Times New Roman" w:hAnsi="Times New Roman"/>
          <w:sz w:val="22"/>
          <w:szCs w:val="22"/>
        </w:rPr>
        <w:t>CDEMA</w:t>
      </w:r>
      <w:r w:rsidR="00782ADE" w:rsidRPr="0019165F">
        <w:rPr>
          <w:rFonts w:ascii="Times New Roman" w:hAnsi="Times New Roman"/>
          <w:sz w:val="22"/>
          <w:szCs w:val="22"/>
        </w:rPr>
        <w:t>’s</w:t>
      </w:r>
      <w:r w:rsidRPr="0019165F">
        <w:rPr>
          <w:rFonts w:ascii="Times New Roman" w:hAnsi="Times New Roman"/>
          <w:sz w:val="22"/>
          <w:szCs w:val="22"/>
        </w:rPr>
        <w:t xml:space="preserve"> </w:t>
      </w:r>
      <w:r w:rsidR="0082407B" w:rsidRPr="0019165F">
        <w:rPr>
          <w:rFonts w:ascii="Times New Roman" w:hAnsi="Times New Roman"/>
          <w:sz w:val="22"/>
          <w:szCs w:val="22"/>
        </w:rPr>
        <w:t xml:space="preserve">dependence </w:t>
      </w:r>
      <w:r w:rsidRPr="0019165F">
        <w:rPr>
          <w:rFonts w:ascii="Times New Roman" w:hAnsi="Times New Roman"/>
          <w:sz w:val="22"/>
          <w:szCs w:val="22"/>
        </w:rPr>
        <w:t xml:space="preserve">on external donor assistance </w:t>
      </w:r>
      <w:r w:rsidR="0082407B" w:rsidRPr="0019165F">
        <w:rPr>
          <w:rFonts w:ascii="Times New Roman" w:hAnsi="Times New Roman"/>
          <w:sz w:val="22"/>
          <w:szCs w:val="22"/>
        </w:rPr>
        <w:t>makes it</w:t>
      </w:r>
      <w:r w:rsidRPr="0019165F">
        <w:rPr>
          <w:rFonts w:ascii="Times New Roman" w:hAnsi="Times New Roman"/>
          <w:sz w:val="22"/>
          <w:szCs w:val="22"/>
          <w:lang w:val="en-GB"/>
        </w:rPr>
        <w:t xml:space="preserve"> extremely vulnerable to external socio-political shocks</w:t>
      </w:r>
      <w:r w:rsidR="00AB5E47" w:rsidRPr="0019165F">
        <w:rPr>
          <w:rFonts w:ascii="Times New Roman" w:hAnsi="Times New Roman"/>
          <w:sz w:val="22"/>
          <w:szCs w:val="22"/>
          <w:lang w:val="en-GB"/>
        </w:rPr>
        <w:t>.</w:t>
      </w:r>
      <w:r w:rsidR="00D03E7E" w:rsidRPr="0019165F">
        <w:rPr>
          <w:rFonts w:ascii="Times New Roman" w:hAnsi="Times New Roman"/>
          <w:sz w:val="22"/>
          <w:szCs w:val="22"/>
          <w:lang w:val="en-GB"/>
        </w:rPr>
        <w:t xml:space="preserve"> </w:t>
      </w:r>
      <w:r w:rsidR="00E23F3B" w:rsidRPr="0019165F">
        <w:rPr>
          <w:rFonts w:ascii="Times New Roman" w:hAnsi="Times New Roman"/>
          <w:sz w:val="22"/>
          <w:szCs w:val="22"/>
          <w:lang w:val="en-GB"/>
        </w:rPr>
        <w:t>A</w:t>
      </w:r>
      <w:proofErr w:type="spellStart"/>
      <w:r w:rsidR="00E23F3B" w:rsidRPr="0019165F">
        <w:rPr>
          <w:rFonts w:ascii="Times New Roman" w:hAnsi="Times New Roman"/>
          <w:sz w:val="22"/>
          <w:szCs w:val="22"/>
        </w:rPr>
        <w:t>t</w:t>
      </w:r>
      <w:proofErr w:type="spellEnd"/>
      <w:r w:rsidR="00E23F3B" w:rsidRPr="0019165F">
        <w:rPr>
          <w:rFonts w:ascii="Times New Roman" w:hAnsi="Times New Roman"/>
          <w:sz w:val="22"/>
          <w:szCs w:val="22"/>
        </w:rPr>
        <w:t xml:space="preserve"> a time when global demand for humanitarian action due to hazard impacts and conflict is increasing, r</w:t>
      </w:r>
      <w:r w:rsidR="00DC73E8" w:rsidRPr="0019165F">
        <w:rPr>
          <w:rFonts w:ascii="Times New Roman" w:hAnsi="Times New Roman"/>
          <w:sz w:val="22"/>
          <w:szCs w:val="22"/>
        </w:rPr>
        <w:t>ecent geopolitical shifts</w:t>
      </w:r>
      <w:r w:rsidR="00AB5E47" w:rsidRPr="0019165F">
        <w:rPr>
          <w:rFonts w:ascii="Times New Roman" w:hAnsi="Times New Roman"/>
          <w:sz w:val="22"/>
          <w:szCs w:val="22"/>
        </w:rPr>
        <w:t xml:space="preserve"> </w:t>
      </w:r>
      <w:r w:rsidR="00DC73E8" w:rsidRPr="0019165F">
        <w:rPr>
          <w:rFonts w:ascii="Times New Roman" w:hAnsi="Times New Roman"/>
          <w:sz w:val="22"/>
          <w:szCs w:val="22"/>
        </w:rPr>
        <w:t xml:space="preserve">have disrupted traditional </w:t>
      </w:r>
      <w:r w:rsidR="00C41A39" w:rsidRPr="0019165F">
        <w:rPr>
          <w:rFonts w:ascii="Times New Roman" w:hAnsi="Times New Roman"/>
          <w:sz w:val="22"/>
          <w:szCs w:val="22"/>
          <w:lang w:val="en-GB"/>
        </w:rPr>
        <w:t xml:space="preserve">humanitarian </w:t>
      </w:r>
      <w:r w:rsidR="00D852DC" w:rsidRPr="0019165F">
        <w:rPr>
          <w:rFonts w:ascii="Times New Roman" w:hAnsi="Times New Roman"/>
          <w:sz w:val="22"/>
          <w:szCs w:val="22"/>
          <w:lang w:val="en-GB"/>
        </w:rPr>
        <w:t>support streams</w:t>
      </w:r>
      <w:r w:rsidR="00DC73E8" w:rsidRPr="0019165F">
        <w:rPr>
          <w:rFonts w:ascii="Times New Roman" w:hAnsi="Times New Roman"/>
          <w:sz w:val="22"/>
          <w:szCs w:val="22"/>
        </w:rPr>
        <w:t xml:space="preserve">. </w:t>
      </w:r>
      <w:r w:rsidR="00BE2F92" w:rsidRPr="0019165F">
        <w:rPr>
          <w:rFonts w:ascii="Times New Roman" w:hAnsi="Times New Roman"/>
          <w:sz w:val="22"/>
          <w:szCs w:val="22"/>
          <w:lang w:val="en-GB"/>
        </w:rPr>
        <w:t>These realities underscore the urgency for diversified funding and improved internal resilience</w:t>
      </w:r>
      <w:r w:rsidR="006718AD" w:rsidRPr="0019165F">
        <w:rPr>
          <w:rFonts w:ascii="Times New Roman" w:hAnsi="Times New Roman"/>
          <w:sz w:val="22"/>
          <w:szCs w:val="22"/>
        </w:rPr>
        <w:t xml:space="preserve">. </w:t>
      </w:r>
      <w:r w:rsidR="00DC73E8" w:rsidRPr="0019165F">
        <w:rPr>
          <w:rFonts w:ascii="Times New Roman" w:hAnsi="Times New Roman"/>
          <w:sz w:val="22"/>
          <w:szCs w:val="22"/>
        </w:rPr>
        <w:t xml:space="preserve">CDEMA is now forming alliances with new donors with a view of diversifying </w:t>
      </w:r>
      <w:r w:rsidR="00436B44" w:rsidRPr="0019165F">
        <w:rPr>
          <w:rFonts w:ascii="Times New Roman" w:hAnsi="Times New Roman"/>
          <w:sz w:val="22"/>
          <w:szCs w:val="22"/>
        </w:rPr>
        <w:t>its</w:t>
      </w:r>
      <w:r w:rsidR="00DC73E8" w:rsidRPr="0019165F">
        <w:rPr>
          <w:rFonts w:ascii="Times New Roman" w:hAnsi="Times New Roman"/>
          <w:sz w:val="22"/>
          <w:szCs w:val="22"/>
        </w:rPr>
        <w:t xml:space="preserve"> funding sources, complementing the core contributions from Participating States, and forging partnerships with non-traditional partners to assist in the funding of our programmes and staffing needs</w:t>
      </w:r>
      <w:r w:rsidR="006718AD" w:rsidRPr="0019165F">
        <w:rPr>
          <w:rFonts w:ascii="Times New Roman" w:hAnsi="Times New Roman"/>
          <w:sz w:val="22"/>
          <w:szCs w:val="22"/>
        </w:rPr>
        <w:t>.</w:t>
      </w:r>
    </w:p>
    <w:p w14:paraId="0C46EB24" w14:textId="24D1466C" w:rsidR="00D24C1D" w:rsidRPr="0019165F" w:rsidRDefault="00D24C1D" w:rsidP="008927FD">
      <w:pPr>
        <w:jc w:val="both"/>
        <w:rPr>
          <w:rFonts w:ascii="Times New Roman" w:hAnsi="Times New Roman"/>
          <w:sz w:val="22"/>
          <w:szCs w:val="22"/>
          <w:lang w:val="en-GB"/>
        </w:rPr>
      </w:pPr>
    </w:p>
    <w:p w14:paraId="68C0AC6A" w14:textId="6F3052E8" w:rsidR="00BA7422" w:rsidRPr="0019165F" w:rsidRDefault="00BA7422" w:rsidP="00854BEC">
      <w:pPr>
        <w:pStyle w:val="ListParagraph"/>
        <w:widowControl/>
        <w:numPr>
          <w:ilvl w:val="1"/>
          <w:numId w:val="7"/>
        </w:numPr>
        <w:autoSpaceDE/>
        <w:autoSpaceDN/>
        <w:adjustRightInd/>
        <w:ind w:left="0" w:firstLine="0"/>
        <w:contextualSpacing w:val="0"/>
        <w:jc w:val="both"/>
        <w:rPr>
          <w:rFonts w:ascii="Times New Roman" w:hAnsi="Times New Roman"/>
          <w:sz w:val="22"/>
          <w:szCs w:val="22"/>
        </w:rPr>
      </w:pPr>
      <w:r w:rsidRPr="0019165F">
        <w:rPr>
          <w:rFonts w:ascii="Times New Roman" w:hAnsi="Times New Roman"/>
          <w:sz w:val="22"/>
          <w:szCs w:val="22"/>
        </w:rPr>
        <w:t xml:space="preserve">In mid-2022, CDEMA received financial support from </w:t>
      </w:r>
      <w:r w:rsidR="009121E1" w:rsidRPr="0019165F">
        <w:rPr>
          <w:rFonts w:ascii="Times New Roman" w:hAnsi="Times New Roman"/>
          <w:sz w:val="22"/>
          <w:szCs w:val="22"/>
        </w:rPr>
        <w:t>Global Affairs Canada (</w:t>
      </w:r>
      <w:r w:rsidRPr="0019165F">
        <w:rPr>
          <w:rFonts w:ascii="Times New Roman" w:hAnsi="Times New Roman"/>
          <w:sz w:val="22"/>
          <w:szCs w:val="22"/>
        </w:rPr>
        <w:t>GAC</w:t>
      </w:r>
      <w:r w:rsidR="009121E1" w:rsidRPr="0019165F">
        <w:rPr>
          <w:rFonts w:ascii="Times New Roman" w:hAnsi="Times New Roman"/>
          <w:sz w:val="22"/>
          <w:szCs w:val="22"/>
        </w:rPr>
        <w:t>)</w:t>
      </w:r>
      <w:r w:rsidRPr="0019165F">
        <w:rPr>
          <w:rFonts w:ascii="Times New Roman" w:hAnsi="Times New Roman"/>
          <w:sz w:val="22"/>
          <w:szCs w:val="22"/>
        </w:rPr>
        <w:t xml:space="preserve">, through the World Bank, for a consultancy to recommend a business model, strategy and plan of action for stable and sustained financing of the agency.  Their report confirmed that (a) CDEMA is not adequately resourced (financially and human resources) to fully address its current mandate or to meet growing regional CDM needs reflective of the complex multi-hazard environment and the expected increased impacts of climate change and (b) insufficient CDEMA human resource capacity was the main constraint on deployment of donor funds citing, </w:t>
      </w:r>
      <w:r w:rsidR="006C1FD1" w:rsidRPr="0019165F">
        <w:rPr>
          <w:rFonts w:ascii="Times New Roman" w:hAnsi="Times New Roman"/>
          <w:sz w:val="22"/>
          <w:szCs w:val="22"/>
        </w:rPr>
        <w:t xml:space="preserve">with </w:t>
      </w:r>
      <w:r w:rsidRPr="0019165F">
        <w:rPr>
          <w:rFonts w:ascii="Times New Roman" w:hAnsi="Times New Roman"/>
          <w:sz w:val="22"/>
          <w:szCs w:val="22"/>
        </w:rPr>
        <w:t>too few people taking on too many roles</w:t>
      </w:r>
      <w:r w:rsidR="006C1FD1" w:rsidRPr="0019165F">
        <w:rPr>
          <w:rFonts w:ascii="Times New Roman" w:hAnsi="Times New Roman"/>
          <w:sz w:val="22"/>
          <w:szCs w:val="22"/>
        </w:rPr>
        <w:t xml:space="preserve">. </w:t>
      </w:r>
    </w:p>
    <w:p w14:paraId="59D8189A" w14:textId="77777777" w:rsidR="00BA7422" w:rsidRPr="0019165F" w:rsidRDefault="00BA7422" w:rsidP="00EF1872">
      <w:pPr>
        <w:widowControl/>
        <w:autoSpaceDE/>
        <w:autoSpaceDN/>
        <w:adjustRightInd/>
        <w:jc w:val="both"/>
        <w:rPr>
          <w:rFonts w:ascii="Times New Roman" w:hAnsi="Times New Roman"/>
          <w:sz w:val="22"/>
          <w:szCs w:val="22"/>
        </w:rPr>
      </w:pPr>
    </w:p>
    <w:p w14:paraId="2C530892" w14:textId="6E3F7BBF" w:rsidR="006131B9" w:rsidRPr="0019165F" w:rsidRDefault="00DE06A5" w:rsidP="00854BEC">
      <w:pPr>
        <w:pStyle w:val="ListParagraph"/>
        <w:widowControl/>
        <w:numPr>
          <w:ilvl w:val="1"/>
          <w:numId w:val="7"/>
        </w:numPr>
        <w:autoSpaceDE/>
        <w:autoSpaceDN/>
        <w:adjustRightInd/>
        <w:ind w:left="0" w:firstLine="0"/>
        <w:contextualSpacing w:val="0"/>
        <w:jc w:val="both"/>
        <w:rPr>
          <w:rFonts w:ascii="Times New Roman" w:hAnsi="Times New Roman"/>
          <w:sz w:val="22"/>
          <w:szCs w:val="22"/>
        </w:rPr>
      </w:pPr>
      <w:r w:rsidRPr="0019165F">
        <w:rPr>
          <w:rFonts w:ascii="Times New Roman" w:hAnsi="Times New Roman"/>
          <w:sz w:val="22"/>
          <w:szCs w:val="22"/>
        </w:rPr>
        <w:t>The report recommended</w:t>
      </w:r>
      <w:r w:rsidR="00C16F18" w:rsidRPr="0019165F">
        <w:rPr>
          <w:rFonts w:ascii="Times New Roman" w:hAnsi="Times New Roman"/>
          <w:sz w:val="22"/>
          <w:szCs w:val="22"/>
        </w:rPr>
        <w:t>; (a)</w:t>
      </w:r>
      <w:r w:rsidR="001B3EC4" w:rsidRPr="0019165F">
        <w:rPr>
          <w:rFonts w:ascii="Times New Roman" w:hAnsi="Times New Roman"/>
          <w:sz w:val="22"/>
          <w:szCs w:val="22"/>
        </w:rPr>
        <w:t xml:space="preserve"> Establishing a Multi-Source Trust Fund (MSTF) with a possible endowment component (a new funding model); </w:t>
      </w:r>
      <w:r w:rsidR="0078314C" w:rsidRPr="0019165F">
        <w:rPr>
          <w:rFonts w:ascii="Times New Roman" w:hAnsi="Times New Roman"/>
          <w:sz w:val="22"/>
          <w:szCs w:val="22"/>
        </w:rPr>
        <w:t xml:space="preserve">(b) </w:t>
      </w:r>
      <w:r w:rsidR="001B3EC4" w:rsidRPr="0019165F">
        <w:rPr>
          <w:rFonts w:ascii="Times New Roman" w:hAnsi="Times New Roman"/>
          <w:sz w:val="22"/>
          <w:szCs w:val="22"/>
        </w:rPr>
        <w:t xml:space="preserve">Reviewing and redefining the organisational structure considering the staffing levels and capabilities required to support the new financial model; and </w:t>
      </w:r>
      <w:r w:rsidR="0078314C" w:rsidRPr="0019165F">
        <w:rPr>
          <w:rFonts w:ascii="Times New Roman" w:hAnsi="Times New Roman"/>
          <w:sz w:val="22"/>
          <w:szCs w:val="22"/>
        </w:rPr>
        <w:t xml:space="preserve">(c) </w:t>
      </w:r>
      <w:r w:rsidR="001B3EC4" w:rsidRPr="0019165F">
        <w:rPr>
          <w:rFonts w:ascii="Times New Roman" w:hAnsi="Times New Roman"/>
          <w:sz w:val="22"/>
          <w:szCs w:val="22"/>
        </w:rPr>
        <w:t>Designing and implementing a five-year strategic plan</w:t>
      </w:r>
      <w:r w:rsidR="00642E03" w:rsidRPr="0019165F">
        <w:rPr>
          <w:rFonts w:ascii="Times New Roman" w:hAnsi="Times New Roman"/>
          <w:sz w:val="22"/>
          <w:szCs w:val="22"/>
        </w:rPr>
        <w:t>.</w:t>
      </w:r>
    </w:p>
    <w:p w14:paraId="0CCF0BF8" w14:textId="77777777" w:rsidR="00854BEC" w:rsidRPr="0019165F" w:rsidRDefault="00854BEC" w:rsidP="00EF1872">
      <w:pPr>
        <w:pStyle w:val="ListParagraph"/>
        <w:widowControl/>
        <w:autoSpaceDE/>
        <w:autoSpaceDN/>
        <w:adjustRightInd/>
        <w:ind w:left="0"/>
        <w:contextualSpacing w:val="0"/>
        <w:jc w:val="both"/>
        <w:rPr>
          <w:rFonts w:ascii="Times New Roman" w:hAnsi="Times New Roman"/>
          <w:sz w:val="22"/>
          <w:szCs w:val="22"/>
        </w:rPr>
      </w:pPr>
    </w:p>
    <w:p w14:paraId="17B76ECA" w14:textId="3F0C3D8D" w:rsidR="00D24C1D" w:rsidRPr="0019165F" w:rsidRDefault="00F0184B" w:rsidP="00D24C1D">
      <w:pPr>
        <w:pStyle w:val="ListParagraph"/>
        <w:widowControl/>
        <w:numPr>
          <w:ilvl w:val="1"/>
          <w:numId w:val="7"/>
        </w:numPr>
        <w:autoSpaceDE/>
        <w:autoSpaceDN/>
        <w:adjustRightInd/>
        <w:ind w:left="0" w:firstLine="0"/>
        <w:contextualSpacing w:val="0"/>
        <w:jc w:val="both"/>
        <w:rPr>
          <w:rFonts w:ascii="Times New Roman" w:hAnsi="Times New Roman"/>
          <w:sz w:val="22"/>
          <w:szCs w:val="22"/>
        </w:rPr>
      </w:pPr>
      <w:r w:rsidRPr="0019165F">
        <w:rPr>
          <w:rFonts w:ascii="Times New Roman" w:hAnsi="Times New Roman"/>
          <w:sz w:val="22"/>
          <w:szCs w:val="22"/>
        </w:rPr>
        <w:t>In response, CDEMA has requested assistance from its longstanding partners and donors, including CDB, the E</w:t>
      </w:r>
      <w:r w:rsidR="0078314C" w:rsidRPr="0019165F">
        <w:rPr>
          <w:rFonts w:ascii="Times New Roman" w:hAnsi="Times New Roman"/>
          <w:sz w:val="22"/>
          <w:szCs w:val="22"/>
        </w:rPr>
        <w:t xml:space="preserve">uropean </w:t>
      </w:r>
      <w:r w:rsidRPr="0019165F">
        <w:rPr>
          <w:rFonts w:ascii="Times New Roman" w:hAnsi="Times New Roman"/>
          <w:sz w:val="22"/>
          <w:szCs w:val="22"/>
        </w:rPr>
        <w:t>U</w:t>
      </w:r>
      <w:r w:rsidR="0078314C" w:rsidRPr="0019165F">
        <w:rPr>
          <w:rFonts w:ascii="Times New Roman" w:hAnsi="Times New Roman"/>
          <w:sz w:val="22"/>
          <w:szCs w:val="22"/>
        </w:rPr>
        <w:t>nion (EU)</w:t>
      </w:r>
      <w:r w:rsidRPr="0019165F">
        <w:rPr>
          <w:rFonts w:ascii="Times New Roman" w:hAnsi="Times New Roman"/>
          <w:sz w:val="22"/>
          <w:szCs w:val="22"/>
        </w:rPr>
        <w:t xml:space="preserve"> and the World Bank, to help operationalise these recommendations.  It was agreed that through funding from the EU, World Bank will spearhead the consultancy to review the funding options and set up the MSTF, while CDB will support a consultancy to review and restructure the organisation under the new funding model to fulfil its CDM mandate</w:t>
      </w:r>
      <w:r w:rsidR="00D24C1D" w:rsidRPr="0019165F">
        <w:rPr>
          <w:rFonts w:ascii="Times New Roman" w:hAnsi="Times New Roman"/>
          <w:sz w:val="22"/>
          <w:szCs w:val="22"/>
        </w:rPr>
        <w:t xml:space="preserve">. </w:t>
      </w:r>
      <w:r w:rsidR="005C7816" w:rsidRPr="0019165F">
        <w:rPr>
          <w:rFonts w:ascii="Times New Roman" w:hAnsi="Times New Roman"/>
          <w:sz w:val="22"/>
          <w:szCs w:val="22"/>
          <w:lang w:eastAsia="en-US"/>
        </w:rPr>
        <w:t xml:space="preserve"> CDEMA </w:t>
      </w:r>
      <w:r w:rsidR="002D324F" w:rsidRPr="0019165F">
        <w:rPr>
          <w:rFonts w:ascii="Times New Roman" w:hAnsi="Times New Roman"/>
          <w:sz w:val="22"/>
          <w:szCs w:val="22"/>
          <w:lang w:eastAsia="en-US"/>
        </w:rPr>
        <w:t>will be responsible for the creation of</w:t>
      </w:r>
      <w:r w:rsidR="00C14F7A" w:rsidRPr="0019165F">
        <w:rPr>
          <w:rFonts w:ascii="Times New Roman" w:hAnsi="Times New Roman"/>
          <w:sz w:val="22"/>
          <w:szCs w:val="22"/>
          <w:lang w:eastAsia="en-US"/>
        </w:rPr>
        <w:t xml:space="preserve"> the </w:t>
      </w:r>
      <w:r w:rsidR="005C7816" w:rsidRPr="0019165F">
        <w:rPr>
          <w:rFonts w:ascii="Times New Roman" w:hAnsi="Times New Roman"/>
          <w:sz w:val="22"/>
          <w:szCs w:val="22"/>
          <w:lang w:eastAsia="en-US"/>
        </w:rPr>
        <w:t>Strategic Plan.</w:t>
      </w:r>
    </w:p>
    <w:p w14:paraId="47CC3748" w14:textId="77777777" w:rsidR="00D24C1D" w:rsidRPr="0019165F" w:rsidRDefault="00D24C1D" w:rsidP="00D24C1D">
      <w:pPr>
        <w:tabs>
          <w:tab w:val="left" w:pos="0"/>
        </w:tabs>
        <w:jc w:val="both"/>
        <w:rPr>
          <w:rFonts w:ascii="Times New Roman" w:hAnsi="Times New Roman"/>
          <w:sz w:val="22"/>
          <w:szCs w:val="22"/>
        </w:rPr>
      </w:pPr>
    </w:p>
    <w:p w14:paraId="0071ACF0" w14:textId="77777777" w:rsidR="00D24C1D" w:rsidRPr="0019165F" w:rsidRDefault="00D24C1D" w:rsidP="00D24C1D">
      <w:pPr>
        <w:jc w:val="both"/>
        <w:rPr>
          <w:rFonts w:ascii="Times New Roman" w:hAnsi="Times New Roman"/>
          <w:i/>
          <w:iCs/>
          <w:color w:val="C45911"/>
          <w:sz w:val="22"/>
          <w:szCs w:val="22"/>
        </w:rPr>
      </w:pPr>
      <w:r w:rsidRPr="0019165F">
        <w:rPr>
          <w:rFonts w:ascii="Times New Roman" w:hAnsi="Times New Roman"/>
          <w:b/>
          <w:bCs/>
          <w:sz w:val="22"/>
          <w:szCs w:val="22"/>
        </w:rPr>
        <w:t>2.</w:t>
      </w:r>
      <w:r w:rsidRPr="0019165F">
        <w:rPr>
          <w:rFonts w:ascii="Times New Roman" w:hAnsi="Times New Roman"/>
          <w:sz w:val="22"/>
          <w:szCs w:val="22"/>
        </w:rPr>
        <w:tab/>
      </w:r>
      <w:r w:rsidRPr="0019165F">
        <w:rPr>
          <w:rFonts w:ascii="Times New Roman" w:hAnsi="Times New Roman"/>
          <w:b/>
          <w:bCs/>
          <w:sz w:val="22"/>
          <w:szCs w:val="22"/>
          <w:u w:val="single"/>
        </w:rPr>
        <w:t>OBJECTIVE</w:t>
      </w:r>
      <w:r w:rsidRPr="0019165F">
        <w:rPr>
          <w:rFonts w:ascii="Times New Roman" w:hAnsi="Times New Roman"/>
          <w:i/>
          <w:iCs/>
          <w:sz w:val="22"/>
          <w:szCs w:val="22"/>
        </w:rPr>
        <w:t xml:space="preserve"> </w:t>
      </w:r>
    </w:p>
    <w:p w14:paraId="24041642" w14:textId="77777777" w:rsidR="00D24C1D" w:rsidRPr="0019165F" w:rsidRDefault="00D24C1D" w:rsidP="00D24C1D">
      <w:pPr>
        <w:tabs>
          <w:tab w:val="left" w:pos="0"/>
        </w:tabs>
        <w:jc w:val="both"/>
        <w:rPr>
          <w:rFonts w:ascii="Times New Roman" w:hAnsi="Times New Roman"/>
          <w:b/>
          <w:sz w:val="22"/>
          <w:szCs w:val="22"/>
        </w:rPr>
      </w:pPr>
    </w:p>
    <w:p w14:paraId="5ACDA801" w14:textId="2E65E741" w:rsidR="00F81531" w:rsidRPr="0019165F" w:rsidRDefault="00F81531" w:rsidP="00F81531">
      <w:pPr>
        <w:widowControl/>
        <w:numPr>
          <w:ilvl w:val="1"/>
          <w:numId w:val="9"/>
        </w:numPr>
        <w:autoSpaceDE/>
        <w:autoSpaceDN/>
        <w:adjustRightInd/>
        <w:ind w:left="0" w:firstLine="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The </w:t>
      </w:r>
      <w:r w:rsidR="00E31088" w:rsidRPr="0019165F">
        <w:rPr>
          <w:rFonts w:ascii="Times New Roman" w:eastAsia="Cambria" w:hAnsi="Times New Roman"/>
          <w:sz w:val="22"/>
          <w:szCs w:val="22"/>
          <w:lang w:val="en-GB"/>
        </w:rPr>
        <w:t>objective</w:t>
      </w:r>
      <w:r w:rsidRPr="0019165F">
        <w:rPr>
          <w:rFonts w:ascii="Times New Roman" w:eastAsia="Cambria" w:hAnsi="Times New Roman"/>
          <w:sz w:val="22"/>
          <w:szCs w:val="22"/>
          <w:lang w:val="en-GB"/>
        </w:rPr>
        <w:t xml:space="preserve"> of the consultancy will be</w:t>
      </w:r>
      <w:r w:rsidR="00E31088" w:rsidRPr="0019165F">
        <w:rPr>
          <w:rFonts w:ascii="Times New Roman" w:eastAsia="Cambria" w:hAnsi="Times New Roman"/>
          <w:sz w:val="22"/>
          <w:szCs w:val="22"/>
          <w:lang w:val="en-GB"/>
        </w:rPr>
        <w:t xml:space="preserve"> to provide </w:t>
      </w:r>
      <w:r w:rsidRPr="0019165F">
        <w:rPr>
          <w:rFonts w:ascii="Times New Roman" w:eastAsia="Cambria" w:hAnsi="Times New Roman"/>
          <w:sz w:val="22"/>
          <w:szCs w:val="22"/>
          <w:lang w:val="en-GB"/>
        </w:rPr>
        <w:t xml:space="preserve">a set of firm recommendations to address the issues of staffing and functional organisational structure at CDEMA as well as a fully costed and funded business plan to inform the design of the anticipated </w:t>
      </w:r>
      <w:r w:rsidR="0078314C" w:rsidRPr="0019165F">
        <w:rPr>
          <w:rFonts w:ascii="Times New Roman" w:eastAsia="Cambria" w:hAnsi="Times New Roman"/>
          <w:sz w:val="22"/>
          <w:szCs w:val="22"/>
          <w:lang w:val="en-GB"/>
        </w:rPr>
        <w:t>MSTF</w:t>
      </w:r>
      <w:r w:rsidRPr="0019165F">
        <w:rPr>
          <w:rFonts w:ascii="Times New Roman" w:eastAsia="Cambria" w:hAnsi="Times New Roman"/>
          <w:sz w:val="22"/>
          <w:szCs w:val="22"/>
          <w:lang w:val="en-GB"/>
        </w:rPr>
        <w:t xml:space="preserve"> and other funding sources. </w:t>
      </w:r>
    </w:p>
    <w:p w14:paraId="2297315E" w14:textId="77777777" w:rsidR="00F81531" w:rsidRPr="0019165F" w:rsidRDefault="00F81531" w:rsidP="00EF1872">
      <w:pPr>
        <w:widowControl/>
        <w:autoSpaceDE/>
        <w:autoSpaceDN/>
        <w:adjustRightInd/>
        <w:jc w:val="both"/>
        <w:rPr>
          <w:rFonts w:ascii="Times New Roman" w:eastAsia="Cambria" w:hAnsi="Times New Roman"/>
          <w:sz w:val="22"/>
          <w:szCs w:val="22"/>
          <w:lang w:val="en-GB"/>
        </w:rPr>
      </w:pPr>
    </w:p>
    <w:p w14:paraId="081E4F79" w14:textId="3033B6C3" w:rsidR="00D24C1D" w:rsidRPr="0019165F" w:rsidRDefault="00D24C1D" w:rsidP="005F2255">
      <w:pPr>
        <w:widowControl/>
        <w:numPr>
          <w:ilvl w:val="1"/>
          <w:numId w:val="9"/>
        </w:numPr>
        <w:autoSpaceDE/>
        <w:autoSpaceDN/>
        <w:adjustRightInd/>
        <w:ind w:left="0" w:firstLine="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The consultant </w:t>
      </w:r>
      <w:r w:rsidR="00410F9B" w:rsidRPr="0019165F">
        <w:rPr>
          <w:rFonts w:ascii="Times New Roman" w:eastAsia="Cambria" w:hAnsi="Times New Roman"/>
          <w:sz w:val="22"/>
          <w:szCs w:val="22"/>
          <w:lang w:val="en-GB"/>
        </w:rPr>
        <w:t xml:space="preserve">will work directly with CDEMA.  In </w:t>
      </w:r>
      <w:r w:rsidR="00483E69" w:rsidRPr="0019165F">
        <w:rPr>
          <w:rFonts w:ascii="Times New Roman" w:eastAsia="Cambria" w:hAnsi="Times New Roman"/>
          <w:sz w:val="22"/>
          <w:szCs w:val="22"/>
          <w:lang w:val="en-GB"/>
        </w:rPr>
        <w:t>addition,</w:t>
      </w:r>
      <w:r w:rsidR="00410F9B" w:rsidRPr="0019165F">
        <w:rPr>
          <w:rFonts w:ascii="Times New Roman" w:eastAsia="Cambria" w:hAnsi="Times New Roman"/>
          <w:sz w:val="22"/>
          <w:szCs w:val="22"/>
          <w:lang w:val="en-GB"/>
        </w:rPr>
        <w:t xml:space="preserve"> there will </w:t>
      </w:r>
      <w:r w:rsidR="00734174" w:rsidRPr="0019165F">
        <w:rPr>
          <w:rFonts w:ascii="Times New Roman" w:eastAsia="Cambria" w:hAnsi="Times New Roman"/>
          <w:sz w:val="22"/>
          <w:szCs w:val="22"/>
          <w:lang w:val="en-GB"/>
        </w:rPr>
        <w:t xml:space="preserve">be </w:t>
      </w:r>
      <w:r w:rsidRPr="0019165F">
        <w:rPr>
          <w:rFonts w:ascii="Times New Roman" w:eastAsia="Cambria" w:hAnsi="Times New Roman"/>
          <w:sz w:val="22"/>
          <w:szCs w:val="22"/>
          <w:lang w:val="en-GB"/>
        </w:rPr>
        <w:t>collaboration with CDB</w:t>
      </w:r>
      <w:r w:rsidR="00FC598C" w:rsidRPr="0019165F">
        <w:rPr>
          <w:rFonts w:ascii="Times New Roman" w:eastAsia="Cambria" w:hAnsi="Times New Roman"/>
          <w:sz w:val="22"/>
          <w:szCs w:val="22"/>
          <w:lang w:val="en-GB"/>
        </w:rPr>
        <w:t xml:space="preserve"> and </w:t>
      </w:r>
      <w:r w:rsidR="00F40157" w:rsidRPr="0019165F">
        <w:rPr>
          <w:rFonts w:ascii="Times New Roman" w:eastAsia="Cambria" w:hAnsi="Times New Roman"/>
          <w:sz w:val="22"/>
          <w:szCs w:val="22"/>
          <w:lang w:val="en-GB"/>
        </w:rPr>
        <w:t>the EU</w:t>
      </w:r>
      <w:r w:rsidRPr="0019165F">
        <w:rPr>
          <w:rFonts w:ascii="Times New Roman" w:eastAsia="Cambria" w:hAnsi="Times New Roman"/>
          <w:sz w:val="22"/>
          <w:szCs w:val="22"/>
          <w:lang w:val="en-GB"/>
        </w:rPr>
        <w:t xml:space="preserve"> where applicable and the Human Resource Subcommittee of CDEMA’s Management Committee of Council</w:t>
      </w:r>
      <w:r w:rsidR="0073432A" w:rsidRPr="0019165F">
        <w:rPr>
          <w:rFonts w:ascii="Times New Roman" w:eastAsia="Cambria" w:hAnsi="Times New Roman"/>
          <w:sz w:val="22"/>
          <w:szCs w:val="22"/>
          <w:lang w:val="en-GB"/>
        </w:rPr>
        <w:t xml:space="preserve">, </w:t>
      </w:r>
      <w:r w:rsidR="00F81531" w:rsidRPr="0019165F">
        <w:rPr>
          <w:rFonts w:ascii="Times New Roman" w:eastAsia="Cambria" w:hAnsi="Times New Roman"/>
          <w:sz w:val="22"/>
          <w:szCs w:val="22"/>
          <w:lang w:val="en-GB"/>
        </w:rPr>
        <w:t xml:space="preserve">and </w:t>
      </w:r>
      <w:r w:rsidR="00923E96" w:rsidRPr="0019165F">
        <w:rPr>
          <w:rFonts w:ascii="Times New Roman" w:eastAsia="Cambria" w:hAnsi="Times New Roman"/>
          <w:sz w:val="22"/>
          <w:szCs w:val="22"/>
          <w:lang w:val="en-GB"/>
        </w:rPr>
        <w:t>the MST</w:t>
      </w:r>
      <w:r w:rsidR="00461FF1" w:rsidRPr="0019165F">
        <w:rPr>
          <w:rFonts w:ascii="Times New Roman" w:eastAsia="Cambria" w:hAnsi="Times New Roman"/>
          <w:sz w:val="22"/>
          <w:szCs w:val="22"/>
          <w:lang w:val="en-GB"/>
        </w:rPr>
        <w:t>F</w:t>
      </w:r>
      <w:r w:rsidR="00923E96" w:rsidRPr="0019165F">
        <w:rPr>
          <w:rFonts w:ascii="Times New Roman" w:eastAsia="Cambria" w:hAnsi="Times New Roman"/>
          <w:sz w:val="22"/>
          <w:szCs w:val="22"/>
          <w:lang w:val="en-GB"/>
        </w:rPr>
        <w:t xml:space="preserve"> working group </w:t>
      </w:r>
      <w:r w:rsidR="00F81531" w:rsidRPr="0019165F">
        <w:rPr>
          <w:rFonts w:ascii="Times New Roman" w:eastAsia="Cambria" w:hAnsi="Times New Roman"/>
          <w:sz w:val="22"/>
          <w:szCs w:val="22"/>
          <w:lang w:val="en-GB"/>
        </w:rPr>
        <w:t>(which includes the EU and other key</w:t>
      </w:r>
      <w:r w:rsidR="00803776" w:rsidRPr="0019165F">
        <w:rPr>
          <w:rFonts w:ascii="Times New Roman" w:eastAsia="Cambria" w:hAnsi="Times New Roman"/>
          <w:sz w:val="22"/>
          <w:szCs w:val="22"/>
          <w:lang w:val="en-GB"/>
        </w:rPr>
        <w:t xml:space="preserve"> partners and</w:t>
      </w:r>
      <w:r w:rsidR="00F81531" w:rsidRPr="0019165F">
        <w:rPr>
          <w:rFonts w:ascii="Times New Roman" w:eastAsia="Cambria" w:hAnsi="Times New Roman"/>
          <w:sz w:val="22"/>
          <w:szCs w:val="22"/>
          <w:lang w:val="en-GB"/>
        </w:rPr>
        <w:t xml:space="preserve"> stakeholders)</w:t>
      </w:r>
      <w:r w:rsidRPr="0019165F">
        <w:rPr>
          <w:rFonts w:ascii="Times New Roman" w:eastAsia="Cambria" w:hAnsi="Times New Roman"/>
          <w:sz w:val="22"/>
          <w:szCs w:val="22"/>
          <w:lang w:val="en-GB"/>
        </w:rPr>
        <w:t xml:space="preserve">. </w:t>
      </w:r>
    </w:p>
    <w:p w14:paraId="0DDB9001" w14:textId="77777777" w:rsidR="00D24C1D" w:rsidRPr="0019165F" w:rsidRDefault="00D24C1D" w:rsidP="00D24C1D">
      <w:pPr>
        <w:tabs>
          <w:tab w:val="left" w:pos="0"/>
        </w:tabs>
        <w:jc w:val="both"/>
        <w:rPr>
          <w:rFonts w:ascii="Times New Roman" w:hAnsi="Times New Roman"/>
          <w:sz w:val="22"/>
          <w:szCs w:val="22"/>
          <w:lang w:val="en-GB"/>
        </w:rPr>
      </w:pPr>
    </w:p>
    <w:p w14:paraId="57BBD8BE" w14:textId="77777777" w:rsidR="00D24C1D" w:rsidRPr="0019165F" w:rsidRDefault="00D24C1D" w:rsidP="00D24C1D">
      <w:pPr>
        <w:tabs>
          <w:tab w:val="left" w:pos="0"/>
        </w:tabs>
        <w:jc w:val="both"/>
        <w:rPr>
          <w:rFonts w:ascii="Times New Roman" w:hAnsi="Times New Roman"/>
          <w:b/>
          <w:sz w:val="22"/>
          <w:szCs w:val="22"/>
          <w:u w:val="single"/>
        </w:rPr>
      </w:pPr>
      <w:r w:rsidRPr="0019165F">
        <w:rPr>
          <w:rFonts w:ascii="Times New Roman" w:hAnsi="Times New Roman"/>
          <w:b/>
          <w:sz w:val="22"/>
          <w:szCs w:val="22"/>
        </w:rPr>
        <w:t>3.</w:t>
      </w:r>
      <w:r w:rsidRPr="0019165F">
        <w:rPr>
          <w:rFonts w:ascii="Times New Roman" w:hAnsi="Times New Roman"/>
          <w:sz w:val="22"/>
          <w:szCs w:val="22"/>
        </w:rPr>
        <w:tab/>
      </w:r>
      <w:r w:rsidRPr="0019165F">
        <w:rPr>
          <w:rFonts w:ascii="Times New Roman" w:hAnsi="Times New Roman"/>
          <w:b/>
          <w:sz w:val="22"/>
          <w:szCs w:val="22"/>
          <w:u w:val="single"/>
        </w:rPr>
        <w:t>SCOPE OF SERVICE</w:t>
      </w:r>
    </w:p>
    <w:p w14:paraId="5C76E3D0" w14:textId="77777777" w:rsidR="00D24C1D" w:rsidRPr="0019165F" w:rsidRDefault="00D24C1D" w:rsidP="00D24C1D">
      <w:pPr>
        <w:tabs>
          <w:tab w:val="left" w:pos="720"/>
        </w:tabs>
        <w:jc w:val="both"/>
        <w:rPr>
          <w:rFonts w:ascii="Times New Roman" w:hAnsi="Times New Roman"/>
          <w:sz w:val="22"/>
          <w:szCs w:val="22"/>
        </w:rPr>
      </w:pPr>
    </w:p>
    <w:p w14:paraId="580E86E4" w14:textId="60AAAAC7" w:rsidR="00D24C1D" w:rsidRPr="0019165F" w:rsidRDefault="00D24C1D" w:rsidP="005F2255">
      <w:pPr>
        <w:jc w:val="both"/>
        <w:rPr>
          <w:rFonts w:ascii="Times New Roman" w:eastAsia="Calibri" w:hAnsi="Times New Roman"/>
          <w:sz w:val="22"/>
          <w:szCs w:val="22"/>
        </w:rPr>
      </w:pPr>
      <w:r w:rsidRPr="0019165F">
        <w:rPr>
          <w:rFonts w:ascii="Times New Roman" w:hAnsi="Times New Roman"/>
          <w:sz w:val="22"/>
          <w:szCs w:val="22"/>
        </w:rPr>
        <w:t>3.01</w:t>
      </w:r>
      <w:r w:rsidRPr="0019165F">
        <w:rPr>
          <w:rFonts w:ascii="Times New Roman" w:hAnsi="Times New Roman"/>
          <w:sz w:val="22"/>
          <w:szCs w:val="22"/>
        </w:rPr>
        <w:tab/>
      </w:r>
      <w:r w:rsidRPr="0019165F">
        <w:rPr>
          <w:rFonts w:ascii="Times New Roman" w:eastAsia="Cambria" w:hAnsi="Times New Roman"/>
          <w:sz w:val="22"/>
          <w:szCs w:val="22"/>
          <w:lang w:val="en-GB"/>
        </w:rPr>
        <w:t xml:space="preserve">The </w:t>
      </w:r>
      <w:r w:rsidR="00953419" w:rsidRPr="0019165F">
        <w:rPr>
          <w:rFonts w:ascii="Times New Roman" w:eastAsia="Cambria" w:hAnsi="Times New Roman"/>
          <w:sz w:val="22"/>
          <w:szCs w:val="22"/>
          <w:lang w:val="en-GB"/>
        </w:rPr>
        <w:t>consultant sha</w:t>
      </w:r>
      <w:r w:rsidR="004C5C7D" w:rsidRPr="0019165F">
        <w:rPr>
          <w:rFonts w:ascii="Times New Roman" w:eastAsia="Cambria" w:hAnsi="Times New Roman"/>
          <w:sz w:val="22"/>
          <w:szCs w:val="22"/>
          <w:lang w:val="en-GB"/>
        </w:rPr>
        <w:t>ll undertake activities reasonabl</w:t>
      </w:r>
      <w:r w:rsidR="00290480" w:rsidRPr="0019165F">
        <w:rPr>
          <w:rFonts w:ascii="Times New Roman" w:eastAsia="Cambria" w:hAnsi="Times New Roman"/>
          <w:sz w:val="22"/>
          <w:szCs w:val="22"/>
          <w:lang w:val="en-GB"/>
        </w:rPr>
        <w:t xml:space="preserve">y </w:t>
      </w:r>
      <w:r w:rsidR="004C5C7D" w:rsidRPr="0019165F">
        <w:rPr>
          <w:rFonts w:ascii="Times New Roman" w:eastAsia="Cambria" w:hAnsi="Times New Roman"/>
          <w:sz w:val="22"/>
          <w:szCs w:val="22"/>
          <w:lang w:val="en-GB"/>
        </w:rPr>
        <w:t xml:space="preserve">required to </w:t>
      </w:r>
      <w:r w:rsidR="00290480" w:rsidRPr="0019165F">
        <w:rPr>
          <w:rFonts w:ascii="Times New Roman" w:eastAsia="Cambria" w:hAnsi="Times New Roman"/>
          <w:sz w:val="22"/>
          <w:szCs w:val="22"/>
          <w:lang w:val="en-GB"/>
        </w:rPr>
        <w:t>achieve the stated</w:t>
      </w:r>
      <w:r w:rsidRPr="0019165F">
        <w:rPr>
          <w:rFonts w:ascii="Times New Roman" w:eastAsia="Cambria" w:hAnsi="Times New Roman"/>
          <w:sz w:val="22"/>
          <w:szCs w:val="22"/>
          <w:lang w:val="en-GB"/>
        </w:rPr>
        <w:t xml:space="preserve"> objectives of the consultancy,</w:t>
      </w:r>
      <w:r w:rsidR="000D5098" w:rsidRPr="0019165F">
        <w:rPr>
          <w:rFonts w:ascii="Times New Roman" w:eastAsia="Cambria" w:hAnsi="Times New Roman"/>
          <w:sz w:val="22"/>
          <w:szCs w:val="22"/>
          <w:lang w:val="en-GB"/>
        </w:rPr>
        <w:t xml:space="preserve"> as agreed with CDEMA.</w:t>
      </w:r>
      <w:r w:rsidRPr="0019165F">
        <w:rPr>
          <w:rFonts w:ascii="Times New Roman" w:eastAsia="Cambria" w:hAnsi="Times New Roman"/>
          <w:sz w:val="22"/>
          <w:szCs w:val="22"/>
          <w:lang w:val="en-GB"/>
        </w:rPr>
        <w:t xml:space="preserve"> </w:t>
      </w:r>
      <w:r w:rsidRPr="0019165F">
        <w:rPr>
          <w:rFonts w:ascii="Times New Roman" w:eastAsia="Calibri" w:hAnsi="Times New Roman"/>
          <w:sz w:val="22"/>
          <w:szCs w:val="22"/>
          <w:lang w:val="en-GB"/>
        </w:rPr>
        <w:t>The main activities are described below:</w:t>
      </w:r>
    </w:p>
    <w:p w14:paraId="4059BAFC" w14:textId="77777777" w:rsidR="00D24C1D" w:rsidRPr="0019165F" w:rsidRDefault="00D24C1D" w:rsidP="00D24C1D">
      <w:pPr>
        <w:ind w:left="720" w:hanging="720"/>
        <w:jc w:val="both"/>
        <w:rPr>
          <w:rFonts w:ascii="Times New Roman" w:eastAsia="Cambria" w:hAnsi="Times New Roman"/>
          <w:sz w:val="22"/>
          <w:szCs w:val="22"/>
          <w:lang w:val="en-GB"/>
        </w:rPr>
      </w:pPr>
    </w:p>
    <w:p w14:paraId="4D672D70" w14:textId="4AF72D02" w:rsidR="00D24C1D" w:rsidRPr="0019165F" w:rsidRDefault="0073432A" w:rsidP="4247B82F">
      <w:pPr>
        <w:pStyle w:val="ListParagraph"/>
        <w:widowControl/>
        <w:numPr>
          <w:ilvl w:val="0"/>
          <w:numId w:val="11"/>
        </w:numPr>
        <w:autoSpaceDE/>
        <w:autoSpaceDN/>
        <w:adjustRightInd/>
        <w:ind w:left="1440" w:hanging="720"/>
        <w:jc w:val="both"/>
        <w:rPr>
          <w:rFonts w:ascii="Times New Roman" w:hAnsi="Times New Roman"/>
          <w:sz w:val="22"/>
          <w:szCs w:val="22"/>
          <w:lang w:val="en-GB"/>
        </w:rPr>
      </w:pPr>
      <w:r w:rsidRPr="0019165F">
        <w:rPr>
          <w:rFonts w:ascii="Times New Roman" w:hAnsi="Times New Roman"/>
          <w:sz w:val="22"/>
          <w:szCs w:val="22"/>
        </w:rPr>
        <w:t>Building on the assessments and findings of previous reviews</w:t>
      </w:r>
      <w:r w:rsidR="00F41C6C" w:rsidRPr="0019165F">
        <w:rPr>
          <w:rFonts w:ascii="Times New Roman" w:hAnsi="Times New Roman"/>
          <w:sz w:val="22"/>
          <w:szCs w:val="22"/>
        </w:rPr>
        <w:t xml:space="preserve"> and relevant literature </w:t>
      </w:r>
      <w:r w:rsidR="003C5AC5" w:rsidRPr="0019165F">
        <w:rPr>
          <w:rFonts w:ascii="Times New Roman" w:hAnsi="Times New Roman"/>
          <w:sz w:val="22"/>
          <w:szCs w:val="22"/>
        </w:rPr>
        <w:t xml:space="preserve">(see </w:t>
      </w:r>
      <w:r w:rsidR="000D6ED6" w:rsidRPr="0019165F">
        <w:rPr>
          <w:rFonts w:ascii="Times New Roman" w:hAnsi="Times New Roman"/>
          <w:sz w:val="22"/>
          <w:szCs w:val="22"/>
        </w:rPr>
        <w:t>Sc</w:t>
      </w:r>
      <w:r w:rsidR="00DB62BE" w:rsidRPr="0019165F">
        <w:rPr>
          <w:rFonts w:ascii="Times New Roman" w:hAnsi="Times New Roman"/>
          <w:sz w:val="22"/>
          <w:szCs w:val="22"/>
        </w:rPr>
        <w:t>h</w:t>
      </w:r>
      <w:r w:rsidR="000D6ED6" w:rsidRPr="0019165F">
        <w:rPr>
          <w:rFonts w:ascii="Times New Roman" w:hAnsi="Times New Roman"/>
          <w:sz w:val="22"/>
          <w:szCs w:val="22"/>
        </w:rPr>
        <w:t>edu</w:t>
      </w:r>
      <w:r w:rsidR="00DB62BE" w:rsidRPr="0019165F">
        <w:rPr>
          <w:rFonts w:ascii="Times New Roman" w:hAnsi="Times New Roman"/>
          <w:sz w:val="22"/>
          <w:szCs w:val="22"/>
        </w:rPr>
        <w:t>le</w:t>
      </w:r>
      <w:r w:rsidR="003C5AC5" w:rsidRPr="0019165F">
        <w:rPr>
          <w:rFonts w:ascii="Times New Roman" w:hAnsi="Times New Roman"/>
          <w:sz w:val="22"/>
          <w:szCs w:val="22"/>
        </w:rPr>
        <w:t xml:space="preserve"> A)</w:t>
      </w:r>
      <w:r w:rsidRPr="0019165F">
        <w:rPr>
          <w:rFonts w:ascii="Times New Roman" w:hAnsi="Times New Roman"/>
          <w:sz w:val="22"/>
          <w:szCs w:val="22"/>
        </w:rPr>
        <w:t>, including the most recent Business Model, Strategy and Plan of Action, (CDEMA, 2022), c</w:t>
      </w:r>
      <w:r w:rsidR="00D24C1D" w:rsidRPr="0019165F">
        <w:rPr>
          <w:rFonts w:ascii="Times New Roman" w:hAnsi="Times New Roman"/>
          <w:sz w:val="22"/>
          <w:szCs w:val="22"/>
        </w:rPr>
        <w:t xml:space="preserve">onduct an organisational diagnostic of the CDEMA </w:t>
      </w:r>
      <w:r w:rsidR="00D24C1D" w:rsidRPr="0019165F">
        <w:rPr>
          <w:rFonts w:ascii="Times New Roman" w:hAnsi="Times New Roman"/>
          <w:sz w:val="22"/>
          <w:szCs w:val="22"/>
        </w:rPr>
        <w:lastRenderedPageBreak/>
        <w:t>Coordinating Unit designed to examine the Agency’s structures, strategies, staffing</w:t>
      </w:r>
      <w:r w:rsidR="00512B03" w:rsidRPr="0019165F">
        <w:rPr>
          <w:rFonts w:ascii="Times New Roman" w:hAnsi="Times New Roman"/>
          <w:sz w:val="22"/>
          <w:szCs w:val="22"/>
        </w:rPr>
        <w:t xml:space="preserve">, </w:t>
      </w:r>
      <w:r w:rsidR="005B0171" w:rsidRPr="0019165F">
        <w:rPr>
          <w:rFonts w:ascii="Times New Roman" w:hAnsi="Times New Roman"/>
          <w:sz w:val="22"/>
          <w:szCs w:val="22"/>
        </w:rPr>
        <w:t>Information and Communication Technology (</w:t>
      </w:r>
      <w:r w:rsidR="00512B03" w:rsidRPr="0019165F">
        <w:rPr>
          <w:rFonts w:ascii="Times New Roman" w:hAnsi="Times New Roman"/>
          <w:sz w:val="22"/>
          <w:szCs w:val="22"/>
        </w:rPr>
        <w:t>ICT</w:t>
      </w:r>
      <w:r w:rsidR="005B0171" w:rsidRPr="0019165F">
        <w:rPr>
          <w:rFonts w:ascii="Times New Roman" w:hAnsi="Times New Roman"/>
          <w:sz w:val="22"/>
          <w:szCs w:val="22"/>
        </w:rPr>
        <w:t>)</w:t>
      </w:r>
      <w:r w:rsidR="00512B03" w:rsidRPr="0019165F">
        <w:rPr>
          <w:rFonts w:ascii="Times New Roman" w:hAnsi="Times New Roman"/>
          <w:sz w:val="22"/>
          <w:szCs w:val="22"/>
        </w:rPr>
        <w:t xml:space="preserve"> systems, </w:t>
      </w:r>
      <w:r w:rsidR="005B0171" w:rsidRPr="0019165F">
        <w:rPr>
          <w:rFonts w:ascii="Times New Roman" w:hAnsi="Times New Roman"/>
          <w:sz w:val="22"/>
          <w:szCs w:val="22"/>
        </w:rPr>
        <w:t xml:space="preserve">ICT Governance mechanisms, </w:t>
      </w:r>
      <w:r w:rsidR="00512B03" w:rsidRPr="0019165F">
        <w:rPr>
          <w:rFonts w:ascii="Times New Roman" w:hAnsi="Times New Roman"/>
          <w:sz w:val="22"/>
          <w:szCs w:val="22"/>
        </w:rPr>
        <w:t>digital infrastruc</w:t>
      </w:r>
      <w:r w:rsidR="00F93D28" w:rsidRPr="0019165F">
        <w:rPr>
          <w:rFonts w:ascii="Times New Roman" w:hAnsi="Times New Roman"/>
          <w:sz w:val="22"/>
          <w:szCs w:val="22"/>
        </w:rPr>
        <w:t>t</w:t>
      </w:r>
      <w:r w:rsidR="00512B03" w:rsidRPr="0019165F">
        <w:rPr>
          <w:rFonts w:ascii="Times New Roman" w:hAnsi="Times New Roman"/>
          <w:sz w:val="22"/>
          <w:szCs w:val="22"/>
        </w:rPr>
        <w:t>ure</w:t>
      </w:r>
      <w:r w:rsidR="005B0171" w:rsidRPr="0019165F">
        <w:rPr>
          <w:rFonts w:ascii="Times New Roman" w:hAnsi="Times New Roman"/>
          <w:sz w:val="22"/>
          <w:szCs w:val="22"/>
        </w:rPr>
        <w:t>, enterprise risk management</w:t>
      </w:r>
      <w:r w:rsidR="00D24C1D" w:rsidRPr="0019165F">
        <w:rPr>
          <w:rFonts w:ascii="Times New Roman" w:hAnsi="Times New Roman"/>
          <w:sz w:val="22"/>
          <w:szCs w:val="22"/>
        </w:rPr>
        <w:t xml:space="preserve"> and core shared values. In addition, a Strengths, Weaknesses, Opportunities and Threats (SWOT) analysis as well as a skills gap</w:t>
      </w:r>
      <w:r w:rsidR="002F785E" w:rsidRPr="0019165F">
        <w:rPr>
          <w:rFonts w:ascii="Times New Roman" w:hAnsi="Times New Roman"/>
          <w:sz w:val="22"/>
          <w:szCs w:val="22"/>
        </w:rPr>
        <w:t xml:space="preserve"> analysis - including ICT and digital competency gaps - </w:t>
      </w:r>
      <w:r w:rsidR="00D24C1D" w:rsidRPr="0019165F">
        <w:rPr>
          <w:rFonts w:ascii="Times New Roman" w:hAnsi="Times New Roman"/>
          <w:sz w:val="22"/>
          <w:szCs w:val="22"/>
        </w:rPr>
        <w:t xml:space="preserve">for workforce planning and development, to ascertain the skills required to meet current and or future Agency demands.  All the </w:t>
      </w:r>
      <w:proofErr w:type="gramStart"/>
      <w:r w:rsidR="00D24C1D" w:rsidRPr="0019165F">
        <w:rPr>
          <w:rFonts w:ascii="Times New Roman" w:hAnsi="Times New Roman"/>
          <w:sz w:val="22"/>
          <w:szCs w:val="22"/>
        </w:rPr>
        <w:t>aforementioned should</w:t>
      </w:r>
      <w:proofErr w:type="gramEnd"/>
      <w:r w:rsidR="00D24C1D" w:rsidRPr="0019165F">
        <w:rPr>
          <w:rFonts w:ascii="Times New Roman" w:hAnsi="Times New Roman"/>
          <w:sz w:val="22"/>
          <w:szCs w:val="22"/>
        </w:rPr>
        <w:t xml:space="preserve"> be undertaken to establish the true state of the Agency.</w:t>
      </w:r>
    </w:p>
    <w:p w14:paraId="0A46FE01" w14:textId="77777777" w:rsidR="00D24C1D" w:rsidRPr="0019165F" w:rsidRDefault="00D24C1D" w:rsidP="00D24C1D">
      <w:pPr>
        <w:ind w:left="720"/>
        <w:jc w:val="both"/>
        <w:rPr>
          <w:rFonts w:ascii="Times New Roman" w:hAnsi="Times New Roman"/>
          <w:sz w:val="22"/>
          <w:szCs w:val="22"/>
          <w:lang w:val="en-GB"/>
        </w:rPr>
      </w:pPr>
    </w:p>
    <w:p w14:paraId="608B1772" w14:textId="77777777" w:rsidR="00D24C1D" w:rsidRPr="0019165F" w:rsidRDefault="00D24C1D" w:rsidP="00D24C1D">
      <w:pPr>
        <w:pStyle w:val="ListParagraph"/>
        <w:widowControl/>
        <w:numPr>
          <w:ilvl w:val="0"/>
          <w:numId w:val="11"/>
        </w:numPr>
        <w:autoSpaceDE/>
        <w:autoSpaceDN/>
        <w:adjustRightInd/>
        <w:ind w:left="1440" w:hanging="720"/>
        <w:contextualSpacing w:val="0"/>
        <w:jc w:val="both"/>
        <w:rPr>
          <w:rFonts w:ascii="Times New Roman" w:hAnsi="Times New Roman"/>
          <w:sz w:val="22"/>
          <w:szCs w:val="22"/>
          <w:lang w:val="en-GB"/>
        </w:rPr>
      </w:pPr>
      <w:r w:rsidRPr="0019165F">
        <w:rPr>
          <w:rFonts w:ascii="Times New Roman" w:hAnsi="Times New Roman"/>
          <w:sz w:val="22"/>
          <w:szCs w:val="22"/>
        </w:rPr>
        <w:t xml:space="preserve">Analyse gender-responsiveness of current practices, as part of organisational diagnostic, </w:t>
      </w:r>
      <w:proofErr w:type="gramStart"/>
      <w:r w:rsidRPr="0019165F">
        <w:rPr>
          <w:rFonts w:ascii="Times New Roman" w:hAnsi="Times New Roman"/>
          <w:sz w:val="22"/>
          <w:szCs w:val="22"/>
        </w:rPr>
        <w:t>with regard to</w:t>
      </w:r>
      <w:proofErr w:type="gramEnd"/>
      <w:r w:rsidRPr="0019165F">
        <w:rPr>
          <w:rFonts w:ascii="Times New Roman" w:hAnsi="Times New Roman"/>
          <w:sz w:val="22"/>
          <w:szCs w:val="22"/>
        </w:rPr>
        <w:t xml:space="preserve"> recruitment, retention, performance management, promotions, talent identification, succession planning, training and development, resignations, remunerations, sexual harassment, occupational health and safety, and family-friendly practices</w:t>
      </w:r>
      <w:r w:rsidRPr="0019165F">
        <w:rPr>
          <w:rFonts w:ascii="Times New Roman" w:hAnsi="Times New Roman"/>
          <w:sz w:val="22"/>
          <w:szCs w:val="22"/>
          <w:vertAlign w:val="superscript"/>
        </w:rPr>
        <w:footnoteReference w:id="3"/>
      </w:r>
      <w:r w:rsidRPr="0019165F">
        <w:rPr>
          <w:rFonts w:ascii="Times New Roman" w:hAnsi="Times New Roman"/>
          <w:sz w:val="22"/>
          <w:szCs w:val="22"/>
        </w:rPr>
        <w:t xml:space="preserve">. </w:t>
      </w:r>
    </w:p>
    <w:p w14:paraId="530F5B43" w14:textId="77777777" w:rsidR="00D24C1D" w:rsidRPr="0019165F" w:rsidRDefault="00D24C1D" w:rsidP="00D24C1D">
      <w:pPr>
        <w:ind w:left="720"/>
        <w:jc w:val="both"/>
        <w:rPr>
          <w:rFonts w:ascii="Times New Roman" w:hAnsi="Times New Roman"/>
          <w:sz w:val="22"/>
          <w:szCs w:val="22"/>
          <w:lang w:val="en-GB"/>
        </w:rPr>
      </w:pPr>
    </w:p>
    <w:p w14:paraId="0B9C9DF1" w14:textId="58C8F1B7" w:rsidR="000C1B4E" w:rsidRPr="0019165F" w:rsidRDefault="00B17D26" w:rsidP="000C1B4E">
      <w:pPr>
        <w:pStyle w:val="ListParagraph"/>
        <w:numPr>
          <w:ilvl w:val="0"/>
          <w:numId w:val="11"/>
        </w:numPr>
        <w:ind w:left="1418" w:hanging="709"/>
        <w:jc w:val="both"/>
        <w:rPr>
          <w:rFonts w:ascii="Times New Roman" w:eastAsia="Cambria" w:hAnsi="Times New Roman"/>
          <w:sz w:val="22"/>
          <w:szCs w:val="22"/>
          <w:lang w:val="en-GB"/>
        </w:rPr>
      </w:pPr>
      <w:r w:rsidRPr="0019165F">
        <w:rPr>
          <w:rFonts w:ascii="Times New Roman" w:eastAsia="Cambria" w:hAnsi="Times New Roman"/>
          <w:sz w:val="22"/>
          <w:szCs w:val="22"/>
          <w:lang w:val="en-GB"/>
        </w:rPr>
        <w:t>List</w:t>
      </w:r>
      <w:r w:rsidR="00D24C1D" w:rsidRPr="0019165F">
        <w:rPr>
          <w:rFonts w:ascii="Times New Roman" w:eastAsia="Cambria" w:hAnsi="Times New Roman"/>
          <w:sz w:val="22"/>
          <w:szCs w:val="22"/>
          <w:lang w:val="en-GB"/>
        </w:rPr>
        <w:t xml:space="preserve"> the </w:t>
      </w:r>
      <w:r w:rsidR="00F272F2" w:rsidRPr="0019165F">
        <w:rPr>
          <w:rFonts w:ascii="Times New Roman" w:eastAsia="Cambria" w:hAnsi="Times New Roman"/>
          <w:sz w:val="22"/>
          <w:szCs w:val="22"/>
          <w:lang w:val="en-GB"/>
        </w:rPr>
        <w:t xml:space="preserve">structural </w:t>
      </w:r>
      <w:r w:rsidR="00D24C1D" w:rsidRPr="0019165F">
        <w:rPr>
          <w:rFonts w:ascii="Times New Roman" w:eastAsia="Cambria" w:hAnsi="Times New Roman"/>
          <w:sz w:val="22"/>
          <w:szCs w:val="22"/>
          <w:lang w:val="en-GB"/>
        </w:rPr>
        <w:t>requirements</w:t>
      </w:r>
      <w:r w:rsidR="002C7105" w:rsidRPr="0019165F">
        <w:rPr>
          <w:rFonts w:ascii="Times New Roman" w:eastAsia="Cambria" w:hAnsi="Times New Roman"/>
          <w:sz w:val="22"/>
          <w:szCs w:val="22"/>
          <w:lang w:val="en-GB"/>
        </w:rPr>
        <w:t xml:space="preserve"> needed</w:t>
      </w:r>
      <w:r w:rsidR="00D24C1D" w:rsidRPr="0019165F">
        <w:rPr>
          <w:rFonts w:ascii="Times New Roman" w:eastAsia="Cambria" w:hAnsi="Times New Roman"/>
          <w:sz w:val="22"/>
          <w:szCs w:val="22"/>
          <w:lang w:val="en-GB"/>
        </w:rPr>
        <w:t xml:space="preserve"> to </w:t>
      </w:r>
      <w:r w:rsidR="00464611" w:rsidRPr="0019165F">
        <w:rPr>
          <w:rFonts w:ascii="Times New Roman" w:eastAsia="Cambria" w:hAnsi="Times New Roman"/>
          <w:sz w:val="22"/>
          <w:szCs w:val="22"/>
          <w:lang w:val="en-GB"/>
        </w:rPr>
        <w:t xml:space="preserve">allow the </w:t>
      </w:r>
      <w:r w:rsidR="00671A40" w:rsidRPr="0019165F">
        <w:rPr>
          <w:rFonts w:ascii="Times New Roman" w:eastAsia="Cambria" w:hAnsi="Times New Roman"/>
          <w:sz w:val="22"/>
          <w:szCs w:val="22"/>
          <w:lang w:val="en-GB"/>
        </w:rPr>
        <w:t xml:space="preserve">CU to transition from </w:t>
      </w:r>
      <w:r w:rsidR="00BE222D" w:rsidRPr="0019165F">
        <w:rPr>
          <w:rFonts w:ascii="Times New Roman" w:eastAsia="Cambria" w:hAnsi="Times New Roman"/>
          <w:sz w:val="22"/>
          <w:szCs w:val="22"/>
          <w:lang w:val="en-GB"/>
        </w:rPr>
        <w:t>routine</w:t>
      </w:r>
      <w:r w:rsidR="00437247" w:rsidRPr="0019165F">
        <w:rPr>
          <w:rFonts w:ascii="Times New Roman" w:eastAsia="Cambria" w:hAnsi="Times New Roman"/>
          <w:sz w:val="22"/>
          <w:szCs w:val="22"/>
          <w:lang w:val="en-GB"/>
        </w:rPr>
        <w:t xml:space="preserve"> tasks</w:t>
      </w:r>
      <w:r w:rsidR="00671A40" w:rsidRPr="0019165F">
        <w:rPr>
          <w:rFonts w:ascii="Times New Roman" w:eastAsia="Cambria" w:hAnsi="Times New Roman"/>
          <w:sz w:val="22"/>
          <w:szCs w:val="22"/>
          <w:lang w:val="en-GB"/>
        </w:rPr>
        <w:t xml:space="preserve"> t</w:t>
      </w:r>
      <w:r w:rsidR="00F272F2" w:rsidRPr="0019165F">
        <w:rPr>
          <w:rFonts w:ascii="Times New Roman" w:eastAsia="Cambria" w:hAnsi="Times New Roman"/>
          <w:sz w:val="22"/>
          <w:szCs w:val="22"/>
          <w:lang w:val="en-GB"/>
        </w:rPr>
        <w:t xml:space="preserve">o </w:t>
      </w:r>
      <w:r w:rsidR="00D24C1D" w:rsidRPr="0019165F">
        <w:rPr>
          <w:rFonts w:ascii="Times New Roman" w:eastAsia="Cambria" w:hAnsi="Times New Roman"/>
          <w:sz w:val="22"/>
          <w:szCs w:val="22"/>
          <w:lang w:val="en-GB"/>
        </w:rPr>
        <w:t>deliver response through the Regional Response Mechanism</w:t>
      </w:r>
      <w:r w:rsidR="002C7105" w:rsidRPr="0019165F">
        <w:rPr>
          <w:rFonts w:ascii="Times New Roman" w:eastAsia="Cambria" w:hAnsi="Times New Roman"/>
          <w:sz w:val="22"/>
          <w:szCs w:val="22"/>
          <w:lang w:val="en-GB"/>
        </w:rPr>
        <w:t xml:space="preserve"> without impeding progress on other activities too significantly</w:t>
      </w:r>
      <w:r w:rsidR="00D24C1D" w:rsidRPr="0019165F">
        <w:rPr>
          <w:rFonts w:ascii="Times New Roman" w:eastAsia="Cambria" w:hAnsi="Times New Roman"/>
          <w:sz w:val="22"/>
          <w:szCs w:val="22"/>
          <w:lang w:val="en-GB"/>
        </w:rPr>
        <w:t>.</w:t>
      </w:r>
      <w:r w:rsidR="000C1B4E" w:rsidRPr="0019165F">
        <w:rPr>
          <w:rFonts w:ascii="Times New Roman" w:eastAsia="Cambria" w:hAnsi="Times New Roman"/>
          <w:sz w:val="22"/>
          <w:szCs w:val="22"/>
          <w:lang w:val="en-GB"/>
        </w:rPr>
        <w:t xml:space="preserve"> This should include ICT and emergency communication requirements, digital workflow adjustments, and any needed enhancements to information systems</w:t>
      </w:r>
      <w:r w:rsidR="00340A44" w:rsidRPr="0019165F">
        <w:rPr>
          <w:rFonts w:ascii="Times New Roman" w:eastAsia="Cambria" w:hAnsi="Times New Roman"/>
          <w:sz w:val="22"/>
          <w:szCs w:val="22"/>
          <w:lang w:val="en-GB"/>
        </w:rPr>
        <w:t xml:space="preserve"> and governance frameworks</w:t>
      </w:r>
      <w:r w:rsidR="000C1B4E" w:rsidRPr="0019165F">
        <w:rPr>
          <w:rFonts w:ascii="Times New Roman" w:eastAsia="Cambria" w:hAnsi="Times New Roman"/>
          <w:sz w:val="22"/>
          <w:szCs w:val="22"/>
          <w:lang w:val="en-GB"/>
        </w:rPr>
        <w:t xml:space="preserve"> that support emergency activation</w:t>
      </w:r>
      <w:r w:rsidR="006C59D1" w:rsidRPr="0019165F">
        <w:rPr>
          <w:rFonts w:ascii="Times New Roman" w:eastAsia="Cambria" w:hAnsi="Times New Roman"/>
          <w:sz w:val="22"/>
          <w:szCs w:val="22"/>
          <w:lang w:val="en-GB"/>
        </w:rPr>
        <w:t xml:space="preserve"> as a complement to </w:t>
      </w:r>
      <w:r w:rsidR="00FB47A7" w:rsidRPr="0019165F">
        <w:rPr>
          <w:rFonts w:ascii="Times New Roman" w:eastAsia="Cambria" w:hAnsi="Times New Roman"/>
          <w:sz w:val="22"/>
          <w:szCs w:val="22"/>
          <w:lang w:val="en-GB"/>
        </w:rPr>
        <w:t xml:space="preserve">recommended </w:t>
      </w:r>
      <w:r w:rsidR="00022C18" w:rsidRPr="0019165F">
        <w:rPr>
          <w:rFonts w:ascii="Times New Roman" w:eastAsia="Cambria" w:hAnsi="Times New Roman"/>
          <w:sz w:val="22"/>
          <w:szCs w:val="22"/>
          <w:lang w:val="en-GB"/>
        </w:rPr>
        <w:t>organisational restructuring changes</w:t>
      </w:r>
      <w:r w:rsidR="000C1B4E" w:rsidRPr="0019165F">
        <w:rPr>
          <w:rFonts w:ascii="Times New Roman" w:eastAsia="Cambria" w:hAnsi="Times New Roman"/>
          <w:sz w:val="22"/>
          <w:szCs w:val="22"/>
          <w:lang w:val="en-GB"/>
        </w:rPr>
        <w:t>.</w:t>
      </w:r>
    </w:p>
    <w:p w14:paraId="6C2506BD" w14:textId="77777777" w:rsidR="000C1B4E" w:rsidRPr="0019165F" w:rsidRDefault="000C1B4E" w:rsidP="00EF1872">
      <w:pPr>
        <w:rPr>
          <w:rFonts w:ascii="Times New Roman" w:eastAsia="Cambria" w:hAnsi="Times New Roman"/>
          <w:sz w:val="22"/>
          <w:szCs w:val="22"/>
          <w:lang w:val="en-GB"/>
        </w:rPr>
      </w:pPr>
    </w:p>
    <w:p w14:paraId="5647E462" w14:textId="17627EB2" w:rsidR="00CD1704" w:rsidRPr="0019165F" w:rsidRDefault="00CD1704" w:rsidP="002C7105">
      <w:pPr>
        <w:pStyle w:val="ListParagraph"/>
        <w:widowControl/>
        <w:numPr>
          <w:ilvl w:val="0"/>
          <w:numId w:val="11"/>
        </w:numPr>
        <w:autoSpaceDE/>
        <w:autoSpaceDN/>
        <w:adjustRightInd/>
        <w:ind w:left="1418" w:hanging="709"/>
        <w:jc w:val="both"/>
        <w:rPr>
          <w:rFonts w:ascii="Times New Roman" w:eastAsia="Cambria" w:hAnsi="Times New Roman"/>
          <w:sz w:val="22"/>
          <w:szCs w:val="22"/>
          <w:lang w:val="en-GB"/>
        </w:rPr>
      </w:pPr>
      <w:r w:rsidRPr="0019165F">
        <w:rPr>
          <w:rFonts w:ascii="Times New Roman" w:hAnsi="Times New Roman"/>
          <w:sz w:val="22"/>
          <w:szCs w:val="22"/>
        </w:rPr>
        <w:t>Undertake a rapid digital‑transformation assessment of the CDEMA Coordinating Unit and the Regional Response Mechanism, mapping end‑to‑end workflows and identifying cost‑effective, cloud/AI‑enabled</w:t>
      </w:r>
      <w:r w:rsidR="00340A44" w:rsidRPr="0019165F">
        <w:rPr>
          <w:rFonts w:ascii="Times New Roman" w:hAnsi="Times New Roman"/>
          <w:sz w:val="22"/>
          <w:szCs w:val="22"/>
        </w:rPr>
        <w:t xml:space="preserve"> (where appropriate)</w:t>
      </w:r>
      <w:r w:rsidRPr="0019165F">
        <w:rPr>
          <w:rFonts w:ascii="Times New Roman" w:hAnsi="Times New Roman"/>
          <w:sz w:val="22"/>
          <w:szCs w:val="22"/>
        </w:rPr>
        <w:t xml:space="preserve"> solutions to streamline logistics, information management, emergency communications/alerting and recovery operations, and to strengthen non‑emergency mandates—risk data and analytics, DRR policy/culture, PS preparedness/readiness, and routine programme management/reporting</w:t>
      </w:r>
      <w:r w:rsidR="001D20D1" w:rsidRPr="0019165F">
        <w:rPr>
          <w:rFonts w:ascii="Times New Roman" w:hAnsi="Times New Roman"/>
          <w:sz w:val="22"/>
          <w:szCs w:val="22"/>
        </w:rPr>
        <w:t xml:space="preserve"> </w:t>
      </w:r>
      <w:r w:rsidR="001D20D1" w:rsidRPr="0019165F">
        <w:rPr>
          <w:rFonts w:ascii="Times New Roman" w:eastAsia="Cambria" w:hAnsi="Times New Roman"/>
          <w:sz w:val="22"/>
          <w:szCs w:val="22"/>
          <w:lang w:val="en-GB"/>
        </w:rPr>
        <w:t>as a complement to recommended organisational restructuring changes</w:t>
      </w:r>
      <w:r w:rsidRPr="0019165F">
        <w:rPr>
          <w:rFonts w:ascii="Times New Roman" w:hAnsi="Times New Roman"/>
          <w:sz w:val="22"/>
          <w:szCs w:val="22"/>
        </w:rPr>
        <w:t xml:space="preserve">. Provide </w:t>
      </w:r>
      <w:r w:rsidRPr="0019165F">
        <w:rPr>
          <w:rFonts w:ascii="Times New Roman" w:hAnsi="Times New Roman"/>
          <w:sz w:val="22"/>
          <w:szCs w:val="22"/>
          <w:lang w:val="en-US"/>
        </w:rPr>
        <w:t>concise compendium of case examples for each functional area (logistics, risk mitigation/DRR, response, recovery, information services</w:t>
      </w:r>
      <w:r w:rsidR="00963DA6" w:rsidRPr="0019165F">
        <w:rPr>
          <w:rFonts w:ascii="Times New Roman" w:hAnsi="Times New Roman"/>
          <w:sz w:val="22"/>
          <w:szCs w:val="22"/>
          <w:lang w:val="en-US"/>
        </w:rPr>
        <w:t xml:space="preserve"> </w:t>
      </w:r>
    </w:p>
    <w:p w14:paraId="0DCE48BF" w14:textId="6671C8A7" w:rsidR="00CD1704" w:rsidRPr="0019165F" w:rsidRDefault="00CD1704" w:rsidP="00EF1872">
      <w:pPr>
        <w:pStyle w:val="ListParagraph"/>
        <w:widowControl/>
        <w:autoSpaceDE/>
        <w:autoSpaceDN/>
        <w:adjustRightInd/>
        <w:ind w:left="1418"/>
        <w:jc w:val="both"/>
        <w:rPr>
          <w:rFonts w:ascii="Times New Roman" w:eastAsia="Cambria" w:hAnsi="Times New Roman"/>
          <w:sz w:val="22"/>
          <w:szCs w:val="22"/>
          <w:lang w:val="en-GB"/>
        </w:rPr>
      </w:pPr>
    </w:p>
    <w:p w14:paraId="37D17BBB" w14:textId="0D62EF53" w:rsidR="00D24C1D" w:rsidRPr="0019165F" w:rsidRDefault="00D24C1D" w:rsidP="00EF1872">
      <w:pPr>
        <w:pStyle w:val="ListParagraph"/>
        <w:widowControl/>
        <w:numPr>
          <w:ilvl w:val="0"/>
          <w:numId w:val="11"/>
        </w:numPr>
        <w:autoSpaceDE/>
        <w:autoSpaceDN/>
        <w:adjustRightInd/>
        <w:ind w:left="1418" w:hanging="709"/>
        <w:jc w:val="both"/>
        <w:rPr>
          <w:rFonts w:ascii="Times New Roman" w:eastAsia="Cambria" w:hAnsi="Times New Roman"/>
          <w:sz w:val="22"/>
          <w:szCs w:val="22"/>
          <w:lang w:val="en-GB"/>
        </w:rPr>
      </w:pPr>
      <w:r w:rsidRPr="0019165F">
        <w:rPr>
          <w:rFonts w:ascii="Times New Roman" w:hAnsi="Times New Roman"/>
          <w:sz w:val="22"/>
          <w:szCs w:val="22"/>
        </w:rPr>
        <w:t>Recommend an organisational structure to effectively deliver the mandate of the Agency as outlined in the 2009 Articles in the Agreement Establishing CDEMA</w:t>
      </w:r>
      <w:r w:rsidR="002C7105" w:rsidRPr="0019165F">
        <w:rPr>
          <w:rFonts w:ascii="Times New Roman" w:hAnsi="Times New Roman"/>
          <w:sz w:val="22"/>
          <w:szCs w:val="22"/>
        </w:rPr>
        <w:t xml:space="preserve"> as well as the additional mandate for Recovery through the Caribbean Resilient Recovery Facility</w:t>
      </w:r>
      <w:r w:rsidR="009F7449" w:rsidRPr="0019165F">
        <w:rPr>
          <w:rFonts w:ascii="Times New Roman" w:hAnsi="Times New Roman"/>
          <w:sz w:val="22"/>
          <w:szCs w:val="22"/>
        </w:rPr>
        <w:t xml:space="preserve"> and Regional Logistics Hub</w:t>
      </w:r>
      <w:r w:rsidR="00A65AF2" w:rsidRPr="0019165F">
        <w:rPr>
          <w:rFonts w:ascii="Times New Roman" w:hAnsi="Times New Roman"/>
          <w:sz w:val="22"/>
          <w:szCs w:val="22"/>
        </w:rPr>
        <w:t>.</w:t>
      </w:r>
      <w:r w:rsidR="00B25FBE" w:rsidRPr="0019165F">
        <w:rPr>
          <w:rFonts w:ascii="Times New Roman" w:hAnsi="Times New Roman"/>
          <w:sz w:val="22"/>
          <w:szCs w:val="22"/>
        </w:rPr>
        <w:t xml:space="preserve"> </w:t>
      </w:r>
      <w:r w:rsidRPr="0019165F">
        <w:rPr>
          <w:rFonts w:ascii="Times New Roman" w:hAnsi="Times New Roman"/>
          <w:sz w:val="22"/>
          <w:szCs w:val="22"/>
        </w:rPr>
        <w:t>Defin</w:t>
      </w:r>
      <w:r w:rsidR="00A65AF2" w:rsidRPr="0019165F">
        <w:rPr>
          <w:rFonts w:ascii="Times New Roman" w:hAnsi="Times New Roman"/>
          <w:sz w:val="22"/>
          <w:szCs w:val="22"/>
        </w:rPr>
        <w:t>e</w:t>
      </w:r>
      <w:r w:rsidRPr="0019165F">
        <w:rPr>
          <w:rFonts w:ascii="Times New Roman" w:hAnsi="Times New Roman"/>
          <w:sz w:val="22"/>
          <w:szCs w:val="22"/>
        </w:rPr>
        <w:t xml:space="preserve"> the scope of the restructuring including departments and functions which may be impacted</w:t>
      </w:r>
      <w:r w:rsidR="002C7105" w:rsidRPr="0019165F">
        <w:rPr>
          <w:rFonts w:ascii="Times New Roman" w:eastAsia="Cambria" w:hAnsi="Times New Roman"/>
          <w:sz w:val="22"/>
          <w:szCs w:val="22"/>
          <w:lang w:val="en-GB"/>
        </w:rPr>
        <w:t xml:space="preserve">; </w:t>
      </w:r>
      <w:r w:rsidR="002C7105" w:rsidRPr="0019165F">
        <w:rPr>
          <w:rFonts w:ascii="Times New Roman" w:hAnsi="Times New Roman"/>
          <w:sz w:val="22"/>
          <w:szCs w:val="22"/>
        </w:rPr>
        <w:t xml:space="preserve">the new organisational chart reflecting the proposed new structure including departments, reporting lines and roles; </w:t>
      </w:r>
      <w:r w:rsidR="00331BBA" w:rsidRPr="0019165F">
        <w:rPr>
          <w:rFonts w:ascii="Times New Roman" w:hAnsi="Times New Roman"/>
          <w:sz w:val="22"/>
          <w:szCs w:val="22"/>
        </w:rPr>
        <w:t>span of control/managerial span</w:t>
      </w:r>
      <w:r w:rsidR="00F45836" w:rsidRPr="0019165F">
        <w:rPr>
          <w:rFonts w:ascii="Times New Roman" w:hAnsi="Times New Roman"/>
          <w:sz w:val="22"/>
          <w:szCs w:val="22"/>
        </w:rPr>
        <w:t xml:space="preserve">; </w:t>
      </w:r>
      <w:r w:rsidR="002C7105" w:rsidRPr="0019165F">
        <w:rPr>
          <w:rFonts w:ascii="Times New Roman" w:hAnsi="Times New Roman"/>
          <w:sz w:val="22"/>
          <w:szCs w:val="22"/>
        </w:rPr>
        <w:t>a new scalar schedule and associated benefits</w:t>
      </w:r>
      <w:r w:rsidR="008D5A87" w:rsidRPr="0019165F">
        <w:rPr>
          <w:rFonts w:ascii="Times New Roman" w:hAnsi="Times New Roman"/>
          <w:sz w:val="22"/>
          <w:szCs w:val="22"/>
        </w:rPr>
        <w:t xml:space="preserve"> including pension</w:t>
      </w:r>
      <w:r w:rsidR="008B03D5" w:rsidRPr="0019165F">
        <w:rPr>
          <w:rFonts w:ascii="Times New Roman" w:hAnsi="Times New Roman"/>
          <w:sz w:val="22"/>
          <w:szCs w:val="22"/>
        </w:rPr>
        <w:t xml:space="preserve"> plan</w:t>
      </w:r>
      <w:r w:rsidR="002C7105" w:rsidRPr="0019165F">
        <w:rPr>
          <w:rFonts w:ascii="Times New Roman" w:eastAsia="Cambria" w:hAnsi="Times New Roman"/>
          <w:sz w:val="22"/>
          <w:szCs w:val="22"/>
          <w:lang w:val="en-GB"/>
        </w:rPr>
        <w:t xml:space="preserve">. </w:t>
      </w:r>
    </w:p>
    <w:p w14:paraId="44E5D9B6" w14:textId="77777777" w:rsidR="00D24C1D" w:rsidRPr="0019165F" w:rsidRDefault="00D24C1D" w:rsidP="00D24C1D">
      <w:pPr>
        <w:ind w:left="720" w:hanging="720"/>
        <w:jc w:val="both"/>
        <w:rPr>
          <w:rFonts w:ascii="Times New Roman" w:hAnsi="Times New Roman"/>
          <w:sz w:val="22"/>
          <w:szCs w:val="22"/>
          <w:lang w:val="en-GB"/>
        </w:rPr>
      </w:pPr>
    </w:p>
    <w:p w14:paraId="40DE0045" w14:textId="71400F90" w:rsidR="00D24C1D" w:rsidRPr="0019165F" w:rsidRDefault="00D24C1D" w:rsidP="4247B82F">
      <w:pPr>
        <w:pStyle w:val="ListParagraph"/>
        <w:widowControl/>
        <w:numPr>
          <w:ilvl w:val="0"/>
          <w:numId w:val="11"/>
        </w:numPr>
        <w:autoSpaceDE/>
        <w:autoSpaceDN/>
        <w:adjustRightInd/>
        <w:ind w:left="1418" w:hanging="709"/>
        <w:jc w:val="both"/>
        <w:rPr>
          <w:rFonts w:ascii="Times New Roman" w:eastAsia="Cambria" w:hAnsi="Times New Roman"/>
          <w:sz w:val="22"/>
          <w:szCs w:val="22"/>
          <w:lang w:val="en-GB"/>
        </w:rPr>
      </w:pPr>
      <w:r w:rsidRPr="0019165F">
        <w:rPr>
          <w:rFonts w:ascii="Times New Roman" w:hAnsi="Times New Roman"/>
          <w:sz w:val="22"/>
          <w:szCs w:val="22"/>
        </w:rPr>
        <w:t>Create a comprehensive strategy document which outlines the type of roles required and the workforce needed to equip CDEMA for the future, as well as actions to be taken to clos</w:t>
      </w:r>
      <w:r w:rsidR="002C7105" w:rsidRPr="0019165F">
        <w:rPr>
          <w:rFonts w:ascii="Times New Roman" w:hAnsi="Times New Roman"/>
          <w:sz w:val="22"/>
          <w:szCs w:val="22"/>
        </w:rPr>
        <w:t>e</w:t>
      </w:r>
      <w:r w:rsidRPr="0019165F">
        <w:rPr>
          <w:rFonts w:ascii="Times New Roman" w:hAnsi="Times New Roman"/>
          <w:sz w:val="22"/>
          <w:szCs w:val="22"/>
        </w:rPr>
        <w:t xml:space="preserve"> the gap between current and required skills</w:t>
      </w:r>
      <w:r w:rsidRPr="0019165F">
        <w:rPr>
          <w:rFonts w:ascii="Times New Roman" w:eastAsia="Cambria" w:hAnsi="Times New Roman"/>
          <w:sz w:val="22"/>
          <w:szCs w:val="22"/>
          <w:lang w:val="en-GB"/>
        </w:rPr>
        <w:t>.</w:t>
      </w:r>
    </w:p>
    <w:p w14:paraId="1FBD3926" w14:textId="77777777" w:rsidR="00D24C1D" w:rsidRPr="0019165F" w:rsidRDefault="00D24C1D" w:rsidP="00D24C1D">
      <w:pPr>
        <w:pStyle w:val="ListParagraph"/>
        <w:rPr>
          <w:rFonts w:ascii="Times New Roman" w:eastAsia="Cambria" w:hAnsi="Times New Roman"/>
          <w:sz w:val="22"/>
          <w:szCs w:val="22"/>
          <w:lang w:val="en-GB"/>
        </w:rPr>
      </w:pPr>
    </w:p>
    <w:p w14:paraId="394637BA" w14:textId="004F9E81" w:rsidR="00D24C1D" w:rsidRPr="0019165F" w:rsidRDefault="00D24C1D" w:rsidP="195717F4">
      <w:pPr>
        <w:pStyle w:val="ListParagraph"/>
        <w:widowControl/>
        <w:numPr>
          <w:ilvl w:val="0"/>
          <w:numId w:val="11"/>
        </w:numPr>
        <w:autoSpaceDE/>
        <w:autoSpaceDN/>
        <w:adjustRightInd/>
        <w:ind w:left="1418" w:hanging="709"/>
        <w:jc w:val="both"/>
        <w:rPr>
          <w:rFonts w:ascii="Times New Roman" w:eastAsia="Cambria" w:hAnsi="Times New Roman"/>
          <w:sz w:val="22"/>
          <w:szCs w:val="22"/>
          <w:lang w:val="en-GB"/>
        </w:rPr>
      </w:pPr>
      <w:r w:rsidRPr="0019165F">
        <w:rPr>
          <w:rFonts w:ascii="Times New Roman" w:hAnsi="Times New Roman"/>
          <w:sz w:val="22"/>
          <w:szCs w:val="22"/>
        </w:rPr>
        <w:t>Using data gathered in (a) and (b), develop a Gender Policy and Operational Strategy</w:t>
      </w:r>
      <w:r w:rsidR="666A0B63" w:rsidRPr="0019165F">
        <w:rPr>
          <w:rFonts w:ascii="Times New Roman" w:hAnsi="Times New Roman"/>
          <w:sz w:val="22"/>
          <w:szCs w:val="22"/>
        </w:rPr>
        <w:t xml:space="preserve"> (GPOS)</w:t>
      </w:r>
      <w:r w:rsidRPr="0019165F">
        <w:rPr>
          <w:rFonts w:ascii="Times New Roman" w:hAnsi="Times New Roman"/>
          <w:sz w:val="22"/>
          <w:szCs w:val="22"/>
        </w:rPr>
        <w:t xml:space="preserve"> for Human Resource Management in CDEMA, which should include</w:t>
      </w:r>
      <w:r w:rsidRPr="0019165F">
        <w:rPr>
          <w:rFonts w:ascii="Times New Roman" w:hAnsi="Times New Roman"/>
          <w:b/>
          <w:bCs/>
          <w:sz w:val="22"/>
          <w:szCs w:val="22"/>
        </w:rPr>
        <w:t xml:space="preserve"> </w:t>
      </w:r>
      <w:r w:rsidRPr="0019165F">
        <w:rPr>
          <w:rFonts w:ascii="Times New Roman" w:hAnsi="Times New Roman"/>
          <w:sz w:val="22"/>
          <w:szCs w:val="22"/>
        </w:rPr>
        <w:t>a roadmap for implementation with clearly identified actions, a timetable to implement those actions, an accountability framework, and a Results and Monitoring Framework for the Policy.</w:t>
      </w:r>
    </w:p>
    <w:p w14:paraId="55D4BB01" w14:textId="77777777" w:rsidR="00D24C1D" w:rsidRPr="0019165F" w:rsidRDefault="00D24C1D" w:rsidP="00D24C1D">
      <w:pPr>
        <w:ind w:left="709"/>
        <w:jc w:val="both"/>
        <w:rPr>
          <w:rFonts w:ascii="Times New Roman" w:eastAsia="Cambria" w:hAnsi="Times New Roman"/>
          <w:sz w:val="22"/>
          <w:szCs w:val="22"/>
          <w:lang w:val="en-GB"/>
        </w:rPr>
      </w:pPr>
    </w:p>
    <w:p w14:paraId="5D16E66F" w14:textId="4B1481A0" w:rsidR="00D24C1D" w:rsidRPr="0019165F" w:rsidRDefault="00D24C1D" w:rsidP="00EF1872">
      <w:pPr>
        <w:pStyle w:val="ListParagraph"/>
        <w:numPr>
          <w:ilvl w:val="0"/>
          <w:numId w:val="11"/>
        </w:numPr>
        <w:ind w:left="1440" w:hanging="720"/>
        <w:jc w:val="both"/>
        <w:rPr>
          <w:rFonts w:ascii="Times New Roman" w:eastAsia="Cambria" w:hAnsi="Times New Roman"/>
          <w:sz w:val="22"/>
          <w:szCs w:val="22"/>
          <w:lang w:val="en-GB"/>
        </w:rPr>
      </w:pPr>
      <w:r w:rsidRPr="0019165F">
        <w:rPr>
          <w:rFonts w:ascii="Times New Roman" w:hAnsi="Times New Roman"/>
          <w:sz w:val="22"/>
          <w:szCs w:val="22"/>
        </w:rPr>
        <w:lastRenderedPageBreak/>
        <w:t>Indicate anticipated restructuring cost and operational cost associated with the organisational restructuring at the time of implementation to inform the CDEMA Multi-Source Trust Fund Design</w:t>
      </w:r>
      <w:r w:rsidRPr="0019165F">
        <w:rPr>
          <w:rFonts w:ascii="Times New Roman" w:eastAsia="Cambria" w:hAnsi="Times New Roman"/>
          <w:sz w:val="22"/>
          <w:szCs w:val="22"/>
          <w:lang w:val="en-GB"/>
        </w:rPr>
        <w:t>.</w:t>
      </w:r>
      <w:bookmarkStart w:id="0" w:name="_Int_Cd4QUgMo"/>
      <w:bookmarkStart w:id="1" w:name="_Int_mHKj7Q0A"/>
      <w:r w:rsidR="00CE663C" w:rsidRPr="0019165F">
        <w:rPr>
          <w:rFonts w:ascii="Times New Roman" w:eastAsia="Cambria" w:hAnsi="Times New Roman"/>
          <w:sz w:val="22"/>
          <w:szCs w:val="22"/>
          <w:lang w:val="en-GB"/>
        </w:rPr>
        <w:t xml:space="preserve"> </w:t>
      </w:r>
      <w:r w:rsidR="006E0E82" w:rsidRPr="0019165F">
        <w:rPr>
          <w:rFonts w:ascii="Times New Roman" w:eastAsia="Cambria" w:hAnsi="Times New Roman"/>
          <w:sz w:val="22"/>
          <w:szCs w:val="22"/>
          <w:lang w:val="en-GB"/>
        </w:rPr>
        <w:t>This includes costs related to ICT system upgrades, digital transformation actions</w:t>
      </w:r>
      <w:r w:rsidR="00BF6AC2" w:rsidRPr="0019165F">
        <w:rPr>
          <w:rFonts w:ascii="Times New Roman" w:eastAsia="Cambria" w:hAnsi="Times New Roman"/>
          <w:sz w:val="22"/>
          <w:szCs w:val="22"/>
          <w:lang w:val="en-GB"/>
        </w:rPr>
        <w:t xml:space="preserve"> and </w:t>
      </w:r>
      <w:r w:rsidR="006E0E82" w:rsidRPr="0019165F">
        <w:rPr>
          <w:rFonts w:ascii="Times New Roman" w:eastAsia="Cambria" w:hAnsi="Times New Roman"/>
          <w:sz w:val="22"/>
          <w:szCs w:val="22"/>
          <w:lang w:val="en-GB"/>
        </w:rPr>
        <w:t xml:space="preserve">software procurement. </w:t>
      </w:r>
      <w:r w:rsidR="00CE663C" w:rsidRPr="0019165F">
        <w:rPr>
          <w:rFonts w:ascii="Times New Roman" w:eastAsia="Cambria" w:hAnsi="Times New Roman"/>
          <w:sz w:val="22"/>
          <w:szCs w:val="22"/>
          <w:lang w:val="en-GB"/>
        </w:rPr>
        <w:t>In this sense, close collaboration</w:t>
      </w:r>
      <w:r w:rsidR="007A4B4C" w:rsidRPr="0019165F">
        <w:rPr>
          <w:rFonts w:ascii="Times New Roman" w:eastAsia="Cambria" w:hAnsi="Times New Roman"/>
          <w:sz w:val="22"/>
          <w:szCs w:val="22"/>
          <w:lang w:val="en-GB"/>
        </w:rPr>
        <w:t xml:space="preserve">, facilitated by </w:t>
      </w:r>
      <w:r w:rsidR="0055390C" w:rsidRPr="0019165F">
        <w:rPr>
          <w:rFonts w:ascii="Times New Roman" w:eastAsia="Cambria" w:hAnsi="Times New Roman"/>
          <w:sz w:val="22"/>
          <w:szCs w:val="22"/>
          <w:lang w:val="en-GB"/>
        </w:rPr>
        <w:t>CDEMA, with</w:t>
      </w:r>
      <w:r w:rsidR="00CE663C" w:rsidRPr="0019165F">
        <w:rPr>
          <w:rFonts w:ascii="Times New Roman" w:eastAsia="Cambria" w:hAnsi="Times New Roman"/>
          <w:sz w:val="22"/>
          <w:szCs w:val="22"/>
          <w:lang w:val="en-GB"/>
        </w:rPr>
        <w:t xml:space="preserve"> the World Bank </w:t>
      </w:r>
      <w:r w:rsidR="00B17D26" w:rsidRPr="0019165F">
        <w:rPr>
          <w:rFonts w:ascii="Times New Roman" w:eastAsia="Cambria" w:hAnsi="Times New Roman"/>
          <w:sz w:val="22"/>
          <w:szCs w:val="22"/>
          <w:lang w:val="en-GB"/>
        </w:rPr>
        <w:t xml:space="preserve">and the EU </w:t>
      </w:r>
      <w:r w:rsidR="00CE663C" w:rsidRPr="0019165F">
        <w:rPr>
          <w:rFonts w:ascii="Times New Roman" w:eastAsia="Cambria" w:hAnsi="Times New Roman"/>
          <w:sz w:val="22"/>
          <w:szCs w:val="22"/>
          <w:lang w:val="en-GB"/>
        </w:rPr>
        <w:t xml:space="preserve">will be </w:t>
      </w:r>
      <w:r w:rsidR="00EA554F" w:rsidRPr="0019165F">
        <w:rPr>
          <w:rFonts w:ascii="Times New Roman" w:eastAsia="Cambria" w:hAnsi="Times New Roman"/>
          <w:sz w:val="22"/>
          <w:szCs w:val="22"/>
          <w:lang w:val="en-GB"/>
        </w:rPr>
        <w:t xml:space="preserve">required </w:t>
      </w:r>
      <w:r w:rsidR="00CE663C" w:rsidRPr="0019165F">
        <w:rPr>
          <w:rFonts w:ascii="Times New Roman" w:eastAsia="Cambria" w:hAnsi="Times New Roman"/>
          <w:sz w:val="22"/>
          <w:szCs w:val="22"/>
          <w:lang w:val="en-GB"/>
        </w:rPr>
        <w:t>as both consultancies will run in parallel.</w:t>
      </w:r>
    </w:p>
    <w:p w14:paraId="52931EB1" w14:textId="77777777" w:rsidR="00D24C1D" w:rsidRPr="0019165F" w:rsidRDefault="00D24C1D" w:rsidP="00D24C1D">
      <w:pPr>
        <w:pStyle w:val="ListParagraph"/>
        <w:rPr>
          <w:rFonts w:ascii="Times New Roman" w:hAnsi="Times New Roman"/>
          <w:sz w:val="22"/>
          <w:szCs w:val="22"/>
        </w:rPr>
      </w:pPr>
    </w:p>
    <w:p w14:paraId="710D5B7E" w14:textId="18C77C23" w:rsidR="00D24C1D" w:rsidRPr="0019165F" w:rsidRDefault="00D24C1D" w:rsidP="4247B82F">
      <w:pPr>
        <w:pStyle w:val="ListParagraph"/>
        <w:widowControl/>
        <w:numPr>
          <w:ilvl w:val="0"/>
          <w:numId w:val="11"/>
        </w:numPr>
        <w:autoSpaceDE/>
        <w:autoSpaceDN/>
        <w:adjustRightInd/>
        <w:ind w:left="1440" w:hanging="720"/>
        <w:jc w:val="both"/>
        <w:rPr>
          <w:rFonts w:ascii="Times New Roman" w:eastAsia="Cambria" w:hAnsi="Times New Roman"/>
          <w:sz w:val="22"/>
          <w:szCs w:val="22"/>
          <w:lang w:val="en-GB"/>
        </w:rPr>
      </w:pPr>
      <w:r w:rsidRPr="0019165F">
        <w:rPr>
          <w:rFonts w:ascii="Times New Roman" w:hAnsi="Times New Roman"/>
          <w:sz w:val="22"/>
          <w:szCs w:val="22"/>
        </w:rPr>
        <w:t>Recommend an implementation strategy</w:t>
      </w:r>
      <w:r w:rsidR="00CE663C" w:rsidRPr="0019165F">
        <w:rPr>
          <w:rFonts w:ascii="Times New Roman" w:hAnsi="Times New Roman"/>
          <w:sz w:val="22"/>
          <w:szCs w:val="22"/>
        </w:rPr>
        <w:t xml:space="preserve"> and calendar</w:t>
      </w:r>
      <w:r w:rsidRPr="0019165F">
        <w:rPr>
          <w:rFonts w:ascii="Times New Roman" w:hAnsi="Times New Roman"/>
          <w:sz w:val="22"/>
          <w:szCs w:val="22"/>
        </w:rPr>
        <w:t xml:space="preserve"> for the new structure to guide </w:t>
      </w:r>
      <w:r w:rsidRPr="0019165F">
        <w:rPr>
          <w:rStyle w:val="cf01"/>
          <w:rFonts w:ascii="Times New Roman" w:hAnsi="Times New Roman" w:cs="Times New Roman"/>
          <w:sz w:val="22"/>
          <w:szCs w:val="22"/>
        </w:rPr>
        <w:t>the steps and processes for putting the restructuring plan into action.</w:t>
      </w:r>
    </w:p>
    <w:p w14:paraId="287BDFE5" w14:textId="77777777" w:rsidR="00D24C1D" w:rsidRPr="0019165F" w:rsidRDefault="00D24C1D" w:rsidP="00D24C1D">
      <w:pPr>
        <w:pStyle w:val="ListParagraph"/>
        <w:rPr>
          <w:rFonts w:ascii="Times New Roman" w:hAnsi="Times New Roman"/>
          <w:sz w:val="22"/>
          <w:szCs w:val="22"/>
        </w:rPr>
      </w:pPr>
    </w:p>
    <w:p w14:paraId="3349160E" w14:textId="6CBDBA8D" w:rsidR="00D24C1D" w:rsidRPr="0019165F" w:rsidRDefault="00D24C1D" w:rsidP="4247B82F">
      <w:pPr>
        <w:pStyle w:val="ListParagraph"/>
        <w:widowControl/>
        <w:numPr>
          <w:ilvl w:val="0"/>
          <w:numId w:val="11"/>
        </w:numPr>
        <w:autoSpaceDE/>
        <w:autoSpaceDN/>
        <w:adjustRightInd/>
        <w:ind w:left="1440" w:hanging="720"/>
        <w:jc w:val="both"/>
        <w:rPr>
          <w:rFonts w:ascii="Times New Roman" w:eastAsia="Cambria" w:hAnsi="Times New Roman"/>
          <w:sz w:val="22"/>
          <w:szCs w:val="22"/>
          <w:lang w:val="en-GB"/>
        </w:rPr>
      </w:pPr>
      <w:r w:rsidRPr="0019165F">
        <w:rPr>
          <w:rFonts w:ascii="Times New Roman" w:hAnsi="Times New Roman"/>
          <w:sz w:val="22"/>
          <w:szCs w:val="22"/>
        </w:rPr>
        <w:t>Recommend a change management strategy for the new structure</w:t>
      </w:r>
      <w:bookmarkEnd w:id="0"/>
      <w:bookmarkEnd w:id="1"/>
      <w:r w:rsidRPr="0019165F">
        <w:rPr>
          <w:rFonts w:ascii="Times New Roman" w:hAnsi="Times New Roman"/>
          <w:sz w:val="22"/>
          <w:szCs w:val="22"/>
        </w:rPr>
        <w:t xml:space="preserve"> to </w:t>
      </w:r>
      <w:r w:rsidRPr="0019165F">
        <w:rPr>
          <w:rFonts w:ascii="Times New Roman" w:eastAsia="Cambria" w:hAnsi="Times New Roman"/>
          <w:sz w:val="22"/>
          <w:szCs w:val="22"/>
          <w:lang w:val="en-GB"/>
        </w:rPr>
        <w:t>guide the employees and key stakeholders through the transition.</w:t>
      </w:r>
    </w:p>
    <w:p w14:paraId="15DFE3F7" w14:textId="77777777" w:rsidR="00D24C1D" w:rsidRPr="0019165F" w:rsidRDefault="00D24C1D" w:rsidP="00D24C1D">
      <w:pPr>
        <w:jc w:val="both"/>
        <w:rPr>
          <w:rFonts w:ascii="Times New Roman" w:eastAsia="Cambria" w:hAnsi="Times New Roman"/>
          <w:sz w:val="22"/>
          <w:szCs w:val="22"/>
          <w:lang w:val="en-GB"/>
        </w:rPr>
      </w:pPr>
    </w:p>
    <w:p w14:paraId="49393C25" w14:textId="77777777" w:rsidR="00D24C1D" w:rsidRPr="0019165F" w:rsidRDefault="00D24C1D" w:rsidP="4247B82F">
      <w:pPr>
        <w:pStyle w:val="ListParagraph"/>
        <w:widowControl/>
        <w:numPr>
          <w:ilvl w:val="0"/>
          <w:numId w:val="11"/>
        </w:numPr>
        <w:autoSpaceDE/>
        <w:autoSpaceDN/>
        <w:adjustRightInd/>
        <w:ind w:left="1418" w:hanging="709"/>
        <w:jc w:val="both"/>
        <w:rPr>
          <w:rFonts w:ascii="Times New Roman" w:eastAsia="Cambria" w:hAnsi="Times New Roman"/>
          <w:sz w:val="22"/>
          <w:szCs w:val="22"/>
          <w:lang w:val="en-GB"/>
        </w:rPr>
      </w:pPr>
      <w:r w:rsidRPr="0019165F">
        <w:rPr>
          <w:rFonts w:ascii="Times New Roman" w:hAnsi="Times New Roman"/>
          <w:sz w:val="22"/>
          <w:szCs w:val="22"/>
        </w:rPr>
        <w:t>Recommend a Communication Strategy to communicate the restructuring efforts to our employees, Participating States and key stakeholders.</w:t>
      </w:r>
    </w:p>
    <w:p w14:paraId="33C520DF" w14:textId="77777777" w:rsidR="00D24C1D" w:rsidRPr="0019165F" w:rsidRDefault="00D24C1D" w:rsidP="00D24C1D">
      <w:pPr>
        <w:pStyle w:val="ListParagraph"/>
        <w:rPr>
          <w:rFonts w:ascii="Times New Roman" w:eastAsia="Cambria" w:hAnsi="Times New Roman"/>
          <w:sz w:val="22"/>
          <w:szCs w:val="22"/>
          <w:lang w:val="en-GB"/>
        </w:rPr>
      </w:pPr>
    </w:p>
    <w:p w14:paraId="1C8D44AC" w14:textId="77777777" w:rsidR="00D24C1D" w:rsidRPr="0019165F" w:rsidRDefault="00D24C1D" w:rsidP="00EF1872">
      <w:pPr>
        <w:pStyle w:val="ListParagraph"/>
        <w:widowControl/>
        <w:autoSpaceDE/>
        <w:autoSpaceDN/>
        <w:adjustRightInd/>
        <w:ind w:left="1440"/>
        <w:jc w:val="both"/>
        <w:rPr>
          <w:rFonts w:ascii="Times New Roman" w:hAnsi="Times New Roman"/>
          <w:sz w:val="22"/>
          <w:szCs w:val="22"/>
        </w:rPr>
      </w:pPr>
    </w:p>
    <w:p w14:paraId="72903826" w14:textId="77777777" w:rsidR="00D24C1D" w:rsidRPr="0019165F" w:rsidRDefault="00D24C1D" w:rsidP="00D24C1D">
      <w:pPr>
        <w:jc w:val="both"/>
        <w:rPr>
          <w:rFonts w:ascii="Times New Roman" w:hAnsi="Times New Roman"/>
          <w:sz w:val="22"/>
          <w:szCs w:val="22"/>
        </w:rPr>
      </w:pPr>
      <w:r w:rsidRPr="0019165F">
        <w:rPr>
          <w:rFonts w:ascii="Times New Roman" w:hAnsi="Times New Roman"/>
          <w:b/>
          <w:sz w:val="22"/>
          <w:szCs w:val="22"/>
        </w:rPr>
        <w:t>4.</w:t>
      </w:r>
      <w:r w:rsidRPr="0019165F">
        <w:rPr>
          <w:rFonts w:ascii="Times New Roman" w:hAnsi="Times New Roman"/>
          <w:sz w:val="22"/>
          <w:szCs w:val="22"/>
        </w:rPr>
        <w:tab/>
      </w:r>
      <w:r w:rsidRPr="0019165F">
        <w:rPr>
          <w:rFonts w:ascii="Times New Roman" w:hAnsi="Times New Roman"/>
          <w:b/>
          <w:sz w:val="22"/>
          <w:szCs w:val="22"/>
          <w:u w:val="single"/>
        </w:rPr>
        <w:t>REPORTING REQUIREMENTS/DELIVERABLES</w:t>
      </w:r>
    </w:p>
    <w:p w14:paraId="21C6F674" w14:textId="77777777" w:rsidR="00D24C1D" w:rsidRPr="0019165F" w:rsidRDefault="00D24C1D" w:rsidP="00D24C1D">
      <w:pPr>
        <w:jc w:val="both"/>
        <w:rPr>
          <w:rFonts w:ascii="Times New Roman" w:hAnsi="Times New Roman"/>
          <w:sz w:val="22"/>
          <w:szCs w:val="22"/>
        </w:rPr>
      </w:pPr>
    </w:p>
    <w:p w14:paraId="68E9824D" w14:textId="4616C2E0" w:rsidR="00D24C1D" w:rsidRPr="0019165F" w:rsidRDefault="00D24C1D" w:rsidP="00D24C1D">
      <w:pPr>
        <w:pStyle w:val="ListParagraph"/>
        <w:widowControl/>
        <w:numPr>
          <w:ilvl w:val="1"/>
          <w:numId w:val="20"/>
        </w:numPr>
        <w:autoSpaceDE/>
        <w:autoSpaceDN/>
        <w:adjustRightInd/>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All reports shall be submitted in digital format to CDEMA</w:t>
      </w:r>
      <w:r w:rsidR="00615E25" w:rsidRPr="0019165F">
        <w:rPr>
          <w:rFonts w:ascii="Times New Roman" w:eastAsia="Cambria" w:hAnsi="Times New Roman"/>
          <w:sz w:val="22"/>
          <w:szCs w:val="22"/>
          <w:lang w:val="en-GB"/>
        </w:rPr>
        <w:t>.</w:t>
      </w:r>
      <w:r w:rsidR="002C7105" w:rsidRPr="0019165F">
        <w:rPr>
          <w:rFonts w:ascii="Times New Roman" w:eastAsia="Cambria" w:hAnsi="Times New Roman"/>
          <w:sz w:val="22"/>
          <w:szCs w:val="22"/>
          <w:lang w:val="en-GB"/>
        </w:rPr>
        <w:t xml:space="preserve"> </w:t>
      </w:r>
    </w:p>
    <w:p w14:paraId="6138ACB9" w14:textId="77777777" w:rsidR="00D24C1D" w:rsidRPr="0019165F" w:rsidRDefault="00D24C1D" w:rsidP="00D24C1D">
      <w:pPr>
        <w:jc w:val="both"/>
        <w:rPr>
          <w:rFonts w:ascii="Times New Roman" w:eastAsia="Cambria" w:hAnsi="Times New Roman"/>
          <w:sz w:val="22"/>
          <w:szCs w:val="22"/>
          <w:lang w:val="en-GB"/>
        </w:rPr>
      </w:pPr>
    </w:p>
    <w:p w14:paraId="56470C7F" w14:textId="0A7FD760" w:rsidR="00D24C1D" w:rsidRPr="0019165F" w:rsidRDefault="00D24C1D" w:rsidP="005F2255">
      <w:pPr>
        <w:pStyle w:val="ListParagraph"/>
        <w:widowControl/>
        <w:numPr>
          <w:ilvl w:val="1"/>
          <w:numId w:val="20"/>
        </w:numPr>
        <w:autoSpaceDE/>
        <w:autoSpaceDN/>
        <w:adjustRightInd/>
        <w:ind w:left="0" w:firstLine="0"/>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The Consultant shall commence fieldwork within two weeks of the effective date of the contract and shall submit the following reports to CDEMA within the time periods indicated</w:t>
      </w:r>
      <w:r w:rsidR="00442266" w:rsidRPr="0019165F">
        <w:rPr>
          <w:rFonts w:ascii="Times New Roman" w:eastAsia="Cambria" w:hAnsi="Times New Roman"/>
          <w:sz w:val="22"/>
          <w:szCs w:val="22"/>
          <w:lang w:val="en-GB"/>
        </w:rPr>
        <w:t xml:space="preserve">. CDEMA will share </w:t>
      </w:r>
      <w:r w:rsidR="005601F2" w:rsidRPr="0019165F">
        <w:rPr>
          <w:rFonts w:ascii="Times New Roman" w:eastAsia="Cambria" w:hAnsi="Times New Roman"/>
          <w:sz w:val="22"/>
          <w:szCs w:val="22"/>
          <w:lang w:val="en-GB"/>
        </w:rPr>
        <w:t>these</w:t>
      </w:r>
      <w:r w:rsidR="00442266" w:rsidRPr="0019165F">
        <w:rPr>
          <w:rFonts w:ascii="Times New Roman" w:eastAsia="Cambria" w:hAnsi="Times New Roman"/>
          <w:sz w:val="22"/>
          <w:szCs w:val="22"/>
          <w:lang w:val="en-GB"/>
        </w:rPr>
        <w:t xml:space="preserve"> reports with CDB</w:t>
      </w:r>
      <w:r w:rsidR="00382469" w:rsidRPr="0019165F">
        <w:rPr>
          <w:rFonts w:ascii="Times New Roman" w:eastAsia="Cambria" w:hAnsi="Times New Roman"/>
          <w:sz w:val="22"/>
          <w:szCs w:val="22"/>
          <w:lang w:val="en-GB"/>
        </w:rPr>
        <w:t xml:space="preserve"> and the </w:t>
      </w:r>
      <w:r w:rsidR="00442266" w:rsidRPr="0019165F">
        <w:rPr>
          <w:rFonts w:ascii="Times New Roman" w:eastAsia="Cambria" w:hAnsi="Times New Roman"/>
          <w:sz w:val="22"/>
          <w:szCs w:val="22"/>
          <w:lang w:val="en-GB"/>
        </w:rPr>
        <w:t>EU for review</w:t>
      </w:r>
      <w:r w:rsidRPr="0019165F">
        <w:rPr>
          <w:rFonts w:ascii="Times New Roman" w:eastAsia="Cambria" w:hAnsi="Times New Roman"/>
          <w:sz w:val="22"/>
          <w:szCs w:val="22"/>
          <w:lang w:val="en-GB"/>
        </w:rPr>
        <w:t>:</w:t>
      </w:r>
    </w:p>
    <w:p w14:paraId="7EB7556D" w14:textId="77777777" w:rsidR="00D24C1D" w:rsidRPr="0019165F" w:rsidRDefault="00D24C1D" w:rsidP="00D24C1D">
      <w:pPr>
        <w:jc w:val="both"/>
        <w:rPr>
          <w:rFonts w:ascii="Times New Roman" w:eastAsia="Cambria" w:hAnsi="Times New Roman"/>
          <w:sz w:val="22"/>
          <w:szCs w:val="22"/>
          <w:lang w:val="en-GB"/>
        </w:rPr>
      </w:pPr>
      <w:r w:rsidRPr="0019165F">
        <w:rPr>
          <w:rFonts w:ascii="Times New Roman" w:hAnsi="Times New Roman"/>
          <w:sz w:val="22"/>
          <w:szCs w:val="22"/>
          <w:lang w:val="en-GB"/>
        </w:rPr>
        <w:tab/>
      </w:r>
    </w:p>
    <w:p w14:paraId="5A552903" w14:textId="0C298E4D" w:rsidR="00D24C1D" w:rsidRPr="0019165F" w:rsidRDefault="00D24C1D" w:rsidP="00D24C1D">
      <w:pPr>
        <w:numPr>
          <w:ilvl w:val="2"/>
          <w:numId w:val="12"/>
        </w:numPr>
        <w:autoSpaceDE/>
        <w:autoSpaceDN/>
        <w:adjustRightInd/>
        <w:ind w:left="1418" w:hanging="709"/>
        <w:jc w:val="both"/>
        <w:rPr>
          <w:rFonts w:ascii="Times New Roman" w:eastAsia="Cambria" w:hAnsi="Times New Roman"/>
          <w:sz w:val="22"/>
          <w:szCs w:val="22"/>
          <w:lang w:val="en-GB"/>
        </w:rPr>
      </w:pPr>
      <w:r w:rsidRPr="0019165F">
        <w:rPr>
          <w:rFonts w:ascii="Times New Roman" w:eastAsia="Cambria" w:hAnsi="Times New Roman"/>
          <w:sz w:val="22"/>
          <w:szCs w:val="22"/>
          <w:u w:val="single"/>
          <w:lang w:val="en-GB"/>
        </w:rPr>
        <w:t>Inception Report</w:t>
      </w:r>
      <w:r w:rsidRPr="0019165F">
        <w:rPr>
          <w:rFonts w:ascii="Times New Roman" w:eastAsia="Cambria" w:hAnsi="Times New Roman"/>
          <w:sz w:val="22"/>
          <w:szCs w:val="22"/>
          <w:lang w:val="en-GB"/>
        </w:rPr>
        <w:t xml:space="preserve">: within three (3) weeks of commencing the assignment the consultants are required to submit the Inception Report which should include: </w:t>
      </w:r>
    </w:p>
    <w:p w14:paraId="12445BAD" w14:textId="77777777" w:rsidR="005F2255" w:rsidRPr="0019165F" w:rsidRDefault="005F2255" w:rsidP="005F2255">
      <w:pPr>
        <w:autoSpaceDE/>
        <w:autoSpaceDN/>
        <w:adjustRightInd/>
        <w:ind w:left="1418"/>
        <w:jc w:val="both"/>
        <w:rPr>
          <w:rFonts w:ascii="Times New Roman" w:eastAsia="Cambria" w:hAnsi="Times New Roman"/>
          <w:sz w:val="22"/>
          <w:szCs w:val="22"/>
          <w:lang w:val="en-GB"/>
        </w:rPr>
      </w:pPr>
    </w:p>
    <w:p w14:paraId="10134005" w14:textId="330AD4FB" w:rsidR="00D24C1D" w:rsidRPr="0019165F" w:rsidRDefault="00D24C1D" w:rsidP="00EC4439">
      <w:pPr>
        <w:pStyle w:val="ListParagraph"/>
        <w:widowControl/>
        <w:numPr>
          <w:ilvl w:val="0"/>
          <w:numId w:val="19"/>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The proposed methodology</w:t>
      </w:r>
      <w:r w:rsidR="001B50D7" w:rsidRPr="0019165F">
        <w:rPr>
          <w:rFonts w:ascii="Times New Roman" w:eastAsia="Cambria" w:hAnsi="Times New Roman"/>
          <w:sz w:val="22"/>
          <w:szCs w:val="22"/>
          <w:lang w:val="en-GB"/>
        </w:rPr>
        <w:t>;</w:t>
      </w:r>
      <w:r w:rsidRPr="0019165F">
        <w:rPr>
          <w:rFonts w:ascii="Times New Roman" w:eastAsia="Cambria" w:hAnsi="Times New Roman"/>
          <w:sz w:val="22"/>
          <w:szCs w:val="22"/>
          <w:lang w:val="en-GB"/>
        </w:rPr>
        <w:t xml:space="preserve"> </w:t>
      </w:r>
    </w:p>
    <w:p w14:paraId="4D8BB0D2" w14:textId="41997A59" w:rsidR="00D24C1D" w:rsidRPr="0019165F" w:rsidRDefault="00D24C1D" w:rsidP="00EC4439">
      <w:pPr>
        <w:pStyle w:val="ListParagraph"/>
        <w:widowControl/>
        <w:numPr>
          <w:ilvl w:val="0"/>
          <w:numId w:val="19"/>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The expected deliverables</w:t>
      </w:r>
      <w:r w:rsidR="001B50D7" w:rsidRPr="0019165F">
        <w:rPr>
          <w:rFonts w:ascii="Times New Roman" w:eastAsia="Cambria" w:hAnsi="Times New Roman"/>
          <w:sz w:val="22"/>
          <w:szCs w:val="22"/>
          <w:lang w:val="en-GB"/>
        </w:rPr>
        <w:t>;</w:t>
      </w:r>
    </w:p>
    <w:p w14:paraId="030B3A31" w14:textId="742E0268" w:rsidR="00D24C1D" w:rsidRPr="0019165F" w:rsidRDefault="00D24C1D" w:rsidP="00EC4439">
      <w:pPr>
        <w:pStyle w:val="ListParagraph"/>
        <w:widowControl/>
        <w:numPr>
          <w:ilvl w:val="0"/>
          <w:numId w:val="19"/>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Work implementation plan, inclusive of the data collection instruments to be utili</w:t>
      </w:r>
      <w:r w:rsidR="00394036" w:rsidRPr="0019165F">
        <w:rPr>
          <w:rFonts w:ascii="Times New Roman" w:eastAsia="Cambria" w:hAnsi="Times New Roman"/>
          <w:sz w:val="22"/>
          <w:szCs w:val="22"/>
          <w:lang w:val="en-GB"/>
        </w:rPr>
        <w:t>s</w:t>
      </w:r>
      <w:r w:rsidRPr="0019165F">
        <w:rPr>
          <w:rFonts w:ascii="Times New Roman" w:eastAsia="Cambria" w:hAnsi="Times New Roman"/>
          <w:sz w:val="22"/>
          <w:szCs w:val="22"/>
          <w:lang w:val="en-GB"/>
        </w:rPr>
        <w:t>ed during the consultancy</w:t>
      </w:r>
      <w:r w:rsidR="001B50D7" w:rsidRPr="0019165F">
        <w:rPr>
          <w:rFonts w:ascii="Times New Roman" w:eastAsia="Cambria" w:hAnsi="Times New Roman"/>
          <w:sz w:val="22"/>
          <w:szCs w:val="22"/>
          <w:lang w:val="en-GB"/>
        </w:rPr>
        <w:t>;</w:t>
      </w:r>
      <w:r w:rsidRPr="0019165F">
        <w:rPr>
          <w:rFonts w:ascii="Times New Roman" w:eastAsia="Cambria" w:hAnsi="Times New Roman"/>
          <w:sz w:val="22"/>
          <w:szCs w:val="22"/>
          <w:lang w:val="en-GB"/>
        </w:rPr>
        <w:t xml:space="preserve"> </w:t>
      </w:r>
    </w:p>
    <w:p w14:paraId="60C40B5E" w14:textId="26282A71" w:rsidR="00D24C1D" w:rsidRPr="0019165F" w:rsidRDefault="00D24C1D" w:rsidP="00EC4439">
      <w:pPr>
        <w:pStyle w:val="ListParagraph"/>
        <w:widowControl/>
        <w:numPr>
          <w:ilvl w:val="0"/>
          <w:numId w:val="19"/>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Assumptions and risks to be managed</w:t>
      </w:r>
      <w:r w:rsidR="001B50D7" w:rsidRPr="0019165F">
        <w:rPr>
          <w:rFonts w:ascii="Times New Roman" w:eastAsia="Cambria" w:hAnsi="Times New Roman"/>
          <w:sz w:val="22"/>
          <w:szCs w:val="22"/>
          <w:lang w:val="en-GB"/>
        </w:rPr>
        <w:t>; and</w:t>
      </w:r>
    </w:p>
    <w:p w14:paraId="63AA9813" w14:textId="6DF10A96" w:rsidR="6C5656E6" w:rsidRPr="0019165F" w:rsidRDefault="6C5656E6" w:rsidP="195717F4">
      <w:pPr>
        <w:pStyle w:val="ListParagraph"/>
        <w:widowControl/>
        <w:numPr>
          <w:ilvl w:val="0"/>
          <w:numId w:val="19"/>
        </w:numPr>
        <w:ind w:left="2127" w:hanging="709"/>
        <w:jc w:val="both"/>
        <w:rPr>
          <w:rFonts w:ascii="Times New Roman" w:eastAsia="Cambria" w:hAnsi="Times New Roman"/>
          <w:sz w:val="22"/>
          <w:szCs w:val="22"/>
          <w:lang w:val="en-GB"/>
        </w:rPr>
      </w:pPr>
      <w:r w:rsidRPr="0019165F">
        <w:rPr>
          <w:rFonts w:ascii="Times New Roman" w:eastAsia="Cambria" w:hAnsi="Times New Roman"/>
          <w:sz w:val="22"/>
          <w:szCs w:val="22"/>
          <w:lang w:val="en-GB"/>
        </w:rPr>
        <w:t>Draft report on gender-responsive</w:t>
      </w:r>
      <w:r w:rsidR="153A4E83" w:rsidRPr="0019165F">
        <w:rPr>
          <w:rFonts w:ascii="Times New Roman" w:eastAsia="Cambria" w:hAnsi="Times New Roman"/>
          <w:sz w:val="22"/>
          <w:szCs w:val="22"/>
          <w:lang w:val="en-GB"/>
        </w:rPr>
        <w:t>ness of current practices</w:t>
      </w:r>
      <w:r w:rsidR="001B50D7" w:rsidRPr="0019165F">
        <w:rPr>
          <w:rFonts w:ascii="Times New Roman" w:eastAsia="Cambria" w:hAnsi="Times New Roman"/>
          <w:sz w:val="22"/>
          <w:szCs w:val="22"/>
          <w:lang w:val="en-GB"/>
        </w:rPr>
        <w:t>.</w:t>
      </w:r>
    </w:p>
    <w:p w14:paraId="5BF4FD60" w14:textId="77777777" w:rsidR="00D24C1D" w:rsidRPr="0019165F" w:rsidRDefault="00D24C1D" w:rsidP="00D24C1D">
      <w:pPr>
        <w:ind w:left="1276" w:hanging="567"/>
        <w:jc w:val="both"/>
        <w:rPr>
          <w:rFonts w:ascii="Times New Roman" w:eastAsia="Cambria" w:hAnsi="Times New Roman"/>
          <w:sz w:val="22"/>
          <w:szCs w:val="22"/>
          <w:lang w:val="en-GB"/>
        </w:rPr>
      </w:pPr>
    </w:p>
    <w:p w14:paraId="60A92FC1" w14:textId="3FFE82A4" w:rsidR="00D24C1D" w:rsidRPr="0019165F" w:rsidRDefault="00D24C1D" w:rsidP="00D24C1D">
      <w:pPr>
        <w:numPr>
          <w:ilvl w:val="2"/>
          <w:numId w:val="12"/>
        </w:numPr>
        <w:autoSpaceDE/>
        <w:autoSpaceDN/>
        <w:adjustRightInd/>
        <w:ind w:left="1276" w:hanging="567"/>
        <w:jc w:val="both"/>
        <w:rPr>
          <w:rFonts w:ascii="Times New Roman" w:eastAsia="Cambria" w:hAnsi="Times New Roman"/>
          <w:sz w:val="22"/>
          <w:szCs w:val="22"/>
          <w:lang w:val="en-GB"/>
        </w:rPr>
      </w:pPr>
      <w:r w:rsidRPr="0019165F">
        <w:rPr>
          <w:rFonts w:ascii="Times New Roman" w:eastAsia="Cambria" w:hAnsi="Times New Roman"/>
          <w:sz w:val="22"/>
          <w:szCs w:val="22"/>
          <w:u w:val="single"/>
          <w:lang w:val="en-GB"/>
        </w:rPr>
        <w:t>Interim Report:</w:t>
      </w:r>
      <w:r w:rsidRPr="0019165F">
        <w:rPr>
          <w:rFonts w:ascii="Times New Roman" w:eastAsia="Cambria" w:hAnsi="Times New Roman"/>
          <w:sz w:val="22"/>
          <w:szCs w:val="22"/>
          <w:lang w:val="en-GB"/>
        </w:rPr>
        <w:t xml:space="preserve"> within fifteen weeks of commencing the assignment, </w:t>
      </w:r>
      <w:r w:rsidR="004F0CA1" w:rsidRPr="0019165F">
        <w:rPr>
          <w:rFonts w:ascii="Times New Roman" w:eastAsia="Cambria" w:hAnsi="Times New Roman"/>
          <w:sz w:val="22"/>
          <w:szCs w:val="22"/>
          <w:lang w:val="en-GB"/>
        </w:rPr>
        <w:t>provide an</w:t>
      </w:r>
      <w:r w:rsidRPr="0019165F">
        <w:rPr>
          <w:rFonts w:ascii="Times New Roman" w:eastAsia="Cambria" w:hAnsi="Times New Roman"/>
          <w:sz w:val="22"/>
          <w:szCs w:val="22"/>
          <w:lang w:val="en-GB"/>
        </w:rPr>
        <w:t xml:space="preserve"> Interim Report provid</w:t>
      </w:r>
      <w:r w:rsidR="004F0CA1" w:rsidRPr="0019165F">
        <w:rPr>
          <w:rFonts w:ascii="Times New Roman" w:eastAsia="Cambria" w:hAnsi="Times New Roman"/>
          <w:sz w:val="22"/>
          <w:szCs w:val="22"/>
          <w:lang w:val="en-GB"/>
        </w:rPr>
        <w:t>ing</w:t>
      </w:r>
      <w:r w:rsidRPr="0019165F">
        <w:rPr>
          <w:rFonts w:ascii="Times New Roman" w:eastAsia="Cambria" w:hAnsi="Times New Roman"/>
          <w:sz w:val="22"/>
          <w:szCs w:val="22"/>
          <w:lang w:val="en-GB"/>
        </w:rPr>
        <w:t xml:space="preserve"> a preliminary organisation </w:t>
      </w:r>
      <w:r w:rsidR="00070C6B" w:rsidRPr="0019165F">
        <w:rPr>
          <w:rFonts w:ascii="Times New Roman" w:eastAsia="Cambria" w:hAnsi="Times New Roman"/>
          <w:sz w:val="22"/>
          <w:szCs w:val="22"/>
          <w:lang w:val="en-GB"/>
        </w:rPr>
        <w:t>design</w:t>
      </w:r>
      <w:r w:rsidRPr="0019165F">
        <w:rPr>
          <w:rFonts w:ascii="Times New Roman" w:eastAsia="Cambria" w:hAnsi="Times New Roman"/>
          <w:sz w:val="22"/>
          <w:szCs w:val="22"/>
          <w:lang w:val="en-GB"/>
        </w:rPr>
        <w:t xml:space="preserve"> solution</w:t>
      </w:r>
      <w:r w:rsidR="00070C6B" w:rsidRPr="0019165F">
        <w:rPr>
          <w:rFonts w:ascii="Times New Roman" w:eastAsia="Cambria" w:hAnsi="Times New Roman"/>
          <w:sz w:val="22"/>
          <w:szCs w:val="22"/>
          <w:lang w:val="en-GB"/>
        </w:rPr>
        <w:t xml:space="preserve"> and</w:t>
      </w:r>
      <w:r w:rsidR="00B47958" w:rsidRPr="0019165F">
        <w:rPr>
          <w:rFonts w:ascii="Times New Roman" w:eastAsia="Cambria" w:hAnsi="Times New Roman"/>
          <w:sz w:val="22"/>
          <w:szCs w:val="22"/>
          <w:lang w:val="en-GB"/>
        </w:rPr>
        <w:t xml:space="preserve"> digital transformation blueprint in line with section 3.01, including the following</w:t>
      </w:r>
      <w:r w:rsidR="00836AD9" w:rsidRPr="0019165F">
        <w:rPr>
          <w:rFonts w:ascii="Times New Roman" w:eastAsia="Cambria" w:hAnsi="Times New Roman"/>
          <w:sz w:val="22"/>
          <w:szCs w:val="22"/>
          <w:lang w:val="en-GB"/>
        </w:rPr>
        <w:t>:</w:t>
      </w:r>
    </w:p>
    <w:p w14:paraId="35278D10" w14:textId="77777777" w:rsidR="00836AD9" w:rsidRPr="0019165F" w:rsidRDefault="00836AD9" w:rsidP="00836AD9">
      <w:pPr>
        <w:autoSpaceDE/>
        <w:autoSpaceDN/>
        <w:adjustRightInd/>
        <w:ind w:left="1276"/>
        <w:jc w:val="both"/>
        <w:rPr>
          <w:rFonts w:ascii="Times New Roman" w:eastAsia="Cambria" w:hAnsi="Times New Roman"/>
          <w:sz w:val="22"/>
          <w:szCs w:val="22"/>
          <w:lang w:val="en-GB"/>
        </w:rPr>
      </w:pPr>
    </w:p>
    <w:p w14:paraId="13814E7F" w14:textId="2A2A149A" w:rsidR="00DD6380" w:rsidRPr="0019165F" w:rsidRDefault="00B47958" w:rsidP="00DD6380">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w:t>
      </w:r>
      <w:r w:rsidR="00D24C1D" w:rsidRPr="0019165F">
        <w:rPr>
          <w:rFonts w:ascii="Times New Roman" w:eastAsia="Cambria" w:hAnsi="Times New Roman"/>
          <w:sz w:val="22"/>
          <w:szCs w:val="22"/>
          <w:lang w:val="en-GB"/>
        </w:rPr>
        <w:t xml:space="preserve">n organisation </w:t>
      </w:r>
      <w:r w:rsidR="00DD6380" w:rsidRPr="0019165F">
        <w:rPr>
          <w:rFonts w:ascii="Times New Roman" w:eastAsia="Cambria" w:hAnsi="Times New Roman"/>
          <w:sz w:val="22"/>
          <w:szCs w:val="22"/>
          <w:lang w:val="en-GB"/>
        </w:rPr>
        <w:t xml:space="preserve">diagnostic </w:t>
      </w:r>
      <w:r w:rsidR="00DD6380" w:rsidRPr="0019165F">
        <w:rPr>
          <w:rFonts w:ascii="Times New Roman" w:eastAsia="Cambria" w:hAnsi="Times New Roman"/>
          <w:sz w:val="22"/>
          <w:szCs w:val="22"/>
          <w:lang w:val="en-US"/>
        </w:rPr>
        <w:t>and workflow assessment of the CU and RRM;</w:t>
      </w:r>
    </w:p>
    <w:p w14:paraId="0ADFB1E9" w14:textId="110B6B1D" w:rsidR="00D24C1D" w:rsidRPr="0019165F" w:rsidRDefault="00DD6380"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 R</w:t>
      </w:r>
      <w:r w:rsidR="00D24C1D" w:rsidRPr="0019165F">
        <w:rPr>
          <w:rFonts w:ascii="Times New Roman" w:eastAsia="Cambria" w:hAnsi="Times New Roman"/>
          <w:sz w:val="22"/>
          <w:szCs w:val="22"/>
          <w:lang w:val="en-GB"/>
        </w:rPr>
        <w:t>eview Report on Job Evaluation and Classification and determine relevance</w:t>
      </w:r>
      <w:r w:rsidR="00EC4439" w:rsidRPr="0019165F">
        <w:rPr>
          <w:rFonts w:ascii="Times New Roman" w:eastAsia="Cambria" w:hAnsi="Times New Roman"/>
          <w:sz w:val="22"/>
          <w:szCs w:val="22"/>
          <w:lang w:val="en-GB"/>
        </w:rPr>
        <w:t>;</w:t>
      </w:r>
    </w:p>
    <w:p w14:paraId="42B8EB58" w14:textId="7E18EE3B" w:rsidR="00D24C1D" w:rsidRPr="0019165F" w:rsidRDefault="00DD6380"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 r</w:t>
      </w:r>
      <w:r w:rsidR="00D24C1D" w:rsidRPr="0019165F">
        <w:rPr>
          <w:rFonts w:ascii="Times New Roman" w:eastAsia="Cambria" w:hAnsi="Times New Roman"/>
          <w:sz w:val="22"/>
          <w:szCs w:val="22"/>
          <w:lang w:val="en-GB"/>
        </w:rPr>
        <w:t>eview of Job descriptions to identify job profiles, roles and responsibilities</w:t>
      </w:r>
      <w:r w:rsidR="00733C7D" w:rsidRPr="0019165F">
        <w:rPr>
          <w:rFonts w:ascii="Times New Roman" w:eastAsia="Cambria" w:hAnsi="Times New Roman"/>
          <w:sz w:val="22"/>
          <w:szCs w:val="22"/>
          <w:lang w:val="en-GB"/>
        </w:rPr>
        <w:t>;</w:t>
      </w:r>
    </w:p>
    <w:p w14:paraId="3D9F48CF" w14:textId="1D783E34" w:rsidR="00923E96" w:rsidRPr="0019165F" w:rsidRDefault="00BC1289"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Stakeholder consultations </w:t>
      </w:r>
      <w:r w:rsidR="00923E96" w:rsidRPr="0019165F">
        <w:rPr>
          <w:rFonts w:ascii="Times New Roman" w:eastAsia="Cambria" w:hAnsi="Times New Roman"/>
          <w:sz w:val="22"/>
          <w:szCs w:val="22"/>
          <w:lang w:val="en-GB"/>
        </w:rPr>
        <w:t xml:space="preserve">with </w:t>
      </w:r>
      <w:r w:rsidRPr="0019165F">
        <w:rPr>
          <w:rFonts w:ascii="Times New Roman" w:eastAsia="Cambria" w:hAnsi="Times New Roman"/>
          <w:sz w:val="22"/>
          <w:szCs w:val="22"/>
          <w:lang w:val="en-GB"/>
        </w:rPr>
        <w:t xml:space="preserve">members of the CDEMA system, including Participating States, and </w:t>
      </w:r>
      <w:r w:rsidR="00923E96" w:rsidRPr="0019165F">
        <w:rPr>
          <w:rFonts w:ascii="Times New Roman" w:eastAsia="Cambria" w:hAnsi="Times New Roman"/>
          <w:sz w:val="22"/>
          <w:szCs w:val="22"/>
          <w:lang w:val="en-GB"/>
        </w:rPr>
        <w:t>key partners on challenges and opportunities</w:t>
      </w:r>
      <w:r w:rsidRPr="0019165F">
        <w:rPr>
          <w:rFonts w:ascii="Times New Roman" w:eastAsia="Cambria" w:hAnsi="Times New Roman"/>
          <w:sz w:val="22"/>
          <w:szCs w:val="22"/>
          <w:lang w:val="en-GB"/>
        </w:rPr>
        <w:t>;</w:t>
      </w:r>
    </w:p>
    <w:p w14:paraId="4B29758C" w14:textId="31FE08D1" w:rsidR="00D24C1D" w:rsidRPr="0019165F" w:rsidRDefault="00D24C1D"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Initial findings, issues and proposed </w:t>
      </w:r>
      <w:r w:rsidR="00BC1289" w:rsidRPr="0019165F">
        <w:rPr>
          <w:rFonts w:ascii="Times New Roman" w:eastAsia="Cambria" w:hAnsi="Times New Roman"/>
          <w:sz w:val="22"/>
          <w:szCs w:val="22"/>
          <w:lang w:val="en-GB"/>
        </w:rPr>
        <w:t xml:space="preserve">corrective </w:t>
      </w:r>
      <w:r w:rsidRPr="0019165F">
        <w:rPr>
          <w:rFonts w:ascii="Times New Roman" w:eastAsia="Cambria" w:hAnsi="Times New Roman"/>
          <w:sz w:val="22"/>
          <w:szCs w:val="22"/>
          <w:lang w:val="en-GB"/>
        </w:rPr>
        <w:t>actions</w:t>
      </w:r>
      <w:r w:rsidR="00733C7D" w:rsidRPr="0019165F">
        <w:rPr>
          <w:rFonts w:ascii="Times New Roman" w:eastAsia="Cambria" w:hAnsi="Times New Roman"/>
          <w:sz w:val="22"/>
          <w:szCs w:val="22"/>
          <w:lang w:val="en-GB"/>
        </w:rPr>
        <w:t>;</w:t>
      </w:r>
    </w:p>
    <w:p w14:paraId="108F48E4" w14:textId="28F7129B" w:rsidR="00D24C1D" w:rsidRPr="0019165F" w:rsidRDefault="00D24C1D"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Recommended option </w:t>
      </w:r>
      <w:r w:rsidR="00BC1289" w:rsidRPr="0019165F">
        <w:rPr>
          <w:rFonts w:ascii="Times New Roman" w:eastAsia="Cambria" w:hAnsi="Times New Roman"/>
          <w:sz w:val="22"/>
          <w:szCs w:val="22"/>
          <w:lang w:val="en-GB"/>
        </w:rPr>
        <w:t xml:space="preserve">(s) </w:t>
      </w:r>
      <w:r w:rsidRPr="0019165F">
        <w:rPr>
          <w:rFonts w:ascii="Times New Roman" w:eastAsia="Cambria" w:hAnsi="Times New Roman"/>
          <w:sz w:val="22"/>
          <w:szCs w:val="22"/>
          <w:lang w:val="en-GB"/>
        </w:rPr>
        <w:t xml:space="preserve">for </w:t>
      </w:r>
      <w:r w:rsidR="004D2886" w:rsidRPr="0019165F">
        <w:rPr>
          <w:rFonts w:ascii="Times New Roman" w:eastAsia="Cambria" w:hAnsi="Times New Roman"/>
          <w:sz w:val="22"/>
          <w:szCs w:val="22"/>
          <w:lang w:val="en-GB"/>
        </w:rPr>
        <w:t xml:space="preserve">the new </w:t>
      </w:r>
      <w:r w:rsidRPr="0019165F">
        <w:rPr>
          <w:rFonts w:ascii="Times New Roman" w:eastAsia="Cambria" w:hAnsi="Times New Roman"/>
          <w:sz w:val="22"/>
          <w:szCs w:val="22"/>
          <w:lang w:val="en-GB"/>
        </w:rPr>
        <w:t>organisation structure</w:t>
      </w:r>
      <w:r w:rsidR="004D2886" w:rsidRPr="0019165F">
        <w:rPr>
          <w:rFonts w:ascii="Times New Roman" w:eastAsia="Cambria" w:hAnsi="Times New Roman"/>
          <w:sz w:val="22"/>
          <w:szCs w:val="22"/>
          <w:lang w:val="en-GB"/>
        </w:rPr>
        <w:t xml:space="preserve"> with rationale</w:t>
      </w:r>
      <w:r w:rsidR="00733C7D" w:rsidRPr="0019165F">
        <w:rPr>
          <w:rFonts w:ascii="Times New Roman" w:eastAsia="Cambria" w:hAnsi="Times New Roman"/>
          <w:sz w:val="22"/>
          <w:szCs w:val="22"/>
          <w:lang w:val="en-GB"/>
        </w:rPr>
        <w:t>;</w:t>
      </w:r>
    </w:p>
    <w:p w14:paraId="6FB802E2" w14:textId="77777777" w:rsidR="000F2254" w:rsidRPr="0019165F" w:rsidRDefault="000F2254" w:rsidP="000F2254">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Digital transformation assessment and interim deliverables covering (a) ICT/digital‑readiness baseline (incl. cybersecurity and data protection); (b) priority digital workflow redesign (logistics; information management/</w:t>
      </w:r>
      <w:proofErr w:type="spellStart"/>
      <w:r w:rsidRPr="0019165F">
        <w:rPr>
          <w:rFonts w:ascii="Times New Roman" w:eastAsia="Cambria" w:hAnsi="Times New Roman"/>
          <w:sz w:val="22"/>
          <w:szCs w:val="22"/>
          <w:lang w:val="en-GB"/>
        </w:rPr>
        <w:t>SitRep</w:t>
      </w:r>
      <w:proofErr w:type="spellEnd"/>
      <w:r w:rsidRPr="0019165F">
        <w:rPr>
          <w:rFonts w:ascii="Times New Roman" w:eastAsia="Cambria" w:hAnsi="Times New Roman"/>
          <w:sz w:val="22"/>
          <w:szCs w:val="22"/>
          <w:lang w:val="en-GB"/>
        </w:rPr>
        <w:t xml:space="preserve"> </w:t>
      </w:r>
      <w:r w:rsidRPr="0019165F">
        <w:rPr>
          <w:rFonts w:ascii="Times New Roman" w:eastAsia="Cambria" w:hAnsi="Times New Roman"/>
          <w:sz w:val="22"/>
          <w:szCs w:val="22"/>
          <w:lang w:val="en-GB"/>
        </w:rPr>
        <w:lastRenderedPageBreak/>
        <w:t>automation; open‑data; recovery tracking);(c) a costed, phased roadmap with light data architecture/governance; and (d) evidence &amp; pilots: a brief compendium of relevant case examples for each of CDEMA’s functional areas and the demonstration of 1–2 prototype assets with an outline training/change plan.</w:t>
      </w:r>
    </w:p>
    <w:p w14:paraId="7646CE0B" w14:textId="128747F7" w:rsidR="008A2BE3" w:rsidRPr="0019165F" w:rsidRDefault="00D24C1D"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Challenges to implementation and </w:t>
      </w:r>
      <w:r w:rsidR="001D74E7" w:rsidRPr="0019165F">
        <w:rPr>
          <w:rFonts w:ascii="Times New Roman" w:eastAsia="Cambria" w:hAnsi="Times New Roman"/>
          <w:sz w:val="22"/>
          <w:szCs w:val="22"/>
          <w:lang w:val="en-US"/>
        </w:rPr>
        <w:t>risk</w:t>
      </w:r>
      <w:r w:rsidR="001D74E7" w:rsidRPr="0019165F">
        <w:rPr>
          <w:rFonts w:ascii="Times New Roman" w:eastAsia="Cambria" w:hAnsi="Times New Roman"/>
          <w:sz w:val="22"/>
          <w:szCs w:val="22"/>
          <w:lang w:val="en-US"/>
        </w:rPr>
        <w:noBreakHyphen/>
        <w:t>mitigation measures, including change</w:t>
      </w:r>
      <w:r w:rsidR="001D74E7" w:rsidRPr="0019165F">
        <w:rPr>
          <w:rFonts w:ascii="Times New Roman" w:eastAsia="Cambria" w:hAnsi="Times New Roman"/>
          <w:sz w:val="22"/>
          <w:szCs w:val="22"/>
          <w:lang w:val="en-US"/>
        </w:rPr>
        <w:noBreakHyphen/>
        <w:t>management considerations.</w:t>
      </w:r>
      <w:r w:rsidR="001D74E7" w:rsidRPr="0019165F" w:rsidDel="001D74E7">
        <w:rPr>
          <w:rFonts w:ascii="Times New Roman" w:eastAsia="Cambria" w:hAnsi="Times New Roman"/>
          <w:sz w:val="22"/>
          <w:szCs w:val="22"/>
          <w:lang w:val="en-GB"/>
        </w:rPr>
        <w:t xml:space="preserve"> </w:t>
      </w:r>
    </w:p>
    <w:p w14:paraId="64F0A897" w14:textId="6AE0898C" w:rsidR="00AF3EC2" w:rsidRPr="0019165F" w:rsidRDefault="001D74E7" w:rsidP="00AF3EC2">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An i</w:t>
      </w:r>
      <w:r w:rsidR="00D24C1D" w:rsidRPr="0019165F">
        <w:rPr>
          <w:rFonts w:ascii="Times New Roman" w:eastAsia="Cambria" w:hAnsi="Times New Roman"/>
          <w:sz w:val="22"/>
          <w:szCs w:val="22"/>
          <w:lang w:val="en-GB"/>
        </w:rPr>
        <w:t xml:space="preserve">mplementation strategy &amp; Plan for </w:t>
      </w:r>
      <w:r w:rsidR="00264BF5" w:rsidRPr="0019165F">
        <w:rPr>
          <w:rFonts w:ascii="Times New Roman" w:eastAsia="Cambria" w:hAnsi="Times New Roman"/>
          <w:sz w:val="22"/>
          <w:szCs w:val="22"/>
          <w:lang w:val="en-GB"/>
        </w:rPr>
        <w:t>the</w:t>
      </w:r>
      <w:r w:rsidR="00D24C1D" w:rsidRPr="0019165F">
        <w:rPr>
          <w:rFonts w:ascii="Times New Roman" w:eastAsia="Cambria" w:hAnsi="Times New Roman"/>
          <w:sz w:val="22"/>
          <w:szCs w:val="22"/>
          <w:lang w:val="en-GB"/>
        </w:rPr>
        <w:t xml:space="preserve"> new structure</w:t>
      </w:r>
      <w:r w:rsidR="00733C7D" w:rsidRPr="0019165F">
        <w:rPr>
          <w:rFonts w:ascii="Times New Roman" w:eastAsia="Cambria" w:hAnsi="Times New Roman"/>
          <w:sz w:val="22"/>
          <w:szCs w:val="22"/>
          <w:lang w:val="en-GB"/>
        </w:rPr>
        <w:t>;</w:t>
      </w:r>
      <w:r w:rsidR="00AF3EC2" w:rsidRPr="0019165F">
        <w:rPr>
          <w:rFonts w:ascii="Times New Roman" w:eastAsia="Cambria" w:hAnsi="Times New Roman"/>
          <w:sz w:val="22"/>
          <w:szCs w:val="22"/>
          <w:lang w:val="en-GB"/>
        </w:rPr>
        <w:t xml:space="preserve"> (including </w:t>
      </w:r>
      <w:r w:rsidR="00AF3EC2" w:rsidRPr="0019165F">
        <w:rPr>
          <w:rFonts w:ascii="Times New Roman" w:hAnsi="Times New Roman"/>
          <w:sz w:val="22"/>
          <w:szCs w:val="22"/>
        </w:rPr>
        <w:t>restructuring and operational costs)</w:t>
      </w:r>
      <w:r w:rsidR="00AF3EC2" w:rsidRPr="0019165F">
        <w:rPr>
          <w:rFonts w:ascii="Times New Roman" w:eastAsia="Cambria" w:hAnsi="Times New Roman"/>
          <w:sz w:val="22"/>
          <w:szCs w:val="22"/>
          <w:lang w:val="en-GB"/>
        </w:rPr>
        <w:t>;</w:t>
      </w:r>
    </w:p>
    <w:p w14:paraId="3295E983" w14:textId="18B46122" w:rsidR="00D24C1D" w:rsidRPr="0019165F" w:rsidRDefault="00D24C1D"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Organisational risks associated with delay</w:t>
      </w:r>
      <w:r w:rsidR="00AF3EC2" w:rsidRPr="0019165F">
        <w:rPr>
          <w:rFonts w:ascii="Times New Roman" w:eastAsia="Cambria" w:hAnsi="Times New Roman"/>
          <w:sz w:val="22"/>
          <w:szCs w:val="22"/>
          <w:lang w:val="en-GB"/>
        </w:rPr>
        <w:t>ed</w:t>
      </w:r>
      <w:r w:rsidRPr="0019165F">
        <w:rPr>
          <w:rFonts w:ascii="Times New Roman" w:eastAsia="Cambria" w:hAnsi="Times New Roman"/>
          <w:sz w:val="22"/>
          <w:szCs w:val="22"/>
          <w:lang w:val="en-GB"/>
        </w:rPr>
        <w:t xml:space="preserve"> restructuring</w:t>
      </w:r>
      <w:r w:rsidR="00456D83" w:rsidRPr="0019165F">
        <w:rPr>
          <w:rFonts w:ascii="Times New Roman" w:eastAsia="Cambria" w:hAnsi="Times New Roman"/>
          <w:sz w:val="22"/>
          <w:szCs w:val="22"/>
          <w:lang w:val="en-GB"/>
        </w:rPr>
        <w:t xml:space="preserve"> and proposed contingencies</w:t>
      </w:r>
      <w:r w:rsidR="00733C7D" w:rsidRPr="0019165F">
        <w:rPr>
          <w:rFonts w:ascii="Times New Roman" w:eastAsia="Cambria" w:hAnsi="Times New Roman"/>
          <w:sz w:val="22"/>
          <w:szCs w:val="22"/>
          <w:lang w:val="en-GB"/>
        </w:rPr>
        <w:t>;</w:t>
      </w:r>
    </w:p>
    <w:p w14:paraId="4B12D081" w14:textId="2DA7DF98" w:rsidR="00987900" w:rsidRPr="0019165F" w:rsidRDefault="00D24C1D" w:rsidP="00EC4439">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PowerPoint presentations to CDEMA </w:t>
      </w:r>
      <w:r w:rsidR="00657FF5" w:rsidRPr="0019165F">
        <w:rPr>
          <w:rFonts w:ascii="Times New Roman" w:eastAsia="Cambria" w:hAnsi="Times New Roman"/>
          <w:sz w:val="22"/>
          <w:szCs w:val="22"/>
          <w:lang w:val="en-GB"/>
        </w:rPr>
        <w:t>and relevant stakeholders;</w:t>
      </w:r>
      <w:r w:rsidR="00EC4439" w:rsidRPr="0019165F">
        <w:rPr>
          <w:rFonts w:ascii="Times New Roman" w:eastAsia="Cambria" w:hAnsi="Times New Roman"/>
          <w:sz w:val="22"/>
          <w:szCs w:val="22"/>
          <w:lang w:val="en-GB"/>
        </w:rPr>
        <w:t xml:space="preserve"> and</w:t>
      </w:r>
    </w:p>
    <w:p w14:paraId="4FEEA181" w14:textId="77777777" w:rsidR="00987900" w:rsidRPr="0019165F" w:rsidRDefault="1FCF92FA" w:rsidP="00EF1872">
      <w:pPr>
        <w:pStyle w:val="ListParagraph"/>
        <w:widowControl/>
        <w:numPr>
          <w:ilvl w:val="0"/>
          <w:numId w:val="18"/>
        </w:numPr>
        <w:autoSpaceDE/>
        <w:autoSpaceDN/>
        <w:adjustRightInd/>
        <w:spacing w:after="120"/>
        <w:ind w:left="2117" w:hanging="706"/>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Draft </w:t>
      </w:r>
      <w:r w:rsidR="00987900" w:rsidRPr="0019165F">
        <w:rPr>
          <w:rFonts w:ascii="Times New Roman" w:eastAsia="Cambria" w:hAnsi="Times New Roman"/>
          <w:sz w:val="22"/>
          <w:szCs w:val="22"/>
          <w:lang w:val="en-GB"/>
        </w:rPr>
        <w:t>Gender Policy and Operational Strategy</w:t>
      </w:r>
      <w:r w:rsidR="00987900" w:rsidRPr="0019165F">
        <w:rPr>
          <w:rFonts w:ascii="Times New Roman" w:eastAsia="Cambria" w:hAnsi="Times New Roman"/>
          <w:sz w:val="22"/>
          <w:szCs w:val="22"/>
          <w:lang w:val="en-US"/>
        </w:rPr>
        <w:t xml:space="preserve"> for Human Resource Management with an implementation roadmap and monitoring framework.</w:t>
      </w:r>
    </w:p>
    <w:p w14:paraId="4B5BEEAA" w14:textId="77777777" w:rsidR="00D24C1D" w:rsidRPr="0019165F" w:rsidRDefault="00D24C1D" w:rsidP="00EF1872">
      <w:pPr>
        <w:pStyle w:val="ListParagraph"/>
        <w:widowControl/>
        <w:ind w:left="2127"/>
        <w:jc w:val="both"/>
        <w:rPr>
          <w:rFonts w:ascii="Times New Roman" w:eastAsia="Cambria" w:hAnsi="Times New Roman"/>
          <w:sz w:val="22"/>
          <w:szCs w:val="22"/>
          <w:lang w:val="en-GB"/>
        </w:rPr>
      </w:pPr>
    </w:p>
    <w:p w14:paraId="20DFC614" w14:textId="34DD7D61" w:rsidR="00D24C1D" w:rsidRPr="0019165F" w:rsidRDefault="00D24C1D" w:rsidP="00D24C1D">
      <w:pPr>
        <w:numPr>
          <w:ilvl w:val="2"/>
          <w:numId w:val="12"/>
        </w:numPr>
        <w:autoSpaceDE/>
        <w:autoSpaceDN/>
        <w:adjustRightInd/>
        <w:ind w:left="1418" w:hanging="709"/>
        <w:jc w:val="both"/>
        <w:rPr>
          <w:rFonts w:ascii="Times New Roman" w:eastAsia="Cambria" w:hAnsi="Times New Roman"/>
          <w:sz w:val="22"/>
          <w:szCs w:val="22"/>
          <w:lang w:val="en-GB"/>
        </w:rPr>
      </w:pPr>
      <w:r w:rsidRPr="0019165F">
        <w:rPr>
          <w:rFonts w:ascii="Times New Roman" w:eastAsia="Cambria" w:hAnsi="Times New Roman"/>
          <w:sz w:val="22"/>
          <w:szCs w:val="22"/>
          <w:u w:val="single"/>
          <w:lang w:val="en-GB"/>
        </w:rPr>
        <w:t>Draft Final Report</w:t>
      </w:r>
      <w:r w:rsidRPr="0019165F">
        <w:rPr>
          <w:rFonts w:ascii="Times New Roman" w:eastAsia="Cambria" w:hAnsi="Times New Roman"/>
          <w:sz w:val="22"/>
          <w:szCs w:val="22"/>
          <w:lang w:val="en-GB"/>
        </w:rPr>
        <w:t>: within twenty weeks of commencing the assignment, the consultant is required to submit the draft Final Report</w:t>
      </w:r>
      <w:r w:rsidR="7D2BF48E" w:rsidRPr="0019165F">
        <w:rPr>
          <w:rFonts w:ascii="Times New Roman" w:eastAsia="Cambria" w:hAnsi="Times New Roman"/>
          <w:sz w:val="22"/>
          <w:szCs w:val="22"/>
          <w:lang w:val="en-GB"/>
        </w:rPr>
        <w:t xml:space="preserve">, including the GPOS, </w:t>
      </w:r>
      <w:r w:rsidRPr="0019165F">
        <w:rPr>
          <w:rFonts w:ascii="Times New Roman" w:eastAsia="Cambria" w:hAnsi="Times New Roman"/>
          <w:sz w:val="22"/>
          <w:szCs w:val="22"/>
          <w:lang w:val="en-GB"/>
        </w:rPr>
        <w:t xml:space="preserve">incorporating feedback from the HRSC on </w:t>
      </w:r>
      <w:r w:rsidR="009D69EA" w:rsidRPr="0019165F">
        <w:rPr>
          <w:rFonts w:ascii="Times New Roman" w:eastAsia="Cambria" w:hAnsi="Times New Roman"/>
          <w:sz w:val="22"/>
          <w:szCs w:val="22"/>
          <w:lang w:val="en-GB"/>
        </w:rPr>
        <w:t xml:space="preserve">the </w:t>
      </w:r>
      <w:r w:rsidRPr="0019165F">
        <w:rPr>
          <w:rFonts w:ascii="Times New Roman" w:eastAsia="Cambria" w:hAnsi="Times New Roman"/>
          <w:sz w:val="22"/>
          <w:szCs w:val="22"/>
          <w:lang w:val="en-GB"/>
        </w:rPr>
        <w:t xml:space="preserve">Interim Report.  The Consultant will be required to prepare and present via </w:t>
      </w:r>
      <w:r w:rsidR="00A301E1" w:rsidRPr="0019165F">
        <w:rPr>
          <w:rFonts w:ascii="Times New Roman" w:eastAsia="Cambria" w:hAnsi="Times New Roman"/>
          <w:sz w:val="22"/>
          <w:szCs w:val="22"/>
          <w:lang w:val="en-GB"/>
        </w:rPr>
        <w:t>P</w:t>
      </w:r>
      <w:r w:rsidRPr="0019165F">
        <w:rPr>
          <w:rFonts w:ascii="Times New Roman" w:eastAsia="Cambria" w:hAnsi="Times New Roman"/>
          <w:sz w:val="22"/>
          <w:szCs w:val="22"/>
          <w:lang w:val="en-GB"/>
        </w:rPr>
        <w:t>ower</w:t>
      </w:r>
      <w:r w:rsidR="00A301E1" w:rsidRPr="0019165F">
        <w:rPr>
          <w:rFonts w:ascii="Times New Roman" w:eastAsia="Cambria" w:hAnsi="Times New Roman"/>
          <w:sz w:val="22"/>
          <w:szCs w:val="22"/>
          <w:lang w:val="en-GB"/>
        </w:rPr>
        <w:t>P</w:t>
      </w:r>
      <w:r w:rsidRPr="0019165F">
        <w:rPr>
          <w:rFonts w:ascii="Times New Roman" w:eastAsia="Cambria" w:hAnsi="Times New Roman"/>
          <w:sz w:val="22"/>
          <w:szCs w:val="22"/>
          <w:lang w:val="en-GB"/>
        </w:rPr>
        <w:t>oint or any other similar mode, to the CDEMA</w:t>
      </w:r>
      <w:r w:rsidR="0015028E" w:rsidRPr="0019165F">
        <w:rPr>
          <w:rFonts w:ascii="Times New Roman" w:eastAsia="Cambria" w:hAnsi="Times New Roman"/>
          <w:sz w:val="22"/>
          <w:szCs w:val="22"/>
          <w:lang w:val="en-GB"/>
        </w:rPr>
        <w:t xml:space="preserve"> and other relevant stakeholders</w:t>
      </w:r>
      <w:r w:rsidR="00BA2C1D" w:rsidRPr="0019165F">
        <w:rPr>
          <w:rFonts w:ascii="Times New Roman" w:eastAsia="Cambria" w:hAnsi="Times New Roman"/>
          <w:sz w:val="22"/>
          <w:szCs w:val="22"/>
          <w:lang w:val="en-GB"/>
        </w:rPr>
        <w:t xml:space="preserve"> including the </w:t>
      </w:r>
      <w:r w:rsidR="004B146B" w:rsidRPr="0019165F">
        <w:rPr>
          <w:rFonts w:ascii="Times New Roman" w:eastAsia="Cambria" w:hAnsi="Times New Roman"/>
          <w:sz w:val="22"/>
          <w:szCs w:val="22"/>
          <w:lang w:val="en-GB"/>
        </w:rPr>
        <w:t xml:space="preserve">EU </w:t>
      </w:r>
      <w:r w:rsidR="00BA2C1D" w:rsidRPr="0019165F">
        <w:rPr>
          <w:rFonts w:ascii="Times New Roman" w:eastAsia="Cambria" w:hAnsi="Times New Roman"/>
          <w:sz w:val="22"/>
          <w:szCs w:val="22"/>
          <w:lang w:val="en-GB"/>
        </w:rPr>
        <w:t>and CDB</w:t>
      </w:r>
      <w:r w:rsidRPr="0019165F">
        <w:rPr>
          <w:rFonts w:ascii="Times New Roman" w:eastAsia="Cambria" w:hAnsi="Times New Roman"/>
          <w:sz w:val="22"/>
          <w:szCs w:val="22"/>
          <w:lang w:val="en-GB"/>
        </w:rPr>
        <w:t>.</w:t>
      </w:r>
    </w:p>
    <w:p w14:paraId="43BEAA55" w14:textId="77777777" w:rsidR="00D24C1D" w:rsidRPr="0019165F" w:rsidRDefault="00D24C1D" w:rsidP="00D24C1D">
      <w:pPr>
        <w:autoSpaceDE/>
        <w:autoSpaceDN/>
        <w:adjustRightInd/>
        <w:ind w:left="1440"/>
        <w:jc w:val="both"/>
        <w:rPr>
          <w:rFonts w:ascii="Times New Roman" w:eastAsia="Cambria" w:hAnsi="Times New Roman"/>
          <w:sz w:val="22"/>
          <w:szCs w:val="22"/>
          <w:lang w:val="en-GB"/>
        </w:rPr>
      </w:pPr>
      <w:r w:rsidRPr="0019165F">
        <w:rPr>
          <w:rFonts w:ascii="Times New Roman" w:eastAsia="Cambria" w:hAnsi="Times New Roman"/>
          <w:sz w:val="22"/>
          <w:szCs w:val="22"/>
          <w:lang w:val="en-GB"/>
        </w:rPr>
        <w:t xml:space="preserve"> </w:t>
      </w:r>
    </w:p>
    <w:p w14:paraId="4FFC3F31" w14:textId="1DEA758C" w:rsidR="006C03CD" w:rsidRPr="0019165F" w:rsidRDefault="00D24C1D" w:rsidP="006C03CD">
      <w:pPr>
        <w:numPr>
          <w:ilvl w:val="2"/>
          <w:numId w:val="12"/>
        </w:numPr>
        <w:autoSpaceDE/>
        <w:autoSpaceDN/>
        <w:adjustRightInd/>
        <w:ind w:left="1440" w:hanging="731"/>
        <w:jc w:val="both"/>
        <w:rPr>
          <w:rFonts w:ascii="Times New Roman" w:eastAsia="Cambria" w:hAnsi="Times New Roman"/>
          <w:sz w:val="22"/>
          <w:szCs w:val="22"/>
          <w:lang w:val="en-GB"/>
        </w:rPr>
      </w:pPr>
      <w:r w:rsidRPr="0019165F">
        <w:rPr>
          <w:rFonts w:ascii="Times New Roman" w:eastAsia="Cambria" w:hAnsi="Times New Roman"/>
          <w:sz w:val="22"/>
          <w:szCs w:val="22"/>
          <w:u w:val="single"/>
          <w:lang w:val="en-GB"/>
        </w:rPr>
        <w:t>Final Report</w:t>
      </w:r>
      <w:r w:rsidRPr="0019165F">
        <w:rPr>
          <w:rFonts w:ascii="Times New Roman" w:eastAsia="Cambria" w:hAnsi="Times New Roman"/>
          <w:sz w:val="22"/>
          <w:szCs w:val="22"/>
          <w:lang w:val="en-GB"/>
        </w:rPr>
        <w:t>: within twenty-four weeks after commencement of the assignment, the consultant will be required to submit the Final Report which should incorporate feedback from the CDEMA</w:t>
      </w:r>
      <w:r w:rsidR="006C03CD" w:rsidRPr="0019165F">
        <w:rPr>
          <w:rFonts w:ascii="Times New Roman" w:eastAsia="Cambria" w:hAnsi="Times New Roman"/>
          <w:sz w:val="22"/>
          <w:szCs w:val="22"/>
          <w:lang w:val="en-GB"/>
        </w:rPr>
        <w:t>.</w:t>
      </w:r>
    </w:p>
    <w:p w14:paraId="0A23FA10" w14:textId="77777777" w:rsidR="00D24C1D" w:rsidRPr="0019165F" w:rsidRDefault="00D24C1D" w:rsidP="00EF1872">
      <w:pPr>
        <w:autoSpaceDE/>
        <w:autoSpaceDN/>
        <w:adjustRightInd/>
        <w:ind w:left="709"/>
        <w:jc w:val="both"/>
        <w:rPr>
          <w:rFonts w:ascii="Times New Roman" w:eastAsia="Cambria" w:hAnsi="Times New Roman"/>
          <w:sz w:val="22"/>
          <w:szCs w:val="22"/>
          <w:lang w:val="en-GB"/>
        </w:rPr>
      </w:pPr>
    </w:p>
    <w:p w14:paraId="213CE944" w14:textId="58267F11" w:rsidR="00D24C1D" w:rsidRPr="0019165F" w:rsidRDefault="00D24C1D" w:rsidP="005F2255">
      <w:pPr>
        <w:pStyle w:val="ListParagraph"/>
        <w:widowControl/>
        <w:numPr>
          <w:ilvl w:val="1"/>
          <w:numId w:val="20"/>
        </w:numPr>
        <w:autoSpaceDE/>
        <w:autoSpaceDN/>
        <w:adjustRightInd/>
        <w:ind w:left="0" w:firstLine="0"/>
        <w:contextualSpacing w:val="0"/>
        <w:jc w:val="both"/>
        <w:rPr>
          <w:rFonts w:ascii="Times New Roman" w:eastAsia="Cambria" w:hAnsi="Times New Roman"/>
          <w:sz w:val="22"/>
          <w:szCs w:val="22"/>
          <w:lang w:val="en-GB"/>
        </w:rPr>
      </w:pPr>
      <w:r w:rsidRPr="0019165F">
        <w:rPr>
          <w:rFonts w:ascii="Times New Roman" w:eastAsia="Cambria" w:hAnsi="Times New Roman"/>
          <w:sz w:val="22"/>
          <w:szCs w:val="22"/>
          <w:lang w:val="en-GB"/>
        </w:rPr>
        <w:t>Each report should initially be submitted in draft format and revised to final version following the receipt of comments from CDEMA</w:t>
      </w:r>
      <w:r w:rsidR="00C13316" w:rsidRPr="0019165F">
        <w:rPr>
          <w:rFonts w:ascii="Times New Roman" w:eastAsia="Cambria" w:hAnsi="Times New Roman"/>
          <w:sz w:val="22"/>
          <w:szCs w:val="22"/>
          <w:lang w:val="en-GB"/>
        </w:rPr>
        <w:t xml:space="preserve">. </w:t>
      </w:r>
      <w:r w:rsidRPr="0019165F">
        <w:rPr>
          <w:rFonts w:ascii="Times New Roman" w:eastAsia="Cambria" w:hAnsi="Times New Roman"/>
          <w:sz w:val="22"/>
          <w:szCs w:val="22"/>
          <w:lang w:val="en-GB"/>
        </w:rPr>
        <w:t xml:space="preserve">The consultant will revise the draft reports within </w:t>
      </w:r>
      <w:r w:rsidR="7EB9BB27" w:rsidRPr="0019165F">
        <w:rPr>
          <w:rFonts w:ascii="Times New Roman" w:eastAsia="Cambria" w:hAnsi="Times New Roman"/>
          <w:sz w:val="22"/>
          <w:szCs w:val="22"/>
          <w:lang w:val="en-GB"/>
        </w:rPr>
        <w:t>2</w:t>
      </w:r>
      <w:r w:rsidRPr="0019165F">
        <w:rPr>
          <w:rFonts w:ascii="Times New Roman" w:eastAsia="Cambria" w:hAnsi="Times New Roman"/>
          <w:sz w:val="22"/>
          <w:szCs w:val="22"/>
          <w:lang w:val="en-GB"/>
        </w:rPr>
        <w:t xml:space="preserve"> weeks of receipt and in accordance with the comments received. Final reports should be submitted in hard copy and electronic version using Microsoft Word.</w:t>
      </w:r>
    </w:p>
    <w:p w14:paraId="4527C0ED" w14:textId="77777777" w:rsidR="00D24C1D" w:rsidRPr="0019165F" w:rsidRDefault="00D24C1D" w:rsidP="00D24C1D">
      <w:pPr>
        <w:tabs>
          <w:tab w:val="left" w:pos="720"/>
        </w:tabs>
        <w:kinsoku w:val="0"/>
        <w:overflowPunct w:val="0"/>
        <w:jc w:val="both"/>
        <w:rPr>
          <w:rFonts w:ascii="Times New Roman" w:hAnsi="Times New Roman"/>
          <w:i/>
          <w:spacing w:val="-1"/>
          <w:sz w:val="22"/>
          <w:szCs w:val="22"/>
        </w:rPr>
      </w:pPr>
    </w:p>
    <w:p w14:paraId="21212E93" w14:textId="77777777" w:rsidR="00D24C1D" w:rsidRPr="0019165F" w:rsidRDefault="00D24C1D" w:rsidP="00D24C1D">
      <w:pPr>
        <w:tabs>
          <w:tab w:val="left" w:pos="720"/>
        </w:tabs>
        <w:kinsoku w:val="0"/>
        <w:overflowPunct w:val="0"/>
        <w:jc w:val="both"/>
        <w:rPr>
          <w:rFonts w:ascii="Times New Roman" w:hAnsi="Times New Roman"/>
          <w:bCs/>
          <w:sz w:val="22"/>
          <w:szCs w:val="22"/>
          <w:u w:val="single"/>
        </w:rPr>
      </w:pPr>
      <w:r w:rsidRPr="0019165F">
        <w:rPr>
          <w:rFonts w:ascii="Times New Roman" w:hAnsi="Times New Roman"/>
          <w:b/>
          <w:bCs/>
          <w:sz w:val="22"/>
          <w:szCs w:val="22"/>
        </w:rPr>
        <w:t>5.</w:t>
      </w:r>
      <w:r w:rsidRPr="0019165F">
        <w:rPr>
          <w:rFonts w:ascii="Times New Roman" w:hAnsi="Times New Roman"/>
          <w:bCs/>
          <w:sz w:val="22"/>
          <w:szCs w:val="22"/>
        </w:rPr>
        <w:tab/>
      </w:r>
      <w:r w:rsidRPr="0019165F">
        <w:rPr>
          <w:rFonts w:ascii="Times New Roman" w:hAnsi="Times New Roman"/>
          <w:b/>
          <w:bCs/>
          <w:sz w:val="22"/>
          <w:szCs w:val="22"/>
          <w:u w:val="single"/>
        </w:rPr>
        <w:t>IMPLEMENTATION ARRANGEMENTS</w:t>
      </w:r>
    </w:p>
    <w:p w14:paraId="11047527" w14:textId="77777777" w:rsidR="00D24C1D" w:rsidRPr="0019165F" w:rsidRDefault="00D24C1D" w:rsidP="00D24C1D">
      <w:pPr>
        <w:jc w:val="both"/>
        <w:rPr>
          <w:rFonts w:ascii="Times New Roman" w:hAnsi="Times New Roman"/>
          <w:bCs/>
          <w:sz w:val="22"/>
          <w:szCs w:val="22"/>
        </w:rPr>
      </w:pPr>
    </w:p>
    <w:p w14:paraId="730F1209" w14:textId="45BBF9C0" w:rsidR="00D24C1D" w:rsidRPr="0019165F" w:rsidRDefault="00D24C1D" w:rsidP="00D24C1D">
      <w:pPr>
        <w:pStyle w:val="ListParagraph"/>
        <w:widowControl/>
        <w:numPr>
          <w:ilvl w:val="1"/>
          <w:numId w:val="13"/>
        </w:numPr>
        <w:autoSpaceDE/>
        <w:autoSpaceDN/>
        <w:adjustRightInd/>
        <w:ind w:left="0" w:firstLine="0"/>
        <w:contextualSpacing w:val="0"/>
        <w:jc w:val="both"/>
        <w:outlineLvl w:val="0"/>
        <w:rPr>
          <w:rFonts w:ascii="Times New Roman" w:hAnsi="Times New Roman"/>
          <w:bCs/>
          <w:sz w:val="22"/>
          <w:szCs w:val="22"/>
          <w:u w:val="single"/>
        </w:rPr>
      </w:pPr>
      <w:r w:rsidRPr="0019165F">
        <w:rPr>
          <w:rFonts w:ascii="Times New Roman" w:hAnsi="Times New Roman"/>
          <w:bCs/>
          <w:sz w:val="22"/>
          <w:szCs w:val="22"/>
        </w:rPr>
        <w:t>The project is being implemented through CDEMA and supervised by CDB</w:t>
      </w:r>
      <w:r w:rsidR="004E4D2C" w:rsidRPr="0019165F">
        <w:rPr>
          <w:rFonts w:ascii="Times New Roman" w:hAnsi="Times New Roman"/>
          <w:bCs/>
          <w:sz w:val="22"/>
          <w:szCs w:val="22"/>
        </w:rPr>
        <w:t>, with funding from the European Union</w:t>
      </w:r>
      <w:r w:rsidRPr="0019165F">
        <w:rPr>
          <w:rFonts w:ascii="Times New Roman" w:hAnsi="Times New Roman"/>
          <w:bCs/>
          <w:sz w:val="22"/>
          <w:szCs w:val="22"/>
        </w:rPr>
        <w:t xml:space="preserve">. CDEMA will appoint a Project Coordinator (PC). The PC will facilitate the work of the consultant firm and make available all studies, reports and data relevant </w:t>
      </w:r>
      <w:r w:rsidR="004E4D2C" w:rsidRPr="0019165F">
        <w:rPr>
          <w:rFonts w:ascii="Times New Roman" w:hAnsi="Times New Roman"/>
          <w:bCs/>
          <w:sz w:val="22"/>
          <w:szCs w:val="22"/>
        </w:rPr>
        <w:t xml:space="preserve">during the assignment and </w:t>
      </w:r>
      <w:r w:rsidRPr="0019165F">
        <w:rPr>
          <w:rFonts w:ascii="Times New Roman" w:hAnsi="Times New Roman"/>
          <w:bCs/>
          <w:sz w:val="22"/>
          <w:szCs w:val="22"/>
        </w:rPr>
        <w:t>to the completion of the exercise.</w:t>
      </w:r>
    </w:p>
    <w:p w14:paraId="046FD4B0" w14:textId="77777777" w:rsidR="00B7692A" w:rsidRPr="0019165F" w:rsidRDefault="00B7692A" w:rsidP="00B7692A">
      <w:pPr>
        <w:widowControl/>
        <w:autoSpaceDE/>
        <w:autoSpaceDN/>
        <w:adjustRightInd/>
        <w:jc w:val="both"/>
        <w:outlineLvl w:val="0"/>
        <w:rPr>
          <w:rFonts w:ascii="Times New Roman" w:hAnsi="Times New Roman"/>
          <w:bCs/>
          <w:sz w:val="22"/>
          <w:szCs w:val="22"/>
          <w:u w:val="single"/>
        </w:rPr>
      </w:pPr>
    </w:p>
    <w:p w14:paraId="46780B95" w14:textId="7B0F4431" w:rsidR="000D6EAE" w:rsidRPr="0019165F" w:rsidRDefault="00A13600" w:rsidP="777ED5B3">
      <w:pPr>
        <w:pStyle w:val="ListParagraph"/>
        <w:widowControl/>
        <w:numPr>
          <w:ilvl w:val="1"/>
          <w:numId w:val="13"/>
        </w:numPr>
        <w:autoSpaceDE/>
        <w:autoSpaceDN/>
        <w:adjustRightInd/>
        <w:ind w:left="0" w:firstLine="0"/>
        <w:contextualSpacing w:val="0"/>
        <w:jc w:val="both"/>
        <w:outlineLvl w:val="0"/>
        <w:rPr>
          <w:rFonts w:ascii="Times New Roman" w:hAnsi="Times New Roman"/>
          <w:sz w:val="22"/>
          <w:szCs w:val="22"/>
          <w:u w:val="single"/>
        </w:rPr>
      </w:pPr>
      <w:r w:rsidRPr="0019165F">
        <w:rPr>
          <w:rFonts w:ascii="Times New Roman" w:hAnsi="Times New Roman"/>
          <w:sz w:val="22"/>
          <w:szCs w:val="22"/>
        </w:rPr>
        <w:t>CDEMA will provide office accommodation and support services (e.g</w:t>
      </w:r>
      <w:r w:rsidR="00B7692A" w:rsidRPr="0019165F">
        <w:rPr>
          <w:rFonts w:ascii="Times New Roman" w:hAnsi="Times New Roman"/>
          <w:sz w:val="22"/>
          <w:szCs w:val="22"/>
        </w:rPr>
        <w:t>.</w:t>
      </w:r>
      <w:r w:rsidRPr="0019165F">
        <w:rPr>
          <w:rFonts w:ascii="Times New Roman" w:hAnsi="Times New Roman"/>
          <w:sz w:val="22"/>
          <w:szCs w:val="22"/>
        </w:rPr>
        <w:t xml:space="preserve"> printing) for the </w:t>
      </w:r>
      <w:r w:rsidR="00B7692A" w:rsidRPr="0019165F">
        <w:rPr>
          <w:rFonts w:ascii="Times New Roman" w:hAnsi="Times New Roman"/>
          <w:sz w:val="22"/>
          <w:szCs w:val="22"/>
        </w:rPr>
        <w:t xml:space="preserve">Consultant(s) while based in </w:t>
      </w:r>
      <w:r w:rsidR="00067A46" w:rsidRPr="0019165F">
        <w:rPr>
          <w:rFonts w:ascii="Times New Roman" w:hAnsi="Times New Roman"/>
          <w:sz w:val="22"/>
          <w:szCs w:val="22"/>
        </w:rPr>
        <w:t>Barbados</w:t>
      </w:r>
      <w:r w:rsidR="0078004D" w:rsidRPr="0019165F">
        <w:rPr>
          <w:rFonts w:ascii="Times New Roman" w:hAnsi="Times New Roman"/>
          <w:sz w:val="22"/>
          <w:szCs w:val="22"/>
        </w:rPr>
        <w:t xml:space="preserve">. </w:t>
      </w:r>
      <w:r w:rsidR="193DAF9D" w:rsidRPr="0019165F">
        <w:rPr>
          <w:rFonts w:ascii="Times New Roman" w:hAnsi="Times New Roman"/>
          <w:sz w:val="22"/>
          <w:szCs w:val="22"/>
        </w:rPr>
        <w:t>All</w:t>
      </w:r>
      <w:r w:rsidR="0078004D" w:rsidRPr="0019165F">
        <w:rPr>
          <w:rFonts w:ascii="Times New Roman" w:hAnsi="Times New Roman"/>
          <w:sz w:val="22"/>
          <w:szCs w:val="22"/>
        </w:rPr>
        <w:t xml:space="preserve"> transportation </w:t>
      </w:r>
      <w:r w:rsidR="7F5186D0" w:rsidRPr="0019165F">
        <w:rPr>
          <w:rFonts w:ascii="Times New Roman" w:hAnsi="Times New Roman"/>
          <w:sz w:val="22"/>
          <w:szCs w:val="22"/>
        </w:rPr>
        <w:t xml:space="preserve">costs </w:t>
      </w:r>
      <w:r w:rsidR="0078004D" w:rsidRPr="0019165F">
        <w:rPr>
          <w:rFonts w:ascii="Times New Roman" w:hAnsi="Times New Roman"/>
          <w:sz w:val="22"/>
          <w:szCs w:val="22"/>
        </w:rPr>
        <w:t>should be included in the proposal prepared by the Consultant.  The Consultant is required to provide his/her</w:t>
      </w:r>
      <w:r w:rsidR="798B27B6" w:rsidRPr="0019165F">
        <w:rPr>
          <w:rFonts w:ascii="Times New Roman" w:hAnsi="Times New Roman"/>
          <w:sz w:val="22"/>
          <w:szCs w:val="22"/>
        </w:rPr>
        <w:t xml:space="preserve"> own</w:t>
      </w:r>
      <w:r w:rsidR="0078004D" w:rsidRPr="0019165F">
        <w:rPr>
          <w:rFonts w:ascii="Times New Roman" w:hAnsi="Times New Roman"/>
          <w:sz w:val="22"/>
          <w:szCs w:val="22"/>
        </w:rPr>
        <w:t xml:space="preserve"> computer for the conduct of the services.</w:t>
      </w:r>
    </w:p>
    <w:p w14:paraId="74E413B3" w14:textId="77777777" w:rsidR="00D24C1D" w:rsidRPr="0019165F" w:rsidRDefault="00D24C1D" w:rsidP="00D24C1D">
      <w:pPr>
        <w:jc w:val="both"/>
        <w:rPr>
          <w:rFonts w:ascii="Times New Roman" w:hAnsi="Times New Roman"/>
          <w:bCs/>
          <w:sz w:val="22"/>
          <w:szCs w:val="22"/>
        </w:rPr>
      </w:pPr>
    </w:p>
    <w:p w14:paraId="6CD4B129" w14:textId="77777777" w:rsidR="00D24C1D" w:rsidRPr="0019165F" w:rsidRDefault="00D24C1D" w:rsidP="00D24C1D">
      <w:pPr>
        <w:jc w:val="both"/>
        <w:rPr>
          <w:rFonts w:ascii="Times New Roman" w:hAnsi="Times New Roman"/>
          <w:bCs/>
          <w:sz w:val="22"/>
          <w:szCs w:val="22"/>
        </w:rPr>
      </w:pPr>
      <w:r w:rsidRPr="0019165F">
        <w:rPr>
          <w:rFonts w:ascii="Times New Roman" w:hAnsi="Times New Roman"/>
          <w:b/>
          <w:bCs/>
          <w:sz w:val="22"/>
          <w:szCs w:val="22"/>
        </w:rPr>
        <w:t>6.</w:t>
      </w:r>
      <w:r w:rsidRPr="0019165F">
        <w:rPr>
          <w:rFonts w:ascii="Times New Roman" w:hAnsi="Times New Roman"/>
          <w:bCs/>
          <w:sz w:val="22"/>
          <w:szCs w:val="22"/>
        </w:rPr>
        <w:tab/>
      </w:r>
      <w:r w:rsidRPr="0019165F">
        <w:rPr>
          <w:rFonts w:ascii="Times New Roman" w:hAnsi="Times New Roman"/>
          <w:b/>
          <w:bCs/>
          <w:sz w:val="22"/>
          <w:szCs w:val="22"/>
          <w:u w:val="single"/>
        </w:rPr>
        <w:t>QUALIFICATIONS AND EXPERIENCE</w:t>
      </w:r>
    </w:p>
    <w:p w14:paraId="369D6AE8" w14:textId="77777777" w:rsidR="00D24C1D" w:rsidRPr="0019165F" w:rsidRDefault="00D24C1D" w:rsidP="00D24C1D">
      <w:pPr>
        <w:jc w:val="both"/>
        <w:rPr>
          <w:rFonts w:ascii="Times New Roman" w:hAnsi="Times New Roman"/>
          <w:bCs/>
          <w:sz w:val="22"/>
          <w:szCs w:val="22"/>
        </w:rPr>
      </w:pPr>
    </w:p>
    <w:p w14:paraId="501B073E" w14:textId="301FD2D2" w:rsidR="00D24C1D" w:rsidRPr="0019165F" w:rsidRDefault="00D24C1D" w:rsidP="00D24C1D">
      <w:pPr>
        <w:pStyle w:val="ListParagraph"/>
        <w:widowControl/>
        <w:numPr>
          <w:ilvl w:val="1"/>
          <w:numId w:val="17"/>
        </w:numPr>
        <w:autoSpaceDE/>
        <w:autoSpaceDN/>
        <w:adjustRightInd/>
        <w:ind w:left="0" w:firstLine="0"/>
        <w:contextualSpacing w:val="0"/>
        <w:jc w:val="both"/>
        <w:outlineLvl w:val="0"/>
        <w:rPr>
          <w:rFonts w:ascii="Times New Roman" w:hAnsi="Times New Roman"/>
          <w:sz w:val="22"/>
          <w:szCs w:val="22"/>
          <w:lang w:val="en-GB"/>
        </w:rPr>
      </w:pPr>
      <w:r w:rsidRPr="0019165F">
        <w:rPr>
          <w:rFonts w:ascii="Times New Roman" w:hAnsi="Times New Roman"/>
          <w:sz w:val="22"/>
          <w:szCs w:val="22"/>
          <w:lang w:val="en-GB"/>
        </w:rPr>
        <w:t>It is the consultant’s responsibility to ensure that their team has an appropriate mix of key and non-key experts required to satisfy the full requirements of the terms of reference (TOR). Specific experience in disaster management and similar projects within the Caribbean will be an asset. As a guide only, it is considered that the consulting team should include the following key experts from which a team leader (the candidate must have performed the function of team leader on at least two similar projects within the past five years) shall be selected.  Curriculum vitae should be provided for all key experts proposed:</w:t>
      </w:r>
      <w:r w:rsidRPr="0019165F">
        <w:rPr>
          <w:rFonts w:ascii="Times New Roman" w:hAnsi="Times New Roman"/>
          <w:sz w:val="22"/>
          <w:szCs w:val="22"/>
        </w:rPr>
        <w:t xml:space="preserve">  </w:t>
      </w:r>
    </w:p>
    <w:p w14:paraId="37F1C1DF" w14:textId="77777777" w:rsidR="00D24C1D" w:rsidRPr="0019165F" w:rsidRDefault="00D24C1D" w:rsidP="00D24C1D">
      <w:pPr>
        <w:autoSpaceDE/>
        <w:autoSpaceDN/>
        <w:adjustRightInd/>
        <w:outlineLvl w:val="0"/>
        <w:rPr>
          <w:rFonts w:ascii="Times New Roman" w:hAnsi="Times New Roman"/>
          <w:sz w:val="22"/>
          <w:szCs w:val="22"/>
          <w:u w:val="single"/>
          <w:lang w:val="en-GB"/>
        </w:rPr>
      </w:pPr>
    </w:p>
    <w:p w14:paraId="50A75483" w14:textId="0CC7EC35" w:rsidR="00D24C1D" w:rsidRPr="0019165F" w:rsidRDefault="00D24C1D" w:rsidP="00D24C1D">
      <w:pPr>
        <w:numPr>
          <w:ilvl w:val="2"/>
          <w:numId w:val="14"/>
        </w:numPr>
        <w:autoSpaceDE/>
        <w:autoSpaceDN/>
        <w:adjustRightInd/>
        <w:ind w:left="1440"/>
        <w:contextualSpacing/>
        <w:jc w:val="both"/>
        <w:rPr>
          <w:rFonts w:ascii="Times New Roman" w:hAnsi="Times New Roman"/>
          <w:sz w:val="22"/>
          <w:szCs w:val="22"/>
          <w:lang w:val="en-GB"/>
        </w:rPr>
      </w:pPr>
      <w:r w:rsidRPr="0019165F">
        <w:rPr>
          <w:rFonts w:ascii="Times New Roman" w:hAnsi="Times New Roman"/>
          <w:sz w:val="22"/>
          <w:szCs w:val="22"/>
          <w:u w:val="single"/>
          <w:lang w:val="en-GB"/>
        </w:rPr>
        <w:lastRenderedPageBreak/>
        <w:t>Key Expert 1: Project Team Leader/</w:t>
      </w:r>
      <w:r w:rsidRPr="0019165F">
        <w:rPr>
          <w:rFonts w:ascii="Times New Roman" w:eastAsia="Cambria" w:hAnsi="Times New Roman"/>
          <w:sz w:val="22"/>
          <w:szCs w:val="22"/>
          <w:u w:val="single"/>
          <w:lang w:val="en-GB"/>
        </w:rPr>
        <w:t>Human Resources and Organisational Design Specialist</w:t>
      </w:r>
      <w:r w:rsidRPr="0019165F">
        <w:rPr>
          <w:rFonts w:ascii="Times New Roman" w:hAnsi="Times New Roman"/>
          <w:sz w:val="22"/>
          <w:szCs w:val="22"/>
          <w:lang w:val="en-GB"/>
        </w:rPr>
        <w:t xml:space="preserve"> should have at least 15 </w:t>
      </w:r>
      <w:r w:rsidR="00403D47" w:rsidRPr="0019165F">
        <w:rPr>
          <w:rFonts w:ascii="Times New Roman" w:hAnsi="Times New Roman"/>
          <w:sz w:val="22"/>
          <w:szCs w:val="22"/>
          <w:lang w:val="en-GB"/>
        </w:rPr>
        <w:t>years’ experience</w:t>
      </w:r>
      <w:r w:rsidRPr="0019165F">
        <w:rPr>
          <w:rFonts w:ascii="Times New Roman" w:hAnsi="Times New Roman"/>
          <w:sz w:val="22"/>
          <w:szCs w:val="22"/>
        </w:rPr>
        <w:t xml:space="preserve"> </w:t>
      </w:r>
      <w:r w:rsidRPr="0019165F">
        <w:rPr>
          <w:rFonts w:ascii="Times New Roman" w:hAnsi="Times New Roman"/>
          <w:sz w:val="22"/>
          <w:szCs w:val="22"/>
          <w:lang w:val="en-GB"/>
        </w:rPr>
        <w:t>of senior level experience in Human Resources Management of culturally diverse international organisations</w:t>
      </w:r>
      <w:r w:rsidR="003C4F01" w:rsidRPr="0019165F">
        <w:rPr>
          <w:rFonts w:ascii="Times New Roman" w:hAnsi="Times New Roman"/>
          <w:sz w:val="22"/>
          <w:szCs w:val="22"/>
          <w:lang w:val="en-GB"/>
        </w:rPr>
        <w:t xml:space="preserve">, </w:t>
      </w:r>
      <w:proofErr w:type="gramStart"/>
      <w:r w:rsidR="003C4F01" w:rsidRPr="0019165F">
        <w:rPr>
          <w:rFonts w:ascii="Times New Roman" w:hAnsi="Times New Roman"/>
          <w:sz w:val="22"/>
          <w:szCs w:val="22"/>
          <w:lang w:val="en-GB"/>
        </w:rPr>
        <w:t>and  must</w:t>
      </w:r>
      <w:proofErr w:type="gramEnd"/>
      <w:r w:rsidR="003C4F01" w:rsidRPr="0019165F">
        <w:rPr>
          <w:rFonts w:ascii="Times New Roman" w:hAnsi="Times New Roman"/>
          <w:sz w:val="22"/>
          <w:szCs w:val="22"/>
          <w:lang w:val="en-GB"/>
        </w:rPr>
        <w:t xml:space="preserve"> have performed the function of team leader on at least two similar projects within the past five years. </w:t>
      </w:r>
      <w:r w:rsidRPr="0019165F">
        <w:rPr>
          <w:rFonts w:ascii="Times New Roman" w:hAnsi="Times New Roman"/>
          <w:sz w:val="22"/>
          <w:szCs w:val="22"/>
          <w:lang w:val="en-GB"/>
        </w:rPr>
        <w:t>Should hold a</w:t>
      </w:r>
      <w:r w:rsidR="74147FD4" w:rsidRPr="0019165F">
        <w:rPr>
          <w:rFonts w:ascii="Times New Roman" w:hAnsi="Times New Roman"/>
          <w:sz w:val="22"/>
          <w:szCs w:val="22"/>
          <w:lang w:val="en-GB"/>
        </w:rPr>
        <w:t>n</w:t>
      </w:r>
      <w:r w:rsidRPr="0019165F">
        <w:rPr>
          <w:rFonts w:ascii="Times New Roman" w:hAnsi="Times New Roman"/>
          <w:sz w:val="22"/>
          <w:szCs w:val="22"/>
          <w:lang w:val="en-GB"/>
        </w:rPr>
        <w:t xml:space="preserve"> advanced Degree</w:t>
      </w:r>
      <w:r w:rsidR="00A81449" w:rsidRPr="0019165F">
        <w:rPr>
          <w:rFonts w:ascii="Times New Roman" w:hAnsi="Times New Roman"/>
          <w:sz w:val="22"/>
          <w:szCs w:val="22"/>
          <w:lang w:val="en-GB"/>
        </w:rPr>
        <w:t xml:space="preserve"> </w:t>
      </w:r>
      <w:r w:rsidR="00A81449" w:rsidRPr="0019165F">
        <w:rPr>
          <w:rFonts w:ascii="Times New Roman" w:hAnsi="Times New Roman"/>
          <w:sz w:val="22"/>
          <w:szCs w:val="22"/>
          <w:lang w:val="en-US"/>
        </w:rPr>
        <w:t xml:space="preserve">(e.g., </w:t>
      </w:r>
      <w:proofErr w:type="gramStart"/>
      <w:r w:rsidR="00A81449" w:rsidRPr="0019165F">
        <w:rPr>
          <w:rFonts w:ascii="Times New Roman" w:hAnsi="Times New Roman"/>
          <w:sz w:val="22"/>
          <w:szCs w:val="22"/>
          <w:lang w:val="en-US"/>
        </w:rPr>
        <w:t>Master’s</w:t>
      </w:r>
      <w:proofErr w:type="gramEnd"/>
      <w:r w:rsidR="00A81449" w:rsidRPr="0019165F">
        <w:rPr>
          <w:rFonts w:ascii="Times New Roman" w:hAnsi="Times New Roman"/>
          <w:sz w:val="22"/>
          <w:szCs w:val="22"/>
          <w:lang w:val="en-US"/>
        </w:rPr>
        <w:t xml:space="preserve"> or PhD)</w:t>
      </w:r>
      <w:r w:rsidRPr="0019165F">
        <w:rPr>
          <w:rFonts w:ascii="Times New Roman" w:hAnsi="Times New Roman"/>
          <w:sz w:val="22"/>
          <w:szCs w:val="22"/>
          <w:lang w:val="en-GB"/>
        </w:rPr>
        <w:t xml:space="preserve"> in Organisational Management, Human </w:t>
      </w:r>
      <w:r w:rsidR="00403D47" w:rsidRPr="0019165F">
        <w:rPr>
          <w:rFonts w:ascii="Times New Roman" w:hAnsi="Times New Roman"/>
          <w:sz w:val="22"/>
          <w:szCs w:val="22"/>
          <w:lang w:val="en-GB"/>
        </w:rPr>
        <w:t>Resources, Business</w:t>
      </w:r>
      <w:r w:rsidRPr="0019165F">
        <w:rPr>
          <w:rFonts w:ascii="Times New Roman" w:hAnsi="Times New Roman"/>
          <w:sz w:val="22"/>
          <w:szCs w:val="22"/>
          <w:lang w:val="en-GB"/>
        </w:rPr>
        <w:t xml:space="preserve"> Management, Change management or a related field.  A Human Resource professional certification (for example CHRP, SHRM) would be an asset.</w:t>
      </w:r>
      <w:r w:rsidRPr="0019165F">
        <w:rPr>
          <w:rFonts w:ascii="Times New Roman" w:hAnsi="Times New Roman"/>
          <w:sz w:val="22"/>
          <w:szCs w:val="22"/>
        </w:rPr>
        <w:t xml:space="preserve"> </w:t>
      </w:r>
      <w:r w:rsidRPr="0019165F">
        <w:rPr>
          <w:rFonts w:ascii="Times New Roman" w:hAnsi="Times New Roman"/>
          <w:sz w:val="22"/>
          <w:szCs w:val="22"/>
          <w:lang w:val="en-GB"/>
        </w:rPr>
        <w:t xml:space="preserve">A minimum of 10 years’ experience in providing job evaluation and classification and compensation and benefits and consulting services. Previous expertise and skills in </w:t>
      </w:r>
      <w:proofErr w:type="spellStart"/>
      <w:r w:rsidRPr="0019165F">
        <w:rPr>
          <w:rFonts w:ascii="Times New Roman" w:hAnsi="Times New Roman"/>
          <w:sz w:val="22"/>
          <w:szCs w:val="22"/>
          <w:lang w:val="en-GB"/>
        </w:rPr>
        <w:t>Prosci</w:t>
      </w:r>
      <w:proofErr w:type="spellEnd"/>
      <w:r w:rsidRPr="0019165F">
        <w:rPr>
          <w:rFonts w:ascii="Times New Roman" w:hAnsi="Times New Roman"/>
          <w:sz w:val="22"/>
          <w:szCs w:val="22"/>
          <w:lang w:val="en-GB"/>
        </w:rPr>
        <w:t xml:space="preserve"> Change Management, leadership development, and organisational development in a multicultural/global institution is mandatory. Previous international organisational experience and expertise in HR policies formulation with direct relevant experience in Change Management and performance management.</w:t>
      </w:r>
    </w:p>
    <w:p w14:paraId="532EB280" w14:textId="77777777" w:rsidR="00D24C1D" w:rsidRPr="0019165F" w:rsidRDefault="00D24C1D" w:rsidP="00D24C1D">
      <w:pPr>
        <w:pStyle w:val="ListParagraph"/>
        <w:rPr>
          <w:rFonts w:ascii="Times New Roman" w:hAnsi="Times New Roman"/>
          <w:sz w:val="22"/>
          <w:szCs w:val="22"/>
          <w:lang w:val="en-GB"/>
        </w:rPr>
      </w:pPr>
    </w:p>
    <w:p w14:paraId="4182B0C4" w14:textId="389BA5E7" w:rsidR="00D24C1D" w:rsidRPr="0019165F" w:rsidRDefault="00D24C1D" w:rsidP="00D24C1D">
      <w:pPr>
        <w:numPr>
          <w:ilvl w:val="2"/>
          <w:numId w:val="14"/>
        </w:numPr>
        <w:autoSpaceDE/>
        <w:autoSpaceDN/>
        <w:adjustRightInd/>
        <w:ind w:left="1418" w:hanging="709"/>
        <w:jc w:val="both"/>
        <w:rPr>
          <w:rFonts w:ascii="Times New Roman" w:hAnsi="Times New Roman"/>
          <w:b/>
          <w:bCs/>
          <w:sz w:val="22"/>
          <w:szCs w:val="22"/>
          <w:lang w:val="en-US"/>
        </w:rPr>
      </w:pPr>
      <w:r w:rsidRPr="0019165F">
        <w:rPr>
          <w:rFonts w:ascii="Times New Roman" w:hAnsi="Times New Roman"/>
          <w:sz w:val="22"/>
          <w:szCs w:val="22"/>
          <w:u w:val="single"/>
          <w:lang w:val="en-US"/>
        </w:rPr>
        <w:t>Key Expert 2: Disaster Risk Management Specialist</w:t>
      </w:r>
      <w:r w:rsidRPr="0019165F">
        <w:rPr>
          <w:rFonts w:ascii="Times New Roman" w:hAnsi="Times New Roman"/>
          <w:b/>
          <w:bCs/>
          <w:sz w:val="22"/>
          <w:szCs w:val="22"/>
          <w:lang w:val="en-US"/>
        </w:rPr>
        <w:t xml:space="preserve"> </w:t>
      </w:r>
      <w:r w:rsidRPr="0019165F">
        <w:rPr>
          <w:rFonts w:ascii="Times New Roman" w:hAnsi="Times New Roman"/>
          <w:sz w:val="22"/>
          <w:szCs w:val="22"/>
          <w:lang w:val="en-US"/>
        </w:rPr>
        <w:t xml:space="preserve">should hold a </w:t>
      </w:r>
      <w:proofErr w:type="gramStart"/>
      <w:r w:rsidRPr="0019165F">
        <w:rPr>
          <w:rFonts w:ascii="Times New Roman" w:hAnsi="Times New Roman"/>
          <w:sz w:val="22"/>
          <w:szCs w:val="22"/>
          <w:lang w:val="en-US"/>
        </w:rPr>
        <w:t>Master’s Degree</w:t>
      </w:r>
      <w:proofErr w:type="gramEnd"/>
      <w:r w:rsidRPr="0019165F">
        <w:rPr>
          <w:rFonts w:ascii="Times New Roman" w:hAnsi="Times New Roman"/>
          <w:sz w:val="22"/>
          <w:szCs w:val="22"/>
          <w:lang w:val="en-US"/>
        </w:rPr>
        <w:t xml:space="preserve"> in Disaster Risk Management, Emergency Management, Geography, Environmental Science, International Development, or a closely related field. Minimum of seven (7) years of professional experience in disaster risk management, emergency management, or related fields</w:t>
      </w:r>
      <w:r w:rsidR="0040514D" w:rsidRPr="0019165F">
        <w:rPr>
          <w:rFonts w:ascii="Times New Roman" w:hAnsi="Times New Roman"/>
          <w:sz w:val="22"/>
          <w:szCs w:val="22"/>
          <w:lang w:val="en-US"/>
        </w:rPr>
        <w:t xml:space="preserve"> within </w:t>
      </w:r>
      <w:r w:rsidRPr="0019165F">
        <w:rPr>
          <w:rFonts w:ascii="Times New Roman" w:hAnsi="Times New Roman"/>
          <w:sz w:val="22"/>
          <w:szCs w:val="22"/>
          <w:lang w:val="en-US"/>
        </w:rPr>
        <w:t xml:space="preserve">Caribbean </w:t>
      </w:r>
      <w:r w:rsidR="0064019F" w:rsidRPr="0019165F">
        <w:rPr>
          <w:rFonts w:ascii="Times New Roman" w:hAnsi="Times New Roman"/>
          <w:sz w:val="22"/>
          <w:szCs w:val="22"/>
          <w:lang w:val="en-US"/>
        </w:rPr>
        <w:t>and international contexts</w:t>
      </w:r>
      <w:r w:rsidRPr="0019165F">
        <w:rPr>
          <w:rFonts w:ascii="Times New Roman" w:hAnsi="Times New Roman"/>
          <w:sz w:val="22"/>
          <w:szCs w:val="22"/>
          <w:lang w:val="en-US"/>
        </w:rPr>
        <w:t>.</w:t>
      </w:r>
      <w:r w:rsidRPr="0019165F">
        <w:rPr>
          <w:rFonts w:ascii="Times New Roman" w:hAnsi="Times New Roman"/>
          <w:b/>
          <w:bCs/>
          <w:sz w:val="22"/>
          <w:szCs w:val="22"/>
          <w:lang w:val="en-US"/>
        </w:rPr>
        <w:t xml:space="preserve"> </w:t>
      </w:r>
      <w:r w:rsidR="0025205E" w:rsidRPr="0019165F">
        <w:rPr>
          <w:rFonts w:ascii="Times New Roman" w:hAnsi="Times New Roman"/>
          <w:sz w:val="22"/>
          <w:szCs w:val="22"/>
          <w:lang w:val="en-US"/>
        </w:rPr>
        <w:t>De</w:t>
      </w:r>
      <w:r w:rsidR="00EC0B14" w:rsidRPr="0019165F">
        <w:rPr>
          <w:rFonts w:ascii="Times New Roman" w:hAnsi="Times New Roman"/>
          <w:sz w:val="22"/>
          <w:szCs w:val="22"/>
          <w:lang w:val="en-US"/>
        </w:rPr>
        <w:t>monstrated expertise in policy</w:t>
      </w:r>
      <w:r w:rsidR="00B712DA" w:rsidRPr="0019165F">
        <w:rPr>
          <w:rFonts w:ascii="Times New Roman" w:hAnsi="Times New Roman"/>
          <w:sz w:val="22"/>
          <w:szCs w:val="22"/>
          <w:lang w:val="en-US"/>
        </w:rPr>
        <w:t xml:space="preserve"> development</w:t>
      </w:r>
      <w:r w:rsidR="00EC0B14" w:rsidRPr="0019165F">
        <w:rPr>
          <w:rFonts w:ascii="Times New Roman" w:hAnsi="Times New Roman"/>
          <w:sz w:val="22"/>
          <w:szCs w:val="22"/>
          <w:lang w:val="en-US"/>
        </w:rPr>
        <w:t xml:space="preserve">, operational protocols, </w:t>
      </w:r>
      <w:r w:rsidR="00B712DA" w:rsidRPr="0019165F">
        <w:rPr>
          <w:rFonts w:ascii="Times New Roman" w:hAnsi="Times New Roman"/>
          <w:sz w:val="22"/>
          <w:szCs w:val="22"/>
          <w:lang w:val="en-US"/>
        </w:rPr>
        <w:t>s</w:t>
      </w:r>
      <w:r w:rsidR="00EC0B14" w:rsidRPr="0019165F">
        <w:rPr>
          <w:rFonts w:ascii="Times New Roman" w:hAnsi="Times New Roman"/>
          <w:sz w:val="22"/>
          <w:szCs w:val="22"/>
          <w:lang w:val="en-US"/>
        </w:rPr>
        <w:t xml:space="preserve">trategic planning, </w:t>
      </w:r>
      <w:r w:rsidR="00C95F53" w:rsidRPr="0019165F">
        <w:rPr>
          <w:rFonts w:ascii="Times New Roman" w:hAnsi="Times New Roman"/>
          <w:sz w:val="22"/>
          <w:szCs w:val="22"/>
          <w:lang w:val="en-US"/>
        </w:rPr>
        <w:t>working across diverse hazard contexts and applying international best practices in mitigation, emergency preparedness, response and recovery.</w:t>
      </w:r>
      <w:r w:rsidR="007B14D3" w:rsidRPr="0019165F">
        <w:rPr>
          <w:rFonts w:ascii="Times New Roman" w:hAnsi="Times New Roman"/>
          <w:sz w:val="22"/>
          <w:szCs w:val="22"/>
          <w:lang w:val="en-US"/>
        </w:rPr>
        <w:t xml:space="preserve"> Strong analytical and coordination skills, with experience leading technical teams and managing complex, multi-country projects.</w:t>
      </w:r>
      <w:r w:rsidR="00C95F53" w:rsidRPr="0019165F">
        <w:rPr>
          <w:rFonts w:ascii="Times New Roman" w:hAnsi="Times New Roman"/>
          <w:sz w:val="22"/>
          <w:szCs w:val="22"/>
          <w:lang w:val="en-US"/>
        </w:rPr>
        <w:t xml:space="preserve"> </w:t>
      </w:r>
      <w:r w:rsidR="62812C90" w:rsidRPr="0019165F">
        <w:rPr>
          <w:rFonts w:ascii="Times New Roman" w:hAnsi="Times New Roman"/>
          <w:sz w:val="22"/>
          <w:szCs w:val="22"/>
          <w:lang w:val="en-US"/>
        </w:rPr>
        <w:t>Practical f</w:t>
      </w:r>
      <w:r w:rsidR="00FA794D" w:rsidRPr="0019165F">
        <w:rPr>
          <w:rFonts w:ascii="Times New Roman" w:hAnsi="Times New Roman"/>
          <w:sz w:val="22"/>
          <w:szCs w:val="22"/>
          <w:lang w:val="en-US"/>
        </w:rPr>
        <w:t>amiliarity with modern technologies, tools, and systems for disaster preparedness and response. Ability to introduce innovative and scalable solutions to enhance DRM effectiveness. Knowledge of humanitarian supply chain logistics and emergency telecommunications is highly desirable.</w:t>
      </w:r>
    </w:p>
    <w:p w14:paraId="4DC427FE" w14:textId="77777777" w:rsidR="00D24C1D" w:rsidRPr="0019165F" w:rsidRDefault="00D24C1D" w:rsidP="00D24C1D">
      <w:pPr>
        <w:autoSpaceDE/>
        <w:autoSpaceDN/>
        <w:adjustRightInd/>
        <w:ind w:left="1080"/>
        <w:jc w:val="both"/>
        <w:rPr>
          <w:rFonts w:ascii="Times New Roman" w:hAnsi="Times New Roman"/>
          <w:sz w:val="22"/>
          <w:szCs w:val="22"/>
          <w:lang w:val="en-US"/>
        </w:rPr>
      </w:pPr>
    </w:p>
    <w:p w14:paraId="41511BC7" w14:textId="5AD35756" w:rsidR="004E151E" w:rsidRPr="0019165F" w:rsidRDefault="00D24C1D" w:rsidP="00FB0379">
      <w:pPr>
        <w:widowControl/>
        <w:numPr>
          <w:ilvl w:val="2"/>
          <w:numId w:val="14"/>
        </w:numPr>
        <w:autoSpaceDE/>
        <w:autoSpaceDN/>
        <w:adjustRightInd/>
        <w:ind w:left="1268" w:hanging="562"/>
        <w:jc w:val="both"/>
        <w:rPr>
          <w:rFonts w:ascii="Times New Roman" w:hAnsi="Times New Roman"/>
          <w:sz w:val="22"/>
          <w:szCs w:val="22"/>
          <w:lang w:val="en-US"/>
        </w:rPr>
      </w:pPr>
      <w:r w:rsidRPr="0019165F">
        <w:rPr>
          <w:rFonts w:ascii="Times New Roman" w:hAnsi="Times New Roman"/>
          <w:sz w:val="22"/>
          <w:szCs w:val="22"/>
          <w:u w:val="single"/>
          <w:lang w:val="en-US"/>
        </w:rPr>
        <w:t xml:space="preserve">Key Expert 3: </w:t>
      </w:r>
      <w:r w:rsidR="00FB0379" w:rsidRPr="0019165F">
        <w:rPr>
          <w:rFonts w:ascii="Times New Roman" w:hAnsi="Times New Roman"/>
          <w:sz w:val="22"/>
          <w:szCs w:val="22"/>
          <w:u w:val="single"/>
          <w:lang w:val="en-US"/>
        </w:rPr>
        <w:t xml:space="preserve"> Information and Communication </w:t>
      </w:r>
      <w:r w:rsidR="00D97CD6" w:rsidRPr="0019165F">
        <w:rPr>
          <w:rFonts w:ascii="Times New Roman" w:hAnsi="Times New Roman"/>
          <w:sz w:val="22"/>
          <w:szCs w:val="22"/>
          <w:u w:val="single"/>
          <w:lang w:val="en-US"/>
        </w:rPr>
        <w:t xml:space="preserve">Technology </w:t>
      </w:r>
      <w:r w:rsidR="00FB0379" w:rsidRPr="0019165F">
        <w:rPr>
          <w:rFonts w:ascii="Times New Roman" w:hAnsi="Times New Roman"/>
          <w:sz w:val="22"/>
          <w:szCs w:val="22"/>
          <w:u w:val="single"/>
          <w:lang w:val="en-US"/>
        </w:rPr>
        <w:t xml:space="preserve">(ICT) </w:t>
      </w:r>
      <w:r w:rsidRPr="0019165F">
        <w:rPr>
          <w:rFonts w:ascii="Times New Roman" w:hAnsi="Times New Roman"/>
          <w:sz w:val="22"/>
          <w:szCs w:val="22"/>
          <w:u w:val="single"/>
          <w:lang w:val="en-US"/>
        </w:rPr>
        <w:t>Specialist</w:t>
      </w:r>
      <w:r w:rsidRPr="0019165F">
        <w:rPr>
          <w:rFonts w:ascii="Times New Roman" w:hAnsi="Times New Roman"/>
          <w:b/>
          <w:bCs/>
          <w:sz w:val="22"/>
          <w:szCs w:val="22"/>
          <w:lang w:val="en-US"/>
        </w:rPr>
        <w:t xml:space="preserve"> </w:t>
      </w:r>
      <w:r w:rsidRPr="0019165F">
        <w:rPr>
          <w:rFonts w:ascii="Times New Roman" w:hAnsi="Times New Roman"/>
          <w:sz w:val="22"/>
          <w:szCs w:val="22"/>
          <w:lang w:val="en-US"/>
        </w:rPr>
        <w:t>should hold</w:t>
      </w:r>
      <w:r w:rsidR="00814581" w:rsidRPr="0019165F">
        <w:rPr>
          <w:rFonts w:ascii="Times New Roman" w:hAnsi="Times New Roman"/>
          <w:sz w:val="22"/>
          <w:szCs w:val="22"/>
          <w:lang w:val="en-US"/>
        </w:rPr>
        <w:t xml:space="preserve"> an</w:t>
      </w:r>
      <w:r w:rsidRPr="0019165F">
        <w:rPr>
          <w:rFonts w:ascii="Times New Roman" w:hAnsi="Times New Roman"/>
          <w:sz w:val="22"/>
          <w:szCs w:val="22"/>
          <w:lang w:val="en-US"/>
        </w:rPr>
        <w:t xml:space="preserve"> </w:t>
      </w:r>
      <w:r w:rsidR="00814581" w:rsidRPr="0019165F">
        <w:rPr>
          <w:rFonts w:ascii="Times New Roman" w:hAnsi="Times New Roman"/>
          <w:sz w:val="22"/>
          <w:szCs w:val="22"/>
          <w:lang w:val="en-US"/>
        </w:rPr>
        <w:t xml:space="preserve">advanced degree (e.g., </w:t>
      </w:r>
      <w:proofErr w:type="gramStart"/>
      <w:r w:rsidR="00814581" w:rsidRPr="0019165F">
        <w:rPr>
          <w:rFonts w:ascii="Times New Roman" w:hAnsi="Times New Roman"/>
          <w:sz w:val="22"/>
          <w:szCs w:val="22"/>
          <w:lang w:val="en-US"/>
        </w:rPr>
        <w:t>Master’s</w:t>
      </w:r>
      <w:proofErr w:type="gramEnd"/>
      <w:r w:rsidR="00814581" w:rsidRPr="0019165F">
        <w:rPr>
          <w:rFonts w:ascii="Times New Roman" w:hAnsi="Times New Roman"/>
          <w:sz w:val="22"/>
          <w:szCs w:val="22"/>
          <w:lang w:val="en-US"/>
        </w:rPr>
        <w:t xml:space="preserve"> or PhD) in Technology Management, Information Systems, Computer Science or a closely related field which is preferred. An equivalent combination of relevant academic qualifications, professional certifications, and experience will be considered. Minimum of eight (8) years of leading </w:t>
      </w:r>
      <w:r w:rsidR="007E28CB" w:rsidRPr="0019165F">
        <w:rPr>
          <w:rFonts w:ascii="Times New Roman" w:hAnsi="Times New Roman"/>
          <w:sz w:val="22"/>
          <w:szCs w:val="22"/>
          <w:lang w:val="en-US"/>
        </w:rPr>
        <w:t xml:space="preserve">the successful implementation of </w:t>
      </w:r>
      <w:r w:rsidR="00814581" w:rsidRPr="0019165F">
        <w:rPr>
          <w:rFonts w:ascii="Times New Roman" w:hAnsi="Times New Roman"/>
          <w:sz w:val="22"/>
          <w:szCs w:val="22"/>
          <w:lang w:val="en-US"/>
        </w:rPr>
        <w:t xml:space="preserve">ICT </w:t>
      </w:r>
      <w:proofErr w:type="spellStart"/>
      <w:r w:rsidR="00814581" w:rsidRPr="0019165F">
        <w:rPr>
          <w:rFonts w:ascii="Times New Roman" w:hAnsi="Times New Roman"/>
          <w:sz w:val="22"/>
          <w:szCs w:val="22"/>
          <w:lang w:val="en-US"/>
        </w:rPr>
        <w:t>modernisation</w:t>
      </w:r>
      <w:proofErr w:type="spellEnd"/>
      <w:r w:rsidR="00814581" w:rsidRPr="0019165F">
        <w:rPr>
          <w:rFonts w:ascii="Times New Roman" w:hAnsi="Times New Roman"/>
          <w:sz w:val="22"/>
          <w:szCs w:val="22"/>
          <w:lang w:val="en-US"/>
        </w:rPr>
        <w:t xml:space="preserve"> and digital transformation initiatives, including cloud</w:t>
      </w:r>
      <w:r w:rsidR="00814581" w:rsidRPr="0019165F">
        <w:rPr>
          <w:rFonts w:ascii="Times New Roman" w:hAnsi="Times New Roman"/>
          <w:sz w:val="22"/>
          <w:szCs w:val="22"/>
          <w:lang w:val="en-US"/>
        </w:rPr>
        <w:noBreakHyphen/>
        <w:t>first migrations (e.g., Azure/AWS), low</w:t>
      </w:r>
      <w:r w:rsidR="00814581" w:rsidRPr="0019165F">
        <w:rPr>
          <w:rFonts w:ascii="Times New Roman" w:hAnsi="Times New Roman"/>
          <w:sz w:val="22"/>
          <w:szCs w:val="22"/>
          <w:lang w:val="en-US"/>
        </w:rPr>
        <w:noBreakHyphen/>
        <w:t>/no</w:t>
      </w:r>
      <w:r w:rsidR="00814581" w:rsidRPr="0019165F">
        <w:rPr>
          <w:rFonts w:ascii="Times New Roman" w:hAnsi="Times New Roman"/>
          <w:sz w:val="22"/>
          <w:szCs w:val="22"/>
          <w:lang w:val="en-US"/>
        </w:rPr>
        <w:noBreakHyphen/>
        <w:t xml:space="preserve">code automation (e.g., Microsoft 365/Power Platform), systems integration/APIs, and data/analytics solutions. Demonstrated delivery of at least two </w:t>
      </w:r>
      <w:proofErr w:type="spellStart"/>
      <w:r w:rsidR="00814581" w:rsidRPr="0019165F">
        <w:rPr>
          <w:rFonts w:ascii="Times New Roman" w:hAnsi="Times New Roman"/>
          <w:sz w:val="22"/>
          <w:szCs w:val="22"/>
          <w:lang w:val="en-US"/>
        </w:rPr>
        <w:t>organisation</w:t>
      </w:r>
      <w:proofErr w:type="spellEnd"/>
      <w:r w:rsidR="00814581" w:rsidRPr="0019165F">
        <w:rPr>
          <w:rFonts w:ascii="Times New Roman" w:hAnsi="Times New Roman"/>
          <w:sz w:val="22"/>
          <w:szCs w:val="22"/>
          <w:lang w:val="en-US"/>
        </w:rPr>
        <w:noBreakHyphen/>
        <w:t>scale transformations from assessment through implementation planning or pilot deployment.</w:t>
      </w:r>
      <w:r w:rsidRPr="0019165F">
        <w:rPr>
          <w:rFonts w:ascii="Times New Roman" w:hAnsi="Times New Roman"/>
          <w:sz w:val="22"/>
          <w:szCs w:val="22"/>
          <w:lang w:val="en-US"/>
        </w:rPr>
        <w:t xml:space="preserve"> </w:t>
      </w:r>
      <w:r w:rsidR="00A90ADD" w:rsidRPr="0019165F">
        <w:rPr>
          <w:rFonts w:ascii="Times New Roman" w:hAnsi="Times New Roman"/>
          <w:sz w:val="22"/>
          <w:szCs w:val="22"/>
          <w:lang w:val="en-US"/>
        </w:rPr>
        <w:t xml:space="preserve">Experience working with disaster management, emergency operations centers, early-warning systems, or </w:t>
      </w:r>
      <w:r w:rsidR="00936940" w:rsidRPr="0019165F">
        <w:rPr>
          <w:rFonts w:ascii="Times New Roman" w:hAnsi="Times New Roman"/>
          <w:sz w:val="22"/>
          <w:szCs w:val="22"/>
          <w:lang w:val="en-US"/>
        </w:rPr>
        <w:t>other</w:t>
      </w:r>
      <w:r w:rsidR="00A90ADD" w:rsidRPr="0019165F">
        <w:rPr>
          <w:rFonts w:ascii="Times New Roman" w:hAnsi="Times New Roman"/>
          <w:sz w:val="22"/>
          <w:szCs w:val="22"/>
          <w:lang w:val="en-US"/>
        </w:rPr>
        <w:t xml:space="preserve"> mission‑critical ICT systems is highly desirable.</w:t>
      </w:r>
      <w:r w:rsidRPr="0019165F">
        <w:rPr>
          <w:rFonts w:ascii="Times New Roman" w:hAnsi="Times New Roman"/>
          <w:sz w:val="22"/>
          <w:szCs w:val="22"/>
          <w:lang w:val="en-US"/>
        </w:rPr>
        <w:t xml:space="preserve"> </w:t>
      </w:r>
      <w:r w:rsidR="007E28CB" w:rsidRPr="0019165F">
        <w:rPr>
          <w:rFonts w:ascii="Times New Roman" w:hAnsi="Times New Roman"/>
          <w:sz w:val="22"/>
          <w:szCs w:val="22"/>
          <w:lang w:val="en-US"/>
        </w:rPr>
        <w:t xml:space="preserve">Demonstrated experience implementing </w:t>
      </w:r>
      <w:proofErr w:type="spellStart"/>
      <w:r w:rsidR="007E28CB" w:rsidRPr="0019165F">
        <w:rPr>
          <w:rFonts w:ascii="Times New Roman" w:hAnsi="Times New Roman"/>
          <w:sz w:val="22"/>
          <w:szCs w:val="22"/>
          <w:lang w:val="en-US"/>
        </w:rPr>
        <w:t>recogni</w:t>
      </w:r>
      <w:r w:rsidR="00AA0704">
        <w:rPr>
          <w:rFonts w:ascii="Times New Roman" w:hAnsi="Times New Roman"/>
          <w:sz w:val="22"/>
          <w:szCs w:val="22"/>
          <w:lang w:val="en-US"/>
        </w:rPr>
        <w:t>s</w:t>
      </w:r>
      <w:r w:rsidR="007E28CB" w:rsidRPr="0019165F">
        <w:rPr>
          <w:rFonts w:ascii="Times New Roman" w:hAnsi="Times New Roman"/>
          <w:sz w:val="22"/>
          <w:szCs w:val="22"/>
          <w:lang w:val="en-US"/>
        </w:rPr>
        <w:t>ed</w:t>
      </w:r>
      <w:proofErr w:type="spellEnd"/>
      <w:r w:rsidR="007E28CB" w:rsidRPr="0019165F">
        <w:rPr>
          <w:rFonts w:ascii="Times New Roman" w:hAnsi="Times New Roman"/>
          <w:sz w:val="22"/>
          <w:szCs w:val="22"/>
          <w:lang w:val="en-US"/>
        </w:rPr>
        <w:t xml:space="preserve"> ICT Governance frameworks (e.g. COBIT). </w:t>
      </w:r>
      <w:r w:rsidRPr="0019165F">
        <w:rPr>
          <w:rFonts w:ascii="Times New Roman" w:hAnsi="Times New Roman"/>
          <w:sz w:val="22"/>
          <w:szCs w:val="22"/>
          <w:lang w:val="en-US"/>
        </w:rPr>
        <w:t>Familiarity with technologies, tools, and systems for disaster preparedness and response</w:t>
      </w:r>
      <w:r w:rsidR="004E151E" w:rsidRPr="0019165F">
        <w:rPr>
          <w:rFonts w:ascii="Times New Roman" w:hAnsi="Times New Roman"/>
          <w:sz w:val="22"/>
          <w:szCs w:val="22"/>
          <w:lang w:val="en-US"/>
        </w:rPr>
        <w:t>.</w:t>
      </w:r>
    </w:p>
    <w:p w14:paraId="05811B0C" w14:textId="77777777" w:rsidR="00D24C1D" w:rsidRPr="0019165F" w:rsidRDefault="00D24C1D" w:rsidP="00EF1872">
      <w:pPr>
        <w:widowControl/>
        <w:autoSpaceDE/>
        <w:autoSpaceDN/>
        <w:adjustRightInd/>
        <w:ind w:left="1268"/>
        <w:jc w:val="both"/>
        <w:rPr>
          <w:rFonts w:ascii="Times New Roman" w:hAnsi="Times New Roman"/>
          <w:sz w:val="22"/>
          <w:szCs w:val="22"/>
          <w:lang w:val="en-GB"/>
        </w:rPr>
      </w:pPr>
    </w:p>
    <w:p w14:paraId="44F73E0D" w14:textId="125548DB" w:rsidR="00D24C1D" w:rsidRPr="0019165F" w:rsidRDefault="00D24C1D" w:rsidP="00D24C1D">
      <w:pPr>
        <w:numPr>
          <w:ilvl w:val="2"/>
          <w:numId w:val="14"/>
        </w:numPr>
        <w:autoSpaceDE/>
        <w:autoSpaceDN/>
        <w:adjustRightInd/>
        <w:ind w:left="1276" w:hanging="567"/>
        <w:jc w:val="both"/>
        <w:rPr>
          <w:rFonts w:ascii="Times New Roman" w:hAnsi="Times New Roman"/>
          <w:sz w:val="22"/>
          <w:szCs w:val="22"/>
          <w:lang w:val="en-GB"/>
        </w:rPr>
      </w:pPr>
      <w:r w:rsidRPr="0019165F">
        <w:rPr>
          <w:rFonts w:ascii="Times New Roman" w:hAnsi="Times New Roman"/>
          <w:sz w:val="22"/>
          <w:szCs w:val="22"/>
          <w:u w:val="single"/>
          <w:lang w:val="en-GB"/>
        </w:rPr>
        <w:t xml:space="preserve">Key Expert 4: </w:t>
      </w:r>
      <w:r w:rsidRPr="0019165F">
        <w:rPr>
          <w:rFonts w:ascii="Times New Roman" w:eastAsia="Cambria" w:hAnsi="Times New Roman"/>
          <w:sz w:val="22"/>
          <w:szCs w:val="22"/>
          <w:u w:val="single"/>
          <w:lang w:val="en-GB"/>
        </w:rPr>
        <w:t>Compensations</w:t>
      </w:r>
      <w:r w:rsidRPr="0019165F">
        <w:rPr>
          <w:rFonts w:ascii="Times New Roman" w:hAnsi="Times New Roman"/>
          <w:sz w:val="22"/>
          <w:szCs w:val="22"/>
          <w:u w:val="single"/>
          <w:lang w:val="en-GB"/>
        </w:rPr>
        <w:t xml:space="preserve"> and Benefits Specialist</w:t>
      </w:r>
      <w:r w:rsidRPr="0019165F">
        <w:rPr>
          <w:rFonts w:ascii="Times New Roman" w:hAnsi="Times New Roman"/>
          <w:sz w:val="22"/>
          <w:szCs w:val="22"/>
          <w:lang w:val="en-GB"/>
        </w:rPr>
        <w:t xml:space="preserve"> is responsible for designing, implementing, and managing the agencies compensation and benefits programs to attract, retain, and motivate employees.  Should hold a degree in Human Resources, Business Administration, or a related field and at least 15 </w:t>
      </w:r>
      <w:r w:rsidR="00403D47" w:rsidRPr="0019165F">
        <w:rPr>
          <w:rFonts w:ascii="Times New Roman" w:hAnsi="Times New Roman"/>
          <w:sz w:val="22"/>
          <w:szCs w:val="22"/>
          <w:lang w:val="en-GB"/>
        </w:rPr>
        <w:t>years’ experience</w:t>
      </w:r>
      <w:r w:rsidRPr="0019165F">
        <w:rPr>
          <w:rFonts w:ascii="Times New Roman" w:hAnsi="Times New Roman"/>
          <w:sz w:val="22"/>
          <w:szCs w:val="22"/>
          <w:lang w:val="en-GB"/>
        </w:rPr>
        <w:t xml:space="preserve"> in human resources, specifically with compensation and benefits administration. A deep understanding of employment laws related to compensation and benefits is critical.  Knowledge of labour laws in the Caribbean would be an asset. Should have </w:t>
      </w:r>
      <w:r w:rsidR="00CE5C18" w:rsidRPr="0019165F">
        <w:rPr>
          <w:rFonts w:ascii="Times New Roman" w:hAnsi="Times New Roman"/>
          <w:sz w:val="22"/>
          <w:szCs w:val="22"/>
          <w:lang w:val="en-GB"/>
        </w:rPr>
        <w:t xml:space="preserve">proven </w:t>
      </w:r>
      <w:r w:rsidRPr="0019165F">
        <w:rPr>
          <w:rFonts w:ascii="Times New Roman" w:hAnsi="Times New Roman"/>
          <w:sz w:val="22"/>
          <w:szCs w:val="22"/>
          <w:lang w:val="en-GB"/>
        </w:rPr>
        <w:t>experience</w:t>
      </w:r>
      <w:r w:rsidRPr="0019165F">
        <w:rPr>
          <w:rFonts w:ascii="Times New Roman" w:hAnsi="Times New Roman"/>
          <w:sz w:val="22"/>
          <w:szCs w:val="22"/>
        </w:rPr>
        <w:t xml:space="preserve"> in </w:t>
      </w:r>
      <w:r w:rsidRPr="0019165F">
        <w:rPr>
          <w:rFonts w:ascii="Times New Roman" w:hAnsi="Times New Roman"/>
          <w:sz w:val="22"/>
          <w:szCs w:val="22"/>
          <w:lang w:val="en-GB"/>
        </w:rPr>
        <w:t xml:space="preserve">performing complex data and cost analyses to evaluate policies and interpret contracts. </w:t>
      </w:r>
      <w:r w:rsidR="002A285F" w:rsidRPr="0019165F">
        <w:rPr>
          <w:rFonts w:ascii="Times New Roman" w:hAnsi="Times New Roman"/>
          <w:sz w:val="22"/>
          <w:szCs w:val="22"/>
          <w:lang w:val="en-GB"/>
        </w:rPr>
        <w:t>Practical k</w:t>
      </w:r>
      <w:r w:rsidRPr="0019165F">
        <w:rPr>
          <w:rFonts w:ascii="Times New Roman" w:hAnsi="Times New Roman"/>
          <w:sz w:val="22"/>
          <w:szCs w:val="22"/>
          <w:lang w:val="en-GB"/>
        </w:rPr>
        <w:t xml:space="preserve">nowledge of HR information systems (HRIS), compensation software, and spreadsheet applications like Microsoft Excel for data analysis and reporting is </w:t>
      </w:r>
      <w:r w:rsidR="00EE5D4F" w:rsidRPr="0019165F">
        <w:rPr>
          <w:rFonts w:ascii="Times New Roman" w:hAnsi="Times New Roman"/>
          <w:sz w:val="22"/>
          <w:szCs w:val="22"/>
          <w:lang w:val="en-GB"/>
        </w:rPr>
        <w:t>also required</w:t>
      </w:r>
      <w:r w:rsidRPr="0019165F">
        <w:rPr>
          <w:rFonts w:ascii="Times New Roman" w:hAnsi="Times New Roman"/>
          <w:sz w:val="22"/>
          <w:szCs w:val="22"/>
          <w:lang w:val="en-GB"/>
        </w:rPr>
        <w:t>.</w:t>
      </w:r>
    </w:p>
    <w:p w14:paraId="5C145662" w14:textId="77777777" w:rsidR="00D24C1D" w:rsidRPr="0019165F" w:rsidRDefault="00D24C1D" w:rsidP="00D24C1D">
      <w:pPr>
        <w:pStyle w:val="ListParagraph"/>
        <w:rPr>
          <w:rFonts w:ascii="Times New Roman" w:hAnsi="Times New Roman"/>
          <w:sz w:val="22"/>
          <w:szCs w:val="22"/>
          <w:lang w:val="en-GB"/>
        </w:rPr>
      </w:pPr>
    </w:p>
    <w:p w14:paraId="1342C964" w14:textId="18518EE7" w:rsidR="00D24C1D" w:rsidRPr="0019165F" w:rsidRDefault="00D24C1D" w:rsidP="00D24C1D">
      <w:pPr>
        <w:numPr>
          <w:ilvl w:val="2"/>
          <w:numId w:val="14"/>
        </w:numPr>
        <w:autoSpaceDE/>
        <w:autoSpaceDN/>
        <w:adjustRightInd/>
        <w:ind w:left="1276" w:hanging="567"/>
        <w:jc w:val="both"/>
        <w:rPr>
          <w:rFonts w:ascii="Times New Roman" w:hAnsi="Times New Roman"/>
          <w:sz w:val="22"/>
          <w:szCs w:val="22"/>
          <w:lang w:val="en-GB"/>
        </w:rPr>
      </w:pPr>
      <w:r w:rsidRPr="0019165F">
        <w:rPr>
          <w:rFonts w:ascii="Times New Roman" w:hAnsi="Times New Roman"/>
          <w:sz w:val="22"/>
          <w:szCs w:val="22"/>
          <w:u w:val="single"/>
          <w:lang w:val="en-GB"/>
        </w:rPr>
        <w:lastRenderedPageBreak/>
        <w:t>Key Expert 5: Change Management Specialist</w:t>
      </w:r>
      <w:r w:rsidRPr="0019165F">
        <w:rPr>
          <w:rFonts w:ascii="Times New Roman" w:hAnsi="Times New Roman"/>
          <w:sz w:val="22"/>
          <w:szCs w:val="22"/>
          <w:lang w:val="en-GB"/>
        </w:rPr>
        <w:t xml:space="preserve"> should hold a minimum of a </w:t>
      </w:r>
      <w:proofErr w:type="gramStart"/>
      <w:r w:rsidRPr="0019165F">
        <w:rPr>
          <w:rFonts w:ascii="Times New Roman" w:hAnsi="Times New Roman"/>
          <w:sz w:val="22"/>
          <w:szCs w:val="22"/>
          <w:lang w:val="en-GB"/>
        </w:rPr>
        <w:t>Bachelor’s</w:t>
      </w:r>
      <w:proofErr w:type="gramEnd"/>
      <w:r w:rsidRPr="0019165F">
        <w:rPr>
          <w:rFonts w:ascii="Times New Roman" w:hAnsi="Times New Roman"/>
          <w:sz w:val="22"/>
          <w:szCs w:val="22"/>
          <w:lang w:val="en-GB"/>
        </w:rPr>
        <w:t xml:space="preserve"> degree in Organisational Development, Business Administration, Human Resources Management, or a related field. PROSCI Change Management Certification (preferred).  Should have at least 5 years of progressive experience in change management, organisational development, or related fields. Hands-on experience with organisational restructuring projects, including workforce transition planning, communication strategies, and stakeholder engagement. Proven ability to partner with senior leaders and cross-functional teams to drive adoption of new structures, processes, and technologies. Experience in developing and executing change management strategies, including communication plans, training programs, and resistance management initiatives. Strong track record of facilitating workshops, focus groups, and stakeholder consultations to gather input and drive buy-in. </w:t>
      </w:r>
      <w:r w:rsidR="000D089C" w:rsidRPr="0019165F">
        <w:rPr>
          <w:rFonts w:ascii="Times New Roman" w:hAnsi="Times New Roman"/>
          <w:sz w:val="22"/>
          <w:szCs w:val="22"/>
          <w:lang w:val="en-GB"/>
        </w:rPr>
        <w:t>Strong f</w:t>
      </w:r>
      <w:r w:rsidRPr="0019165F">
        <w:rPr>
          <w:rFonts w:ascii="Times New Roman" w:hAnsi="Times New Roman"/>
          <w:sz w:val="22"/>
          <w:szCs w:val="22"/>
          <w:lang w:val="en-GB"/>
        </w:rPr>
        <w:t>amiliarity with organisational culture assessments and employee engagement strategies during times of change. Experience using metrics and feedback to evaluate change effectiveness and adjust approaches.</w:t>
      </w:r>
    </w:p>
    <w:p w14:paraId="0434C85D" w14:textId="77777777" w:rsidR="00D24C1D" w:rsidRPr="0019165F" w:rsidRDefault="00D24C1D" w:rsidP="00D24C1D">
      <w:pPr>
        <w:autoSpaceDE/>
        <w:autoSpaceDN/>
        <w:adjustRightInd/>
        <w:ind w:left="1276" w:hanging="567"/>
        <w:jc w:val="both"/>
        <w:rPr>
          <w:rFonts w:ascii="Times New Roman" w:hAnsi="Times New Roman"/>
          <w:sz w:val="22"/>
          <w:szCs w:val="22"/>
          <w:lang w:val="en-GB"/>
        </w:rPr>
      </w:pPr>
    </w:p>
    <w:p w14:paraId="230D78B3" w14:textId="79906894" w:rsidR="00D24C1D" w:rsidRPr="0019165F" w:rsidRDefault="00D24C1D" w:rsidP="00E02243">
      <w:pPr>
        <w:widowControl/>
        <w:numPr>
          <w:ilvl w:val="2"/>
          <w:numId w:val="14"/>
        </w:numPr>
        <w:autoSpaceDE/>
        <w:autoSpaceDN/>
        <w:adjustRightInd/>
        <w:ind w:left="1268" w:hanging="562"/>
        <w:jc w:val="both"/>
        <w:rPr>
          <w:rFonts w:ascii="Times New Roman" w:hAnsi="Times New Roman"/>
          <w:sz w:val="22"/>
          <w:szCs w:val="22"/>
          <w:lang w:val="en-GB"/>
        </w:rPr>
      </w:pPr>
      <w:r w:rsidRPr="0019165F">
        <w:rPr>
          <w:rFonts w:ascii="Times New Roman" w:hAnsi="Times New Roman"/>
          <w:sz w:val="22"/>
          <w:szCs w:val="22"/>
          <w:u w:val="single"/>
          <w:lang w:val="en-GB"/>
        </w:rPr>
        <w:t xml:space="preserve">Key Expert </w:t>
      </w:r>
      <w:r w:rsidR="00803776" w:rsidRPr="0019165F">
        <w:rPr>
          <w:rFonts w:ascii="Times New Roman" w:hAnsi="Times New Roman"/>
          <w:sz w:val="22"/>
          <w:szCs w:val="22"/>
          <w:u w:val="single"/>
          <w:lang w:val="en-GB"/>
        </w:rPr>
        <w:t>6</w:t>
      </w:r>
      <w:r w:rsidRPr="0019165F">
        <w:rPr>
          <w:rFonts w:ascii="Times New Roman" w:hAnsi="Times New Roman"/>
          <w:sz w:val="22"/>
          <w:szCs w:val="22"/>
          <w:u w:val="single"/>
          <w:lang w:val="en-GB"/>
        </w:rPr>
        <w:t>: Gender Specialist</w:t>
      </w:r>
      <w:r w:rsidRPr="0019165F">
        <w:rPr>
          <w:rFonts w:ascii="Times New Roman" w:hAnsi="Times New Roman"/>
          <w:b/>
          <w:bCs/>
          <w:sz w:val="22"/>
          <w:szCs w:val="22"/>
          <w:lang w:val="en-GB"/>
        </w:rPr>
        <w:t xml:space="preserve"> </w:t>
      </w:r>
      <w:r w:rsidRPr="0019165F">
        <w:rPr>
          <w:rFonts w:ascii="Times New Roman" w:hAnsi="Times New Roman"/>
          <w:sz w:val="22"/>
          <w:szCs w:val="22"/>
          <w:lang w:val="en-GB"/>
        </w:rPr>
        <w:t xml:space="preserve">should possess a </w:t>
      </w:r>
      <w:proofErr w:type="gramStart"/>
      <w:r w:rsidRPr="0019165F">
        <w:rPr>
          <w:rFonts w:ascii="Times New Roman" w:hAnsi="Times New Roman"/>
          <w:sz w:val="22"/>
          <w:szCs w:val="22"/>
          <w:lang w:val="en-GB"/>
        </w:rPr>
        <w:t>Master's</w:t>
      </w:r>
      <w:proofErr w:type="gramEnd"/>
      <w:r w:rsidRPr="0019165F">
        <w:rPr>
          <w:rFonts w:ascii="Times New Roman" w:hAnsi="Times New Roman"/>
          <w:sz w:val="22"/>
          <w:szCs w:val="22"/>
          <w:lang w:val="en-GB"/>
        </w:rPr>
        <w:t xml:space="preserve"> degree in Gender Studies, Human Resource Management and Change Management, or other related fields. At minimum seven (7) years' experience in the areas relevant to the scope of the services: gender-sensitive human resources development, change management, institutional development, and monitoring and evaluation at national, regional, or international levels. Excellent communication skills, spoken and written, in English.</w:t>
      </w:r>
    </w:p>
    <w:p w14:paraId="0C03D4C0" w14:textId="77777777" w:rsidR="00B447B3" w:rsidRPr="0019165F" w:rsidRDefault="00B447B3" w:rsidP="00B447B3">
      <w:pPr>
        <w:widowControl/>
        <w:autoSpaceDE/>
        <w:autoSpaceDN/>
        <w:adjustRightInd/>
        <w:jc w:val="both"/>
        <w:rPr>
          <w:rFonts w:ascii="Times New Roman" w:hAnsi="Times New Roman"/>
          <w:b/>
          <w:bCs/>
          <w:sz w:val="22"/>
          <w:szCs w:val="22"/>
          <w:lang w:val="en-GB"/>
        </w:rPr>
      </w:pPr>
    </w:p>
    <w:p w14:paraId="087DEB2D" w14:textId="232B0E70" w:rsidR="00C9193B" w:rsidRPr="0019165F" w:rsidRDefault="00692EDD" w:rsidP="00EF1872">
      <w:pPr>
        <w:widowControl/>
        <w:numPr>
          <w:ilvl w:val="2"/>
          <w:numId w:val="14"/>
        </w:numPr>
        <w:autoSpaceDE/>
        <w:autoSpaceDN/>
        <w:adjustRightInd/>
        <w:ind w:left="1268" w:hanging="562"/>
        <w:jc w:val="both"/>
        <w:rPr>
          <w:rFonts w:ascii="Times New Roman" w:hAnsi="Times New Roman"/>
          <w:sz w:val="22"/>
          <w:szCs w:val="22"/>
          <w:lang w:val="en-GB"/>
        </w:rPr>
      </w:pPr>
      <w:r w:rsidRPr="0019165F">
        <w:rPr>
          <w:rFonts w:ascii="Times New Roman" w:hAnsi="Times New Roman"/>
          <w:sz w:val="22"/>
          <w:szCs w:val="22"/>
          <w:u w:val="single"/>
          <w:lang w:val="en-GB"/>
        </w:rPr>
        <w:t>Non-</w:t>
      </w:r>
      <w:r w:rsidR="00C9193B" w:rsidRPr="0019165F">
        <w:rPr>
          <w:rFonts w:ascii="Times New Roman" w:hAnsi="Times New Roman"/>
          <w:sz w:val="22"/>
          <w:szCs w:val="22"/>
          <w:u w:val="single"/>
          <w:lang w:val="en-GB"/>
        </w:rPr>
        <w:t>Key Expert: Pensions Specialist</w:t>
      </w:r>
      <w:r w:rsidR="00C9193B" w:rsidRPr="0019165F">
        <w:rPr>
          <w:rFonts w:ascii="Times New Roman" w:hAnsi="Times New Roman"/>
          <w:sz w:val="22"/>
          <w:szCs w:val="22"/>
          <w:lang w:val="en-GB"/>
        </w:rPr>
        <w:t xml:space="preserve"> should hold a </w:t>
      </w:r>
      <w:proofErr w:type="gramStart"/>
      <w:r w:rsidR="00C9193B" w:rsidRPr="0019165F">
        <w:rPr>
          <w:rFonts w:ascii="Times New Roman" w:hAnsi="Times New Roman"/>
          <w:sz w:val="22"/>
          <w:szCs w:val="22"/>
          <w:lang w:val="en-GB"/>
        </w:rPr>
        <w:t>Bachelor's degree in Human Resources</w:t>
      </w:r>
      <w:proofErr w:type="gramEnd"/>
      <w:r w:rsidR="00C9193B" w:rsidRPr="0019165F">
        <w:rPr>
          <w:rFonts w:ascii="Times New Roman" w:hAnsi="Times New Roman"/>
          <w:sz w:val="22"/>
          <w:szCs w:val="22"/>
          <w:lang w:val="en-GB"/>
        </w:rPr>
        <w:t>, Finance, Business Administration, or a related field. Should have at least 5 years of experience in retirement benefits administration or related field.  Certified Employee Benefits Specialist (CEBS), Retirement Plans Associate (RPA), or other relevant certifications preferred. In-depth knowledge of retirement plan regulations and compliance requirements. Experience working with retirement plan vendors, recordkeepers, and investment managers. Strong understanding of investment options, asset allocation, and retirement planning strategies. Familiarity with systems related to retirement plan contributions. Excellent written and verbal communication skills.</w:t>
      </w:r>
    </w:p>
    <w:p w14:paraId="56DC1FED" w14:textId="77777777" w:rsidR="00D24C1D" w:rsidRPr="0019165F" w:rsidRDefault="00D24C1D" w:rsidP="00D24C1D">
      <w:pPr>
        <w:pStyle w:val="ListParagraph"/>
        <w:rPr>
          <w:rFonts w:ascii="Times New Roman" w:hAnsi="Times New Roman"/>
          <w:sz w:val="22"/>
          <w:szCs w:val="22"/>
          <w:lang w:val="en-GB"/>
        </w:rPr>
      </w:pPr>
    </w:p>
    <w:p w14:paraId="6F4B8FF8" w14:textId="77777777" w:rsidR="00D24C1D" w:rsidRPr="0019165F" w:rsidRDefault="00D24C1D" w:rsidP="00D24C1D">
      <w:pPr>
        <w:numPr>
          <w:ilvl w:val="0"/>
          <w:numId w:val="15"/>
        </w:numPr>
        <w:autoSpaceDE/>
        <w:autoSpaceDN/>
        <w:adjustRightInd/>
        <w:rPr>
          <w:rFonts w:ascii="Times New Roman" w:hAnsi="Times New Roman"/>
          <w:b/>
          <w:sz w:val="22"/>
          <w:szCs w:val="22"/>
          <w:u w:val="single"/>
          <w:lang w:val="en-GB"/>
        </w:rPr>
      </w:pPr>
      <w:r w:rsidRPr="0019165F">
        <w:rPr>
          <w:rFonts w:ascii="Times New Roman" w:hAnsi="Times New Roman"/>
          <w:b/>
          <w:sz w:val="22"/>
          <w:szCs w:val="22"/>
          <w:u w:val="single"/>
          <w:lang w:val="en-GB"/>
        </w:rPr>
        <w:t>DURATION OF PROPOSED ASSIGNMENT</w:t>
      </w:r>
    </w:p>
    <w:p w14:paraId="40DF1907" w14:textId="77777777" w:rsidR="00D24C1D" w:rsidRPr="0019165F" w:rsidRDefault="00D24C1D" w:rsidP="00D24C1D">
      <w:pPr>
        <w:widowControl/>
        <w:pBdr>
          <w:top w:val="nil"/>
          <w:left w:val="nil"/>
          <w:bottom w:val="nil"/>
          <w:right w:val="nil"/>
          <w:between w:val="nil"/>
          <w:bar w:val="nil"/>
        </w:pBdr>
        <w:autoSpaceDE/>
        <w:autoSpaceDN/>
        <w:adjustRightInd/>
        <w:ind w:left="360"/>
        <w:jc w:val="both"/>
        <w:rPr>
          <w:rFonts w:ascii="Times New Roman" w:hAnsi="Times New Roman"/>
          <w:b/>
          <w:color w:val="000000"/>
          <w:sz w:val="22"/>
          <w:szCs w:val="22"/>
          <w:u w:val="single" w:color="000000"/>
          <w:bdr w:val="nil"/>
          <w:lang w:val="en-GB"/>
        </w:rPr>
      </w:pPr>
    </w:p>
    <w:p w14:paraId="49CFF131" w14:textId="3408F31F" w:rsidR="00D24C1D" w:rsidRPr="0019165F" w:rsidRDefault="00F233E8" w:rsidP="00D24C1D">
      <w:pPr>
        <w:jc w:val="both"/>
        <w:rPr>
          <w:rFonts w:ascii="Times New Roman" w:eastAsia="Cambria" w:hAnsi="Times New Roman"/>
          <w:color w:val="C00000"/>
          <w:sz w:val="22"/>
          <w:szCs w:val="22"/>
          <w:lang w:val="en-GB"/>
        </w:rPr>
      </w:pPr>
      <w:r w:rsidRPr="0019165F">
        <w:rPr>
          <w:rFonts w:ascii="Times New Roman" w:eastAsia="Cambria" w:hAnsi="Times New Roman"/>
          <w:sz w:val="22"/>
          <w:szCs w:val="22"/>
          <w:lang w:val="en-GB"/>
        </w:rPr>
        <w:t>7</w:t>
      </w:r>
      <w:r w:rsidR="00D24C1D" w:rsidRPr="0019165F">
        <w:rPr>
          <w:rFonts w:ascii="Times New Roman" w:eastAsia="Cambria" w:hAnsi="Times New Roman"/>
          <w:sz w:val="22"/>
          <w:szCs w:val="22"/>
          <w:lang w:val="en-GB"/>
        </w:rPr>
        <w:t>.01</w:t>
      </w:r>
      <w:r w:rsidR="00D24C1D" w:rsidRPr="0019165F">
        <w:rPr>
          <w:rFonts w:ascii="Times New Roman" w:hAnsi="Times New Roman"/>
          <w:sz w:val="22"/>
          <w:szCs w:val="22"/>
        </w:rPr>
        <w:tab/>
      </w:r>
      <w:r w:rsidR="00D24C1D" w:rsidRPr="0019165F">
        <w:rPr>
          <w:rFonts w:ascii="Times New Roman" w:eastAsia="Cambria" w:hAnsi="Times New Roman"/>
          <w:sz w:val="22"/>
          <w:szCs w:val="22"/>
          <w:lang w:val="en-GB"/>
        </w:rPr>
        <w:t>The Consultancy will be for a maximum period of six (6) months, for completion and presentation of the Report to CDEMA</w:t>
      </w:r>
      <w:r w:rsidR="00CF1DA1" w:rsidRPr="0019165F">
        <w:rPr>
          <w:rFonts w:ascii="Times New Roman" w:eastAsia="Cambria" w:hAnsi="Times New Roman"/>
          <w:color w:val="C00000"/>
          <w:sz w:val="22"/>
          <w:szCs w:val="22"/>
          <w:lang w:val="en-GB"/>
        </w:rPr>
        <w:t>.</w:t>
      </w:r>
    </w:p>
    <w:p w14:paraId="0BEB3208" w14:textId="77777777" w:rsidR="00B80FC2" w:rsidRPr="0019165F" w:rsidRDefault="00B80FC2" w:rsidP="00D24C1D">
      <w:pPr>
        <w:jc w:val="both"/>
        <w:rPr>
          <w:rFonts w:ascii="Times New Roman" w:eastAsia="Cambria" w:hAnsi="Times New Roman"/>
          <w:color w:val="C00000"/>
          <w:sz w:val="22"/>
          <w:szCs w:val="22"/>
          <w:lang w:val="en-GB"/>
        </w:rPr>
      </w:pPr>
    </w:p>
    <w:p w14:paraId="022B9041" w14:textId="461F7176" w:rsidR="00B80FC2" w:rsidRPr="0019165F" w:rsidRDefault="00B80FC2" w:rsidP="00B80FC2">
      <w:pPr>
        <w:jc w:val="both"/>
        <w:rPr>
          <w:rFonts w:ascii="Times New Roman" w:eastAsia="Cambria" w:hAnsi="Times New Roman"/>
          <w:sz w:val="22"/>
          <w:szCs w:val="22"/>
          <w:lang w:val="en-GB"/>
        </w:rPr>
      </w:pPr>
      <w:r w:rsidRPr="0019165F">
        <w:rPr>
          <w:rFonts w:ascii="Times New Roman" w:eastAsia="Cambria" w:hAnsi="Times New Roman"/>
          <w:sz w:val="22"/>
          <w:szCs w:val="22"/>
          <w:lang w:val="en-GB"/>
        </w:rPr>
        <w:br w:type="page"/>
      </w:r>
    </w:p>
    <w:p w14:paraId="313718FD" w14:textId="5D9A10F6" w:rsidR="00D24C1D" w:rsidRPr="0019165F" w:rsidRDefault="00772B86" w:rsidP="008B78D3">
      <w:pPr>
        <w:widowControl/>
        <w:autoSpaceDE/>
        <w:autoSpaceDN/>
        <w:adjustRightInd/>
        <w:spacing w:after="160" w:line="278" w:lineRule="auto"/>
        <w:jc w:val="center"/>
        <w:rPr>
          <w:rFonts w:ascii="Times New Roman" w:eastAsia="Cambria" w:hAnsi="Times New Roman"/>
          <w:b/>
          <w:bCs/>
          <w:sz w:val="22"/>
          <w:szCs w:val="22"/>
          <w:lang w:val="en-GB"/>
        </w:rPr>
      </w:pPr>
      <w:r w:rsidRPr="0019165F">
        <w:rPr>
          <w:rFonts w:ascii="Times New Roman" w:eastAsia="Cambria" w:hAnsi="Times New Roman"/>
          <w:b/>
          <w:bCs/>
          <w:sz w:val="22"/>
          <w:szCs w:val="22"/>
          <w:lang w:val="en-GB"/>
        </w:rPr>
        <w:lastRenderedPageBreak/>
        <w:t>Schedule A</w:t>
      </w:r>
    </w:p>
    <w:p w14:paraId="1E1352C1" w14:textId="5D780144" w:rsidR="00772B86" w:rsidRPr="0019165F" w:rsidRDefault="00772B86" w:rsidP="00D24C1D">
      <w:pPr>
        <w:jc w:val="both"/>
        <w:rPr>
          <w:rFonts w:ascii="Times New Roman" w:eastAsia="Cambria" w:hAnsi="Times New Roman"/>
          <w:b/>
          <w:bCs/>
          <w:sz w:val="22"/>
          <w:szCs w:val="22"/>
          <w:u w:val="single"/>
          <w:lang w:val="en-GB"/>
        </w:rPr>
      </w:pPr>
      <w:r w:rsidRPr="0019165F">
        <w:rPr>
          <w:rFonts w:ascii="Times New Roman" w:eastAsia="Cambria" w:hAnsi="Times New Roman"/>
          <w:b/>
          <w:bCs/>
          <w:sz w:val="22"/>
          <w:szCs w:val="22"/>
          <w:u w:val="single"/>
          <w:lang w:val="en-GB"/>
        </w:rPr>
        <w:t>Literature review</w:t>
      </w:r>
    </w:p>
    <w:p w14:paraId="184A3971" w14:textId="77777777" w:rsidR="00772B86" w:rsidRPr="0019165F" w:rsidRDefault="00772B86" w:rsidP="00D24C1D">
      <w:pPr>
        <w:jc w:val="both"/>
        <w:rPr>
          <w:rFonts w:ascii="Times New Roman" w:eastAsia="Cambria" w:hAnsi="Times New Roman"/>
          <w:sz w:val="22"/>
          <w:szCs w:val="22"/>
          <w:lang w:val="en-GB"/>
        </w:rPr>
      </w:pPr>
    </w:p>
    <w:p w14:paraId="561EB087" w14:textId="77777777" w:rsidR="00BE257A" w:rsidRPr="0019165F" w:rsidRDefault="00BE257A" w:rsidP="008B78D3">
      <w:pPr>
        <w:pStyle w:val="ListParagraph"/>
        <w:numPr>
          <w:ilvl w:val="0"/>
          <w:numId w:val="21"/>
        </w:numPr>
        <w:spacing w:line="360" w:lineRule="auto"/>
        <w:rPr>
          <w:rFonts w:ascii="Times New Roman" w:hAnsi="Times New Roman"/>
          <w:sz w:val="22"/>
          <w:szCs w:val="22"/>
        </w:rPr>
      </w:pPr>
      <w:r w:rsidRPr="0019165F">
        <w:rPr>
          <w:rFonts w:ascii="Times New Roman" w:hAnsi="Times New Roman"/>
          <w:sz w:val="22"/>
          <w:szCs w:val="22"/>
        </w:rPr>
        <w:t xml:space="preserve">Agreement Establishing CDEMA </w:t>
      </w:r>
    </w:p>
    <w:p w14:paraId="1ADFD0CC" w14:textId="5D2B4877" w:rsidR="00BE257A" w:rsidRPr="0019165F" w:rsidRDefault="00BE257A" w:rsidP="008B78D3">
      <w:pPr>
        <w:pStyle w:val="ListParagraph"/>
        <w:numPr>
          <w:ilvl w:val="0"/>
          <w:numId w:val="21"/>
        </w:numPr>
        <w:spacing w:line="360" w:lineRule="auto"/>
        <w:rPr>
          <w:rFonts w:ascii="Times New Roman" w:hAnsi="Times New Roman"/>
          <w:sz w:val="22"/>
          <w:szCs w:val="22"/>
        </w:rPr>
      </w:pPr>
      <w:r w:rsidRPr="0019165F">
        <w:rPr>
          <w:rFonts w:ascii="Times New Roman" w:hAnsi="Times New Roman"/>
          <w:sz w:val="22"/>
          <w:szCs w:val="22"/>
        </w:rPr>
        <w:t xml:space="preserve">Strategic Plan 2022-2027 </w:t>
      </w:r>
    </w:p>
    <w:p w14:paraId="6F660A81" w14:textId="77777777" w:rsidR="00BE257A" w:rsidRPr="0019165F" w:rsidRDefault="00BE257A" w:rsidP="008B78D3">
      <w:pPr>
        <w:pStyle w:val="ListParagraph"/>
        <w:numPr>
          <w:ilvl w:val="0"/>
          <w:numId w:val="21"/>
        </w:numPr>
        <w:spacing w:line="360" w:lineRule="auto"/>
        <w:rPr>
          <w:rFonts w:ascii="Times New Roman" w:hAnsi="Times New Roman"/>
          <w:sz w:val="22"/>
          <w:szCs w:val="22"/>
        </w:rPr>
      </w:pPr>
      <w:r w:rsidRPr="0019165F">
        <w:rPr>
          <w:rFonts w:ascii="Times New Roman" w:hAnsi="Times New Roman"/>
          <w:sz w:val="22"/>
          <w:szCs w:val="22"/>
        </w:rPr>
        <w:t>CDM Strategy 2014-2030</w:t>
      </w:r>
    </w:p>
    <w:p w14:paraId="19BE7975" w14:textId="729775F2" w:rsidR="005174E1" w:rsidRPr="0019165F" w:rsidRDefault="005174E1" w:rsidP="008B78D3">
      <w:pPr>
        <w:pStyle w:val="ListParagraph"/>
        <w:numPr>
          <w:ilvl w:val="0"/>
          <w:numId w:val="21"/>
        </w:numPr>
        <w:spacing w:line="360" w:lineRule="auto"/>
        <w:rPr>
          <w:rFonts w:ascii="Times New Roman" w:hAnsi="Times New Roman"/>
          <w:spacing w:val="3"/>
          <w:sz w:val="22"/>
          <w:szCs w:val="22"/>
        </w:rPr>
      </w:pPr>
      <w:r w:rsidRPr="0019165F">
        <w:rPr>
          <w:rFonts w:ascii="Times New Roman" w:hAnsi="Times New Roman"/>
          <w:sz w:val="22"/>
          <w:szCs w:val="22"/>
        </w:rPr>
        <w:t>Relevant decisions of the Council of Ministers of CDEMA</w:t>
      </w:r>
    </w:p>
    <w:p w14:paraId="02F97E01" w14:textId="10D96246" w:rsidR="00772B86" w:rsidRDefault="00772B86" w:rsidP="0019165F">
      <w:pPr>
        <w:pStyle w:val="ListParagraph"/>
        <w:numPr>
          <w:ilvl w:val="0"/>
          <w:numId w:val="21"/>
        </w:numPr>
        <w:jc w:val="both"/>
        <w:rPr>
          <w:rFonts w:ascii="Times New Roman" w:hAnsi="Times New Roman"/>
          <w:sz w:val="22"/>
          <w:szCs w:val="22"/>
        </w:rPr>
      </w:pPr>
      <w:r w:rsidRPr="0019165F">
        <w:rPr>
          <w:rFonts w:ascii="Times New Roman" w:hAnsi="Times New Roman"/>
          <w:sz w:val="22"/>
          <w:szCs w:val="22"/>
        </w:rPr>
        <w:t>P</w:t>
      </w:r>
      <w:r w:rsidRPr="0019165F">
        <w:rPr>
          <w:rFonts w:ascii="Times New Roman" w:hAnsi="Times New Roman"/>
          <w:spacing w:val="8"/>
          <w:sz w:val="22"/>
          <w:szCs w:val="22"/>
        </w:rPr>
        <w:t xml:space="preserve">revious consultancies on </w:t>
      </w:r>
      <w:r w:rsidRPr="0019165F">
        <w:rPr>
          <w:rFonts w:ascii="Times New Roman" w:hAnsi="Times New Roman"/>
          <w:spacing w:val="1"/>
          <w:sz w:val="22"/>
          <w:szCs w:val="22"/>
        </w:rPr>
        <w:t>organisation</w:t>
      </w:r>
      <w:r w:rsidRPr="0019165F">
        <w:rPr>
          <w:rFonts w:ascii="Times New Roman" w:hAnsi="Times New Roman"/>
          <w:sz w:val="22"/>
          <w:szCs w:val="22"/>
        </w:rPr>
        <w:t>al res</w:t>
      </w:r>
      <w:r w:rsidRPr="0019165F">
        <w:rPr>
          <w:rFonts w:ascii="Times New Roman" w:hAnsi="Times New Roman"/>
          <w:spacing w:val="1"/>
          <w:sz w:val="22"/>
          <w:szCs w:val="22"/>
        </w:rPr>
        <w:t>t</w:t>
      </w:r>
      <w:r w:rsidRPr="0019165F">
        <w:rPr>
          <w:rFonts w:ascii="Times New Roman" w:hAnsi="Times New Roman"/>
          <w:sz w:val="22"/>
          <w:szCs w:val="22"/>
        </w:rPr>
        <w:t>r</w:t>
      </w:r>
      <w:r w:rsidRPr="0019165F">
        <w:rPr>
          <w:rFonts w:ascii="Times New Roman" w:hAnsi="Times New Roman"/>
          <w:spacing w:val="3"/>
          <w:sz w:val="22"/>
          <w:szCs w:val="22"/>
        </w:rPr>
        <w:t>u</w:t>
      </w:r>
      <w:r w:rsidRPr="0019165F">
        <w:rPr>
          <w:rFonts w:ascii="Times New Roman" w:hAnsi="Times New Roman"/>
          <w:spacing w:val="1"/>
          <w:sz w:val="22"/>
          <w:szCs w:val="22"/>
        </w:rPr>
        <w:t>ctu</w:t>
      </w:r>
      <w:r w:rsidRPr="0019165F">
        <w:rPr>
          <w:rFonts w:ascii="Times New Roman" w:hAnsi="Times New Roman"/>
          <w:sz w:val="22"/>
          <w:szCs w:val="22"/>
        </w:rPr>
        <w:t>r</w:t>
      </w:r>
      <w:r w:rsidRPr="0019165F">
        <w:rPr>
          <w:rFonts w:ascii="Times New Roman" w:hAnsi="Times New Roman"/>
          <w:spacing w:val="-1"/>
          <w:sz w:val="22"/>
          <w:szCs w:val="22"/>
        </w:rPr>
        <w:t>i</w:t>
      </w:r>
      <w:r w:rsidRPr="0019165F">
        <w:rPr>
          <w:rFonts w:ascii="Times New Roman" w:hAnsi="Times New Roman"/>
          <w:sz w:val="22"/>
          <w:szCs w:val="22"/>
        </w:rPr>
        <w:t>n</w:t>
      </w:r>
      <w:r w:rsidRPr="0019165F">
        <w:rPr>
          <w:rFonts w:ascii="Times New Roman" w:hAnsi="Times New Roman"/>
          <w:spacing w:val="-1"/>
          <w:sz w:val="22"/>
          <w:szCs w:val="22"/>
        </w:rPr>
        <w:t>g</w:t>
      </w:r>
      <w:r w:rsidR="00D100C9" w:rsidRPr="0019165F">
        <w:rPr>
          <w:rFonts w:ascii="Times New Roman" w:hAnsi="Times New Roman"/>
          <w:spacing w:val="-1"/>
          <w:sz w:val="22"/>
          <w:szCs w:val="22"/>
        </w:rPr>
        <w:t xml:space="preserve">, including </w:t>
      </w:r>
      <w:r w:rsidRPr="0019165F">
        <w:rPr>
          <w:rFonts w:ascii="Times New Roman" w:hAnsi="Times New Roman"/>
          <w:sz w:val="22"/>
          <w:szCs w:val="22"/>
        </w:rPr>
        <w:t xml:space="preserve">Report of the Consultancy to Develop a Business Model, Strategy and Plan of Action for the Stable and Sustained Financing of the Caribbean Disaster Emergency Management Agency </w:t>
      </w:r>
      <w:r w:rsidR="005174E1" w:rsidRPr="0019165F">
        <w:rPr>
          <w:rFonts w:ascii="Times New Roman" w:hAnsi="Times New Roman"/>
          <w:sz w:val="22"/>
          <w:szCs w:val="22"/>
        </w:rPr>
        <w:t>(2022)</w:t>
      </w:r>
    </w:p>
    <w:p w14:paraId="5DF8D526" w14:textId="77777777" w:rsidR="0019165F" w:rsidRPr="0019165F" w:rsidRDefault="0019165F" w:rsidP="0019165F">
      <w:pPr>
        <w:pStyle w:val="ListParagraph"/>
        <w:rPr>
          <w:rFonts w:ascii="Times New Roman" w:hAnsi="Times New Roman"/>
          <w:sz w:val="22"/>
          <w:szCs w:val="22"/>
        </w:rPr>
      </w:pPr>
    </w:p>
    <w:p w14:paraId="084FEDA7" w14:textId="34ECBA1B" w:rsidR="00BE257A" w:rsidRDefault="00BE257A" w:rsidP="0019165F">
      <w:pPr>
        <w:pStyle w:val="ListParagraph"/>
        <w:numPr>
          <w:ilvl w:val="0"/>
          <w:numId w:val="21"/>
        </w:numPr>
        <w:rPr>
          <w:rFonts w:ascii="Times New Roman" w:hAnsi="Times New Roman"/>
          <w:sz w:val="22"/>
          <w:szCs w:val="22"/>
        </w:rPr>
      </w:pPr>
      <w:r w:rsidRPr="0019165F">
        <w:rPr>
          <w:rFonts w:ascii="Times New Roman" w:hAnsi="Times New Roman"/>
          <w:spacing w:val="3"/>
          <w:sz w:val="22"/>
          <w:szCs w:val="22"/>
        </w:rPr>
        <w:t xml:space="preserve">current </w:t>
      </w:r>
      <w:r w:rsidRPr="0019165F">
        <w:rPr>
          <w:rFonts w:ascii="Times New Roman" w:hAnsi="Times New Roman"/>
          <w:spacing w:val="1"/>
          <w:sz w:val="22"/>
          <w:szCs w:val="22"/>
        </w:rPr>
        <w:t>co</w:t>
      </w:r>
      <w:r w:rsidRPr="0019165F">
        <w:rPr>
          <w:rFonts w:ascii="Times New Roman" w:hAnsi="Times New Roman"/>
          <w:spacing w:val="2"/>
          <w:sz w:val="22"/>
          <w:szCs w:val="22"/>
        </w:rPr>
        <w:t>m</w:t>
      </w:r>
      <w:r w:rsidRPr="0019165F">
        <w:rPr>
          <w:rFonts w:ascii="Times New Roman" w:hAnsi="Times New Roman"/>
          <w:spacing w:val="-1"/>
          <w:sz w:val="22"/>
          <w:szCs w:val="22"/>
        </w:rPr>
        <w:t>p</w:t>
      </w:r>
      <w:r w:rsidRPr="0019165F">
        <w:rPr>
          <w:rFonts w:ascii="Times New Roman" w:hAnsi="Times New Roman"/>
          <w:sz w:val="22"/>
          <w:szCs w:val="22"/>
        </w:rPr>
        <w:t>ens</w:t>
      </w:r>
      <w:r w:rsidRPr="0019165F">
        <w:rPr>
          <w:rFonts w:ascii="Times New Roman" w:hAnsi="Times New Roman"/>
          <w:spacing w:val="1"/>
          <w:sz w:val="22"/>
          <w:szCs w:val="22"/>
        </w:rPr>
        <w:t>at</w:t>
      </w:r>
      <w:r w:rsidRPr="0019165F">
        <w:rPr>
          <w:rFonts w:ascii="Times New Roman" w:hAnsi="Times New Roman"/>
          <w:spacing w:val="-1"/>
          <w:sz w:val="22"/>
          <w:szCs w:val="22"/>
        </w:rPr>
        <w:t>i</w:t>
      </w:r>
      <w:r w:rsidRPr="0019165F">
        <w:rPr>
          <w:rFonts w:ascii="Times New Roman" w:hAnsi="Times New Roman"/>
          <w:spacing w:val="3"/>
          <w:sz w:val="22"/>
          <w:szCs w:val="22"/>
        </w:rPr>
        <w:t>o</w:t>
      </w:r>
      <w:r w:rsidRPr="0019165F">
        <w:rPr>
          <w:rFonts w:ascii="Times New Roman" w:hAnsi="Times New Roman"/>
          <w:sz w:val="22"/>
          <w:szCs w:val="22"/>
        </w:rPr>
        <w:t>n s</w:t>
      </w:r>
      <w:r w:rsidRPr="0019165F">
        <w:rPr>
          <w:rFonts w:ascii="Times New Roman" w:hAnsi="Times New Roman"/>
          <w:spacing w:val="1"/>
          <w:sz w:val="22"/>
          <w:szCs w:val="22"/>
        </w:rPr>
        <w:t>t</w:t>
      </w:r>
      <w:r w:rsidRPr="0019165F">
        <w:rPr>
          <w:rFonts w:ascii="Times New Roman" w:hAnsi="Times New Roman"/>
          <w:sz w:val="22"/>
          <w:szCs w:val="22"/>
        </w:rPr>
        <w:t>r</w:t>
      </w:r>
      <w:r w:rsidRPr="0019165F">
        <w:rPr>
          <w:rFonts w:ascii="Times New Roman" w:hAnsi="Times New Roman"/>
          <w:spacing w:val="1"/>
          <w:sz w:val="22"/>
          <w:szCs w:val="22"/>
        </w:rPr>
        <w:t>uctu</w:t>
      </w:r>
      <w:r w:rsidRPr="0019165F">
        <w:rPr>
          <w:rFonts w:ascii="Times New Roman" w:hAnsi="Times New Roman"/>
          <w:sz w:val="22"/>
          <w:szCs w:val="22"/>
        </w:rPr>
        <w:t>re</w:t>
      </w:r>
      <w:r w:rsidRPr="0019165F">
        <w:rPr>
          <w:rFonts w:ascii="Times New Roman" w:hAnsi="Times New Roman"/>
          <w:spacing w:val="1"/>
          <w:sz w:val="22"/>
          <w:szCs w:val="22"/>
        </w:rPr>
        <w:t xml:space="preserve"> </w:t>
      </w:r>
      <w:r w:rsidRPr="0019165F">
        <w:rPr>
          <w:rFonts w:ascii="Times New Roman" w:hAnsi="Times New Roman"/>
          <w:sz w:val="22"/>
          <w:szCs w:val="22"/>
        </w:rPr>
        <w:t>and</w:t>
      </w:r>
      <w:r w:rsidRPr="0019165F">
        <w:rPr>
          <w:rFonts w:ascii="Times New Roman" w:hAnsi="Times New Roman"/>
          <w:spacing w:val="7"/>
          <w:sz w:val="22"/>
          <w:szCs w:val="22"/>
        </w:rPr>
        <w:t xml:space="preserve"> </w:t>
      </w:r>
      <w:r w:rsidRPr="0019165F">
        <w:rPr>
          <w:rFonts w:ascii="Times New Roman" w:hAnsi="Times New Roman"/>
          <w:spacing w:val="-1"/>
          <w:sz w:val="22"/>
          <w:szCs w:val="22"/>
        </w:rPr>
        <w:t>j</w:t>
      </w:r>
      <w:r w:rsidRPr="0019165F">
        <w:rPr>
          <w:rFonts w:ascii="Times New Roman" w:hAnsi="Times New Roman"/>
          <w:spacing w:val="1"/>
          <w:sz w:val="22"/>
          <w:szCs w:val="22"/>
        </w:rPr>
        <w:t>o</w:t>
      </w:r>
      <w:r w:rsidRPr="0019165F">
        <w:rPr>
          <w:rFonts w:ascii="Times New Roman" w:hAnsi="Times New Roman"/>
          <w:sz w:val="22"/>
          <w:szCs w:val="22"/>
        </w:rPr>
        <w:t>b</w:t>
      </w:r>
      <w:r w:rsidRPr="0019165F">
        <w:rPr>
          <w:rFonts w:ascii="Times New Roman" w:hAnsi="Times New Roman"/>
          <w:spacing w:val="9"/>
          <w:sz w:val="22"/>
          <w:szCs w:val="22"/>
        </w:rPr>
        <w:t xml:space="preserve"> </w:t>
      </w:r>
      <w:r w:rsidRPr="0019165F">
        <w:rPr>
          <w:rFonts w:ascii="Times New Roman" w:hAnsi="Times New Roman"/>
          <w:spacing w:val="1"/>
          <w:sz w:val="22"/>
          <w:szCs w:val="22"/>
        </w:rPr>
        <w:t>d</w:t>
      </w:r>
      <w:r w:rsidRPr="0019165F">
        <w:rPr>
          <w:rFonts w:ascii="Times New Roman" w:hAnsi="Times New Roman"/>
          <w:sz w:val="22"/>
          <w:szCs w:val="22"/>
        </w:rPr>
        <w:t>es</w:t>
      </w:r>
      <w:r w:rsidRPr="0019165F">
        <w:rPr>
          <w:rFonts w:ascii="Times New Roman" w:hAnsi="Times New Roman"/>
          <w:spacing w:val="1"/>
          <w:sz w:val="22"/>
          <w:szCs w:val="22"/>
        </w:rPr>
        <w:t>c</w:t>
      </w:r>
      <w:r w:rsidRPr="0019165F">
        <w:rPr>
          <w:rFonts w:ascii="Times New Roman" w:hAnsi="Times New Roman"/>
          <w:sz w:val="22"/>
          <w:szCs w:val="22"/>
        </w:rPr>
        <w:t>r</w:t>
      </w:r>
      <w:r w:rsidRPr="0019165F">
        <w:rPr>
          <w:rFonts w:ascii="Times New Roman" w:hAnsi="Times New Roman"/>
          <w:spacing w:val="2"/>
          <w:sz w:val="22"/>
          <w:szCs w:val="22"/>
        </w:rPr>
        <w:t>i</w:t>
      </w:r>
      <w:r w:rsidRPr="0019165F">
        <w:rPr>
          <w:rFonts w:ascii="Times New Roman" w:hAnsi="Times New Roman"/>
          <w:spacing w:val="-1"/>
          <w:sz w:val="22"/>
          <w:szCs w:val="22"/>
        </w:rPr>
        <w:t>p</w:t>
      </w:r>
      <w:r w:rsidRPr="0019165F">
        <w:rPr>
          <w:rFonts w:ascii="Times New Roman" w:hAnsi="Times New Roman"/>
          <w:spacing w:val="3"/>
          <w:sz w:val="22"/>
          <w:szCs w:val="22"/>
        </w:rPr>
        <w:t>t</w:t>
      </w:r>
      <w:r w:rsidRPr="0019165F">
        <w:rPr>
          <w:rFonts w:ascii="Times New Roman" w:hAnsi="Times New Roman"/>
          <w:spacing w:val="-1"/>
          <w:sz w:val="22"/>
          <w:szCs w:val="22"/>
        </w:rPr>
        <w:t>i</w:t>
      </w:r>
      <w:r w:rsidRPr="0019165F">
        <w:rPr>
          <w:rFonts w:ascii="Times New Roman" w:hAnsi="Times New Roman"/>
          <w:spacing w:val="1"/>
          <w:sz w:val="22"/>
          <w:szCs w:val="22"/>
        </w:rPr>
        <w:t>o</w:t>
      </w:r>
      <w:r w:rsidRPr="0019165F">
        <w:rPr>
          <w:rFonts w:ascii="Times New Roman" w:hAnsi="Times New Roman"/>
          <w:sz w:val="22"/>
          <w:szCs w:val="22"/>
        </w:rPr>
        <w:t>ns/</w:t>
      </w:r>
      <w:r w:rsidRPr="0019165F">
        <w:rPr>
          <w:rFonts w:ascii="Times New Roman" w:hAnsi="Times New Roman"/>
          <w:spacing w:val="-1"/>
          <w:sz w:val="22"/>
          <w:szCs w:val="22"/>
        </w:rPr>
        <w:t>j</w:t>
      </w:r>
      <w:r w:rsidRPr="0019165F">
        <w:rPr>
          <w:rFonts w:ascii="Times New Roman" w:hAnsi="Times New Roman"/>
          <w:spacing w:val="3"/>
          <w:sz w:val="22"/>
          <w:szCs w:val="22"/>
        </w:rPr>
        <w:t>o</w:t>
      </w:r>
      <w:r w:rsidRPr="0019165F">
        <w:rPr>
          <w:rFonts w:ascii="Times New Roman" w:hAnsi="Times New Roman"/>
          <w:sz w:val="22"/>
          <w:szCs w:val="22"/>
        </w:rPr>
        <w:t>b s</w:t>
      </w:r>
      <w:r w:rsidRPr="0019165F">
        <w:rPr>
          <w:rFonts w:ascii="Times New Roman" w:hAnsi="Times New Roman"/>
          <w:spacing w:val="-1"/>
          <w:sz w:val="22"/>
          <w:szCs w:val="22"/>
        </w:rPr>
        <w:t>p</w:t>
      </w:r>
      <w:r w:rsidRPr="0019165F">
        <w:rPr>
          <w:rFonts w:ascii="Times New Roman" w:hAnsi="Times New Roman"/>
          <w:sz w:val="22"/>
          <w:szCs w:val="22"/>
        </w:rPr>
        <w:t>e</w:t>
      </w:r>
      <w:r w:rsidRPr="0019165F">
        <w:rPr>
          <w:rFonts w:ascii="Times New Roman" w:hAnsi="Times New Roman"/>
          <w:spacing w:val="1"/>
          <w:sz w:val="22"/>
          <w:szCs w:val="22"/>
        </w:rPr>
        <w:t>c</w:t>
      </w:r>
      <w:r w:rsidRPr="0019165F">
        <w:rPr>
          <w:rFonts w:ascii="Times New Roman" w:hAnsi="Times New Roman"/>
          <w:spacing w:val="-1"/>
          <w:sz w:val="22"/>
          <w:szCs w:val="22"/>
        </w:rPr>
        <w:t>i</w:t>
      </w:r>
      <w:r w:rsidRPr="0019165F">
        <w:rPr>
          <w:rFonts w:ascii="Times New Roman" w:hAnsi="Times New Roman"/>
          <w:spacing w:val="2"/>
          <w:sz w:val="22"/>
          <w:szCs w:val="22"/>
        </w:rPr>
        <w:t>f</w:t>
      </w:r>
      <w:r w:rsidRPr="0019165F">
        <w:rPr>
          <w:rFonts w:ascii="Times New Roman" w:hAnsi="Times New Roman"/>
          <w:spacing w:val="-1"/>
          <w:sz w:val="22"/>
          <w:szCs w:val="22"/>
        </w:rPr>
        <w:t>i</w:t>
      </w:r>
      <w:r w:rsidRPr="0019165F">
        <w:rPr>
          <w:rFonts w:ascii="Times New Roman" w:hAnsi="Times New Roman"/>
          <w:spacing w:val="1"/>
          <w:sz w:val="22"/>
          <w:szCs w:val="22"/>
        </w:rPr>
        <w:t>c</w:t>
      </w:r>
      <w:r w:rsidRPr="0019165F">
        <w:rPr>
          <w:rFonts w:ascii="Times New Roman" w:hAnsi="Times New Roman"/>
          <w:sz w:val="22"/>
          <w:szCs w:val="22"/>
        </w:rPr>
        <w:t>a</w:t>
      </w:r>
      <w:r w:rsidRPr="0019165F">
        <w:rPr>
          <w:rFonts w:ascii="Times New Roman" w:hAnsi="Times New Roman"/>
          <w:spacing w:val="1"/>
          <w:sz w:val="22"/>
          <w:szCs w:val="22"/>
        </w:rPr>
        <w:t>t</w:t>
      </w:r>
      <w:r w:rsidRPr="0019165F">
        <w:rPr>
          <w:rFonts w:ascii="Times New Roman" w:hAnsi="Times New Roman"/>
          <w:spacing w:val="-1"/>
          <w:sz w:val="22"/>
          <w:szCs w:val="22"/>
        </w:rPr>
        <w:t>i</w:t>
      </w:r>
      <w:r w:rsidRPr="0019165F">
        <w:rPr>
          <w:rFonts w:ascii="Times New Roman" w:hAnsi="Times New Roman"/>
          <w:spacing w:val="1"/>
          <w:sz w:val="22"/>
          <w:szCs w:val="22"/>
        </w:rPr>
        <w:t>o</w:t>
      </w:r>
      <w:r w:rsidRPr="0019165F">
        <w:rPr>
          <w:rFonts w:ascii="Times New Roman" w:hAnsi="Times New Roman"/>
          <w:sz w:val="22"/>
          <w:szCs w:val="22"/>
        </w:rPr>
        <w:t>ns as well as current job evaluation/classification tools</w:t>
      </w:r>
    </w:p>
    <w:p w14:paraId="56C790DD" w14:textId="77777777" w:rsidR="0019165F" w:rsidRPr="0019165F" w:rsidRDefault="0019165F" w:rsidP="0019165F">
      <w:pPr>
        <w:pStyle w:val="ListParagraph"/>
        <w:rPr>
          <w:rFonts w:ascii="Times New Roman" w:hAnsi="Times New Roman"/>
          <w:sz w:val="22"/>
          <w:szCs w:val="22"/>
        </w:rPr>
      </w:pPr>
    </w:p>
    <w:p w14:paraId="7D5CD922" w14:textId="0A5938FD" w:rsidR="00BE257A" w:rsidRPr="0019165F" w:rsidRDefault="00BE257A" w:rsidP="0019165F">
      <w:pPr>
        <w:pStyle w:val="ListParagraph"/>
        <w:numPr>
          <w:ilvl w:val="0"/>
          <w:numId w:val="21"/>
        </w:numPr>
        <w:rPr>
          <w:rFonts w:ascii="Times New Roman" w:hAnsi="Times New Roman"/>
          <w:sz w:val="22"/>
          <w:szCs w:val="22"/>
        </w:rPr>
      </w:pPr>
      <w:r w:rsidRPr="0019165F">
        <w:rPr>
          <w:rFonts w:ascii="Times New Roman" w:hAnsi="Times New Roman"/>
          <w:sz w:val="22"/>
          <w:szCs w:val="22"/>
        </w:rPr>
        <w:t>current or comparative salary surveys and compensation and benefits tools utili</w:t>
      </w:r>
      <w:r w:rsidR="00AA0704">
        <w:rPr>
          <w:rFonts w:ascii="Times New Roman" w:hAnsi="Times New Roman"/>
          <w:sz w:val="22"/>
          <w:szCs w:val="22"/>
        </w:rPr>
        <w:t>s</w:t>
      </w:r>
      <w:r w:rsidRPr="0019165F">
        <w:rPr>
          <w:rFonts w:ascii="Times New Roman" w:hAnsi="Times New Roman"/>
          <w:sz w:val="22"/>
          <w:szCs w:val="22"/>
        </w:rPr>
        <w:t xml:space="preserve">ed across other regional organisations </w:t>
      </w:r>
    </w:p>
    <w:p w14:paraId="218989C3" w14:textId="77777777" w:rsidR="00BE257A" w:rsidRPr="0019165F" w:rsidRDefault="00BE257A" w:rsidP="00EF1872">
      <w:pPr>
        <w:ind w:left="360"/>
        <w:rPr>
          <w:rFonts w:ascii="Times New Roman" w:hAnsi="Times New Roman"/>
          <w:sz w:val="22"/>
          <w:szCs w:val="22"/>
        </w:rPr>
      </w:pPr>
    </w:p>
    <w:sectPr w:rsidR="00BE257A" w:rsidRPr="0019165F" w:rsidSect="002519FF">
      <w:headerReference w:type="even" r:id="rId13"/>
      <w:headerReference w:type="default" r:id="rId14"/>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D099" w14:textId="77777777" w:rsidR="009A428F" w:rsidRDefault="009A428F" w:rsidP="004F1602">
      <w:r>
        <w:separator/>
      </w:r>
    </w:p>
  </w:endnote>
  <w:endnote w:type="continuationSeparator" w:id="0">
    <w:p w14:paraId="7908E69F" w14:textId="77777777" w:rsidR="009A428F" w:rsidRDefault="009A428F" w:rsidP="004F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FDE1" w14:textId="77777777" w:rsidR="009A428F" w:rsidRDefault="009A428F" w:rsidP="004F1602">
      <w:r>
        <w:separator/>
      </w:r>
    </w:p>
  </w:footnote>
  <w:footnote w:type="continuationSeparator" w:id="0">
    <w:p w14:paraId="0E3AC465" w14:textId="77777777" w:rsidR="009A428F" w:rsidRDefault="009A428F" w:rsidP="004F1602">
      <w:r>
        <w:continuationSeparator/>
      </w:r>
    </w:p>
  </w:footnote>
  <w:footnote w:id="1">
    <w:p w14:paraId="57DBA7BA" w14:textId="77777777" w:rsidR="005D2C97" w:rsidRDefault="005D2C97" w:rsidP="005D2C97">
      <w:pPr>
        <w:pStyle w:val="FootnoteText"/>
        <w:ind w:left="180" w:hanging="180"/>
        <w:jc w:val="both"/>
        <w:rPr>
          <w:rFonts w:ascii="Times New Roman" w:hAnsi="Times New Roman"/>
          <w:color w:val="000000"/>
          <w:sz w:val="18"/>
          <w:szCs w:val="18"/>
          <w:lang w:eastAsia="en-US"/>
        </w:rPr>
      </w:pPr>
      <w:r w:rsidRPr="00384EF4">
        <w:rPr>
          <w:rStyle w:val="FootnoteReference"/>
          <w:rFonts w:eastAsiaTheme="majorEastAsia"/>
          <w:sz w:val="18"/>
          <w:szCs w:val="18"/>
          <w:vertAlign w:val="superscript"/>
        </w:rPr>
        <w:footnoteRef/>
      </w:r>
      <w:r w:rsidRPr="00384EF4">
        <w:rPr>
          <w:sz w:val="18"/>
          <w:szCs w:val="18"/>
          <w:vertAlign w:val="superscript"/>
        </w:rPr>
        <w:t xml:space="preserve"> </w:t>
      </w:r>
      <w:r w:rsidRPr="00384EF4">
        <w:rPr>
          <w:sz w:val="18"/>
          <w:szCs w:val="18"/>
          <w:vertAlign w:val="superscript"/>
        </w:rPr>
        <w:tab/>
      </w:r>
      <w:r w:rsidRPr="00384EF4">
        <w:rPr>
          <w:sz w:val="18"/>
          <w:szCs w:val="18"/>
        </w:rPr>
        <w:t xml:space="preserve">CDM is </w:t>
      </w:r>
      <w:r w:rsidRPr="00384EF4">
        <w:rPr>
          <w:rFonts w:ascii="Times New Roman" w:hAnsi="Times New Roman"/>
          <w:color w:val="000000"/>
          <w:sz w:val="18"/>
          <w:szCs w:val="18"/>
          <w:lang w:eastAsia="en-US"/>
        </w:rPr>
        <w:t xml:space="preserve">an integrated and proactive approach to managing all hazards through all phases of the disaster management cycle: prevention and mitigation, preparedness, response, recovery and rehabilitation. </w:t>
      </w:r>
      <w:r w:rsidDel="00831FF0">
        <w:rPr>
          <w:rFonts w:ascii="Times New Roman" w:hAnsi="Times New Roman"/>
          <w:color w:val="000000"/>
          <w:sz w:val="18"/>
          <w:szCs w:val="18"/>
          <w:lang w:eastAsia="en-US"/>
        </w:rPr>
        <w:t xml:space="preserve"> </w:t>
      </w:r>
      <w:r w:rsidRPr="00384EF4">
        <w:rPr>
          <w:rFonts w:ascii="Times New Roman" w:hAnsi="Times New Roman"/>
          <w:color w:val="000000"/>
          <w:sz w:val="18"/>
          <w:szCs w:val="18"/>
          <w:lang w:eastAsia="en-US"/>
        </w:rPr>
        <w:t>CDM seeks to reduce the risk and loss associated with natural and technological hazards and the effects of climate change</w:t>
      </w:r>
      <w:r>
        <w:rPr>
          <w:rFonts w:ascii="Times New Roman" w:hAnsi="Times New Roman"/>
          <w:color w:val="000000"/>
          <w:sz w:val="18"/>
          <w:szCs w:val="18"/>
          <w:lang w:eastAsia="en-US"/>
        </w:rPr>
        <w:t>.</w:t>
      </w:r>
    </w:p>
    <w:p w14:paraId="7AC82733" w14:textId="77777777" w:rsidR="00C243BF" w:rsidRPr="00384EF4" w:rsidRDefault="00C243BF" w:rsidP="005D2C97">
      <w:pPr>
        <w:pStyle w:val="FootnoteText"/>
        <w:ind w:left="180" w:hanging="180"/>
        <w:jc w:val="both"/>
        <w:rPr>
          <w:rFonts w:ascii="Times New Roman" w:hAnsi="Times New Roman"/>
          <w:sz w:val="18"/>
          <w:szCs w:val="18"/>
        </w:rPr>
      </w:pPr>
    </w:p>
  </w:footnote>
  <w:footnote w:id="2">
    <w:p w14:paraId="0940B446" w14:textId="479DAAEF" w:rsidR="00824586" w:rsidRPr="00EF1872" w:rsidRDefault="00824586">
      <w:pPr>
        <w:pStyle w:val="FootnoteText"/>
        <w:rPr>
          <w:sz w:val="16"/>
          <w:szCs w:val="16"/>
          <w:lang w:val="en-US"/>
        </w:rPr>
      </w:pPr>
      <w:r w:rsidRPr="00EF1872">
        <w:rPr>
          <w:rStyle w:val="FootnoteReference"/>
          <w:rFonts w:eastAsiaTheme="majorEastAsia"/>
          <w:sz w:val="18"/>
          <w:szCs w:val="18"/>
          <w:vertAlign w:val="superscript"/>
        </w:rPr>
        <w:footnoteRef/>
      </w:r>
      <w:r w:rsidRPr="00EF1872">
        <w:rPr>
          <w:rStyle w:val="FootnoteReference"/>
          <w:rFonts w:eastAsiaTheme="majorEastAsia"/>
          <w:sz w:val="18"/>
          <w:szCs w:val="18"/>
          <w:vertAlign w:val="superscript"/>
        </w:rPr>
        <w:t xml:space="preserve"> </w:t>
      </w:r>
      <w:r w:rsidR="00F556A5">
        <w:rPr>
          <w:sz w:val="18"/>
          <w:szCs w:val="18"/>
        </w:rPr>
        <w:t>This consists of t</w:t>
      </w:r>
      <w:r w:rsidRPr="00EF1872">
        <w:rPr>
          <w:sz w:val="18"/>
          <w:szCs w:val="18"/>
        </w:rPr>
        <w:t xml:space="preserve">he Council </w:t>
      </w:r>
      <w:r w:rsidR="00C4743C">
        <w:rPr>
          <w:sz w:val="18"/>
          <w:szCs w:val="18"/>
        </w:rPr>
        <w:t>(</w:t>
      </w:r>
      <w:r w:rsidRPr="00EF1872">
        <w:rPr>
          <w:sz w:val="18"/>
          <w:szCs w:val="18"/>
        </w:rPr>
        <w:t>of Ministers</w:t>
      </w:r>
      <w:r w:rsidR="00C4743C">
        <w:rPr>
          <w:sz w:val="18"/>
          <w:szCs w:val="18"/>
        </w:rPr>
        <w:t>)</w:t>
      </w:r>
      <w:r w:rsidRPr="00EF1872">
        <w:rPr>
          <w:sz w:val="18"/>
          <w:szCs w:val="18"/>
        </w:rPr>
        <w:t>, the Technical Advisory Committee (TAC) and the Coordinating Unit (CU).</w:t>
      </w:r>
    </w:p>
  </w:footnote>
  <w:footnote w:id="3">
    <w:p w14:paraId="66717CA2" w14:textId="54353C24" w:rsidR="00D24C1D" w:rsidRPr="005F2255" w:rsidRDefault="00D24C1D" w:rsidP="00D24C1D">
      <w:pPr>
        <w:pStyle w:val="footnotedescription"/>
        <w:spacing w:line="260" w:lineRule="auto"/>
        <w:jc w:val="both"/>
        <w:rPr>
          <w:sz w:val="18"/>
          <w:szCs w:val="18"/>
        </w:rPr>
      </w:pPr>
      <w:r w:rsidRPr="005F2255">
        <w:rPr>
          <w:rStyle w:val="footnotemark"/>
          <w:rFonts w:eastAsiaTheme="majorEastAsia"/>
          <w:sz w:val="18"/>
          <w:szCs w:val="18"/>
        </w:rPr>
        <w:footnoteRef/>
      </w:r>
      <w:r w:rsidRPr="005F2255">
        <w:rPr>
          <w:sz w:val="18"/>
          <w:szCs w:val="18"/>
        </w:rPr>
        <w:t xml:space="preserve"> Measures to increase family friendly practices include </w:t>
      </w:r>
      <w:proofErr w:type="gramStart"/>
      <w:r w:rsidRPr="005F2255">
        <w:rPr>
          <w:sz w:val="18"/>
          <w:szCs w:val="18"/>
        </w:rPr>
        <w:t>flexi-time</w:t>
      </w:r>
      <w:proofErr w:type="gramEnd"/>
      <w:r w:rsidRPr="005F2255">
        <w:rPr>
          <w:sz w:val="18"/>
          <w:szCs w:val="18"/>
        </w:rPr>
        <w:t xml:space="preserve"> and flexi-place arrangements, part time work, on-site </w:t>
      </w:r>
      <w:r w:rsidR="005F2255" w:rsidRPr="005F2255">
        <w:rPr>
          <w:sz w:val="18"/>
          <w:szCs w:val="18"/>
        </w:rPr>
        <w:t>childcare</w:t>
      </w:r>
      <w:r w:rsidRPr="005F2255">
        <w:rPr>
          <w:sz w:val="18"/>
          <w:szCs w:val="18"/>
        </w:rPr>
        <w:t>, differentiated leave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BE4" w14:textId="54D9B9F7" w:rsidR="008A2BE3" w:rsidRDefault="008A2BE3">
    <w:pPr>
      <w:pStyle w:val="Header"/>
    </w:pPr>
    <w:r>
      <w:rPr>
        <w:noProof/>
        <w14:ligatures w14:val="standardContextual"/>
      </w:rPr>
      <mc:AlternateContent>
        <mc:Choice Requires="wps">
          <w:drawing>
            <wp:anchor distT="0" distB="0" distL="0" distR="0" simplePos="0" relativeHeight="251658241" behindDoc="0" locked="0" layoutInCell="1" allowOverlap="1" wp14:anchorId="3FC00B27" wp14:editId="02C27064">
              <wp:simplePos x="635" y="635"/>
              <wp:positionH relativeFrom="page">
                <wp:align>right</wp:align>
              </wp:positionH>
              <wp:positionV relativeFrom="page">
                <wp:align>top</wp:align>
              </wp:positionV>
              <wp:extent cx="2048510" cy="345440"/>
              <wp:effectExtent l="0" t="0" r="0" b="16510"/>
              <wp:wrapNone/>
              <wp:docPr id="207710503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8510" cy="345440"/>
                      </a:xfrm>
                      <a:prstGeom prst="rect">
                        <a:avLst/>
                      </a:prstGeom>
                      <a:noFill/>
                      <a:ln>
                        <a:noFill/>
                      </a:ln>
                    </wps:spPr>
                    <wps:txbx>
                      <w:txbxContent>
                        <w:p w14:paraId="0342A462" w14:textId="2EA8EC5D" w:rsidR="008A2BE3" w:rsidRPr="008A2BE3" w:rsidRDefault="008A2BE3" w:rsidP="008A2BE3">
                          <w:pPr>
                            <w:rPr>
                              <w:rFonts w:ascii="Aptos" w:eastAsia="Aptos" w:hAnsi="Aptos" w:cs="Aptos"/>
                              <w:noProof/>
                              <w:color w:val="000000"/>
                              <w:sz w:val="20"/>
                              <w:szCs w:val="20"/>
                            </w:rPr>
                          </w:pPr>
                          <w:r w:rsidRPr="008A2BE3">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C00B27" id="_x0000_t202" coordsize="21600,21600" o:spt="202" path="m,l,21600r21600,l21600,xe">
              <v:stroke joinstyle="miter"/>
              <v:path gradientshapeok="t" o:connecttype="rect"/>
            </v:shapetype>
            <v:shape id="Text Box 2" o:spid="_x0000_s1026" type="#_x0000_t202" alt="UNCLASSIFIED | NON CLASSIFIÉ" style="position:absolute;margin-left:110.1pt;margin-top:0;width:161.3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" filled="f" stroked="f">
              <v:textbox style="mso-fit-shape-to-text:t" inset="0,15pt,20pt,0">
                <w:txbxContent>
                  <w:p w14:paraId="0342A462" w14:textId="2EA8EC5D" w:rsidR="008A2BE3" w:rsidRPr="008A2BE3" w:rsidRDefault="008A2BE3" w:rsidP="008A2BE3">
                    <w:pPr>
                      <w:rPr>
                        <w:rFonts w:ascii="Aptos" w:eastAsia="Aptos" w:hAnsi="Aptos" w:cs="Aptos"/>
                        <w:noProof/>
                        <w:color w:val="000000"/>
                        <w:sz w:val="20"/>
                        <w:szCs w:val="20"/>
                      </w:rPr>
                    </w:pPr>
                    <w:r w:rsidRPr="008A2BE3">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AFE5" w14:textId="04DAD2EF" w:rsidR="00613E9C" w:rsidRPr="0019165F" w:rsidRDefault="00951844" w:rsidP="00951844">
    <w:pPr>
      <w:pStyle w:val="Header"/>
      <w:tabs>
        <w:tab w:val="clear" w:pos="9026"/>
        <w:tab w:val="right" w:pos="8730"/>
      </w:tabs>
      <w:ind w:right="656"/>
      <w:jc w:val="right"/>
      <w:rPr>
        <w:rFonts w:ascii="Times New Roman" w:hAnsi="Times New Roman"/>
        <w:b/>
        <w:bCs/>
        <w:sz w:val="22"/>
        <w:szCs w:val="22"/>
      </w:rPr>
    </w:pPr>
    <w:r w:rsidRPr="0019165F">
      <w:rPr>
        <w:rFonts w:ascii="Times New Roman" w:hAnsi="Times New Roman"/>
        <w:b/>
        <w:bCs/>
        <w:sz w:val="22"/>
        <w:szCs w:val="22"/>
      </w:rPr>
      <w:t xml:space="preserve">Page </w:t>
    </w:r>
    <w:sdt>
      <w:sdtPr>
        <w:rPr>
          <w:rFonts w:ascii="Times New Roman" w:hAnsi="Times New Roman"/>
          <w:b/>
          <w:bCs/>
          <w:sz w:val="22"/>
          <w:szCs w:val="22"/>
        </w:rPr>
        <w:id w:val="1227800414"/>
        <w:docPartObj>
          <w:docPartGallery w:val="Page Numbers (Top of Page)"/>
          <w:docPartUnique/>
        </w:docPartObj>
      </w:sdtPr>
      <w:sdtEndPr>
        <w:rPr>
          <w:noProof/>
        </w:rPr>
      </w:sdtEndPr>
      <w:sdtContent>
        <w:r w:rsidR="00613E9C" w:rsidRPr="0019165F">
          <w:rPr>
            <w:rFonts w:ascii="Times New Roman" w:hAnsi="Times New Roman"/>
            <w:b/>
            <w:bCs/>
            <w:sz w:val="22"/>
            <w:szCs w:val="22"/>
          </w:rPr>
          <w:fldChar w:fldCharType="begin"/>
        </w:r>
        <w:r w:rsidR="00613E9C" w:rsidRPr="0019165F">
          <w:rPr>
            <w:rFonts w:ascii="Times New Roman" w:hAnsi="Times New Roman"/>
            <w:b/>
            <w:bCs/>
            <w:sz w:val="22"/>
            <w:szCs w:val="22"/>
          </w:rPr>
          <w:instrText xml:space="preserve"> PAGE   \* MERGEFORMAT </w:instrText>
        </w:r>
        <w:r w:rsidR="00613E9C" w:rsidRPr="0019165F">
          <w:rPr>
            <w:rFonts w:ascii="Times New Roman" w:hAnsi="Times New Roman"/>
            <w:b/>
            <w:bCs/>
            <w:sz w:val="22"/>
            <w:szCs w:val="22"/>
          </w:rPr>
          <w:fldChar w:fldCharType="separate"/>
        </w:r>
        <w:r w:rsidR="00613E9C" w:rsidRPr="0019165F">
          <w:rPr>
            <w:rFonts w:ascii="Times New Roman" w:hAnsi="Times New Roman"/>
            <w:b/>
            <w:bCs/>
            <w:noProof/>
            <w:sz w:val="22"/>
            <w:szCs w:val="22"/>
          </w:rPr>
          <w:t>2</w:t>
        </w:r>
        <w:r w:rsidR="00613E9C" w:rsidRPr="0019165F">
          <w:rPr>
            <w:rFonts w:ascii="Times New Roman" w:hAnsi="Times New Roman"/>
            <w:b/>
            <w:bCs/>
            <w:noProof/>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E93"/>
    <w:multiLevelType w:val="multilevel"/>
    <w:tmpl w:val="2D28C6EE"/>
    <w:lvl w:ilvl="0">
      <w:start w:val="2"/>
      <w:numFmt w:val="decimal"/>
      <w:lvlText w:val="%1"/>
      <w:lvlJc w:val="left"/>
      <w:pPr>
        <w:ind w:left="394" w:hanging="394"/>
      </w:pPr>
      <w:rPr>
        <w:rFonts w:hint="default"/>
      </w:rPr>
    </w:lvl>
    <w:lvl w:ilvl="1">
      <w:start w:val="1"/>
      <w:numFmt w:val="decimalZero"/>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85FBD"/>
    <w:multiLevelType w:val="multilevel"/>
    <w:tmpl w:val="070498AC"/>
    <w:lvl w:ilvl="0">
      <w:start w:val="6"/>
      <w:numFmt w:val="none"/>
      <w:lvlText w:val="7."/>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551DE"/>
    <w:multiLevelType w:val="hybridMultilevel"/>
    <w:tmpl w:val="DE42257E"/>
    <w:lvl w:ilvl="0" w:tplc="78F25684">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090019" w:tentative="1">
      <w:start w:val="1"/>
      <w:numFmt w:val="lowerLetter"/>
      <w:lvlText w:val="%2."/>
      <w:lvlJc w:val="left"/>
      <w:pPr>
        <w:ind w:left="2902" w:hanging="360"/>
      </w:pPr>
    </w:lvl>
    <w:lvl w:ilvl="2" w:tplc="2409001B" w:tentative="1">
      <w:start w:val="1"/>
      <w:numFmt w:val="lowerRoman"/>
      <w:lvlText w:val="%3."/>
      <w:lvlJc w:val="right"/>
      <w:pPr>
        <w:ind w:left="3622" w:hanging="180"/>
      </w:pPr>
    </w:lvl>
    <w:lvl w:ilvl="3" w:tplc="2409000F" w:tentative="1">
      <w:start w:val="1"/>
      <w:numFmt w:val="decimal"/>
      <w:lvlText w:val="%4."/>
      <w:lvlJc w:val="left"/>
      <w:pPr>
        <w:ind w:left="4342" w:hanging="360"/>
      </w:pPr>
    </w:lvl>
    <w:lvl w:ilvl="4" w:tplc="24090019" w:tentative="1">
      <w:start w:val="1"/>
      <w:numFmt w:val="lowerLetter"/>
      <w:lvlText w:val="%5."/>
      <w:lvlJc w:val="left"/>
      <w:pPr>
        <w:ind w:left="5062" w:hanging="360"/>
      </w:pPr>
    </w:lvl>
    <w:lvl w:ilvl="5" w:tplc="2409001B" w:tentative="1">
      <w:start w:val="1"/>
      <w:numFmt w:val="lowerRoman"/>
      <w:lvlText w:val="%6."/>
      <w:lvlJc w:val="right"/>
      <w:pPr>
        <w:ind w:left="5782" w:hanging="180"/>
      </w:pPr>
    </w:lvl>
    <w:lvl w:ilvl="6" w:tplc="2409000F" w:tentative="1">
      <w:start w:val="1"/>
      <w:numFmt w:val="decimal"/>
      <w:lvlText w:val="%7."/>
      <w:lvlJc w:val="left"/>
      <w:pPr>
        <w:ind w:left="6502" w:hanging="360"/>
      </w:pPr>
    </w:lvl>
    <w:lvl w:ilvl="7" w:tplc="24090019" w:tentative="1">
      <w:start w:val="1"/>
      <w:numFmt w:val="lowerLetter"/>
      <w:lvlText w:val="%8."/>
      <w:lvlJc w:val="left"/>
      <w:pPr>
        <w:ind w:left="7222" w:hanging="360"/>
      </w:pPr>
    </w:lvl>
    <w:lvl w:ilvl="8" w:tplc="2409001B" w:tentative="1">
      <w:start w:val="1"/>
      <w:numFmt w:val="lowerRoman"/>
      <w:lvlText w:val="%9."/>
      <w:lvlJc w:val="right"/>
      <w:pPr>
        <w:ind w:left="7942" w:hanging="180"/>
      </w:pPr>
    </w:lvl>
  </w:abstractNum>
  <w:abstractNum w:abstractNumId="3" w15:restartNumberingAfterBreak="0">
    <w:nsid w:val="0A551AF2"/>
    <w:multiLevelType w:val="hybridMultilevel"/>
    <w:tmpl w:val="F9F6FD14"/>
    <w:lvl w:ilvl="0" w:tplc="72B4FA22">
      <w:start w:val="1"/>
      <w:numFmt w:val="bullet"/>
      <w:lvlText w:val=""/>
      <w:lvlJc w:val="left"/>
      <w:pPr>
        <w:ind w:left="720" w:hanging="360"/>
      </w:pPr>
      <w:rPr>
        <w:rFonts w:ascii="Symbol" w:hAnsi="Symbol"/>
      </w:rPr>
    </w:lvl>
    <w:lvl w:ilvl="1" w:tplc="98DE0686">
      <w:start w:val="1"/>
      <w:numFmt w:val="bullet"/>
      <w:lvlText w:val=""/>
      <w:lvlJc w:val="left"/>
      <w:pPr>
        <w:ind w:left="720" w:hanging="360"/>
      </w:pPr>
      <w:rPr>
        <w:rFonts w:ascii="Symbol" w:hAnsi="Symbol"/>
      </w:rPr>
    </w:lvl>
    <w:lvl w:ilvl="2" w:tplc="92AC3AF4">
      <w:start w:val="1"/>
      <w:numFmt w:val="bullet"/>
      <w:lvlText w:val=""/>
      <w:lvlJc w:val="left"/>
      <w:pPr>
        <w:ind w:left="720" w:hanging="360"/>
      </w:pPr>
      <w:rPr>
        <w:rFonts w:ascii="Symbol" w:hAnsi="Symbol"/>
      </w:rPr>
    </w:lvl>
    <w:lvl w:ilvl="3" w:tplc="07A47EF4">
      <w:start w:val="1"/>
      <w:numFmt w:val="bullet"/>
      <w:lvlText w:val=""/>
      <w:lvlJc w:val="left"/>
      <w:pPr>
        <w:ind w:left="720" w:hanging="360"/>
      </w:pPr>
      <w:rPr>
        <w:rFonts w:ascii="Symbol" w:hAnsi="Symbol"/>
      </w:rPr>
    </w:lvl>
    <w:lvl w:ilvl="4" w:tplc="DA5EFB5C">
      <w:start w:val="1"/>
      <w:numFmt w:val="bullet"/>
      <w:lvlText w:val=""/>
      <w:lvlJc w:val="left"/>
      <w:pPr>
        <w:ind w:left="720" w:hanging="360"/>
      </w:pPr>
      <w:rPr>
        <w:rFonts w:ascii="Symbol" w:hAnsi="Symbol"/>
      </w:rPr>
    </w:lvl>
    <w:lvl w:ilvl="5" w:tplc="A61E395A">
      <w:start w:val="1"/>
      <w:numFmt w:val="bullet"/>
      <w:lvlText w:val=""/>
      <w:lvlJc w:val="left"/>
      <w:pPr>
        <w:ind w:left="720" w:hanging="360"/>
      </w:pPr>
      <w:rPr>
        <w:rFonts w:ascii="Symbol" w:hAnsi="Symbol"/>
      </w:rPr>
    </w:lvl>
    <w:lvl w:ilvl="6" w:tplc="A9522920">
      <w:start w:val="1"/>
      <w:numFmt w:val="bullet"/>
      <w:lvlText w:val=""/>
      <w:lvlJc w:val="left"/>
      <w:pPr>
        <w:ind w:left="720" w:hanging="360"/>
      </w:pPr>
      <w:rPr>
        <w:rFonts w:ascii="Symbol" w:hAnsi="Symbol"/>
      </w:rPr>
    </w:lvl>
    <w:lvl w:ilvl="7" w:tplc="FC364F96">
      <w:start w:val="1"/>
      <w:numFmt w:val="bullet"/>
      <w:lvlText w:val=""/>
      <w:lvlJc w:val="left"/>
      <w:pPr>
        <w:ind w:left="720" w:hanging="360"/>
      </w:pPr>
      <w:rPr>
        <w:rFonts w:ascii="Symbol" w:hAnsi="Symbol"/>
      </w:rPr>
    </w:lvl>
    <w:lvl w:ilvl="8" w:tplc="7E62F236">
      <w:start w:val="1"/>
      <w:numFmt w:val="bullet"/>
      <w:lvlText w:val=""/>
      <w:lvlJc w:val="left"/>
      <w:pPr>
        <w:ind w:left="720" w:hanging="360"/>
      </w:pPr>
      <w:rPr>
        <w:rFonts w:ascii="Symbol" w:hAnsi="Symbol"/>
      </w:rPr>
    </w:lvl>
  </w:abstractNum>
  <w:abstractNum w:abstractNumId="4" w15:restartNumberingAfterBreak="0">
    <w:nsid w:val="12E63AA7"/>
    <w:multiLevelType w:val="multilevel"/>
    <w:tmpl w:val="7EFE6E98"/>
    <w:lvl w:ilvl="0">
      <w:start w:val="1"/>
      <w:numFmt w:val="decimal"/>
      <w:lvlText w:val="%1."/>
      <w:lvlJc w:val="left"/>
      <w:pPr>
        <w:ind w:left="720" w:hanging="360"/>
      </w:pPr>
      <w:rPr>
        <w:b w:val="0"/>
        <w:bCs w:val="0"/>
      </w:rPr>
    </w:lvl>
    <w:lvl w:ilvl="1">
      <w:start w:val="3"/>
      <w:numFmt w:val="decimalZero"/>
      <w:isLgl/>
      <w:lvlText w:val="%1.%2"/>
      <w:lvlJc w:val="left"/>
      <w:pPr>
        <w:ind w:left="720" w:hanging="720"/>
      </w:pPr>
      <w:rPr>
        <w:rFonts w:ascii="Times New Roman" w:hAnsi="Times New Roman" w:cs="Times New Roman" w:hint="default"/>
        <w:color w:val="auto"/>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 w15:restartNumberingAfterBreak="0">
    <w:nsid w:val="16B301AF"/>
    <w:multiLevelType w:val="hybridMultilevel"/>
    <w:tmpl w:val="998052C4"/>
    <w:lvl w:ilvl="0" w:tplc="B91A9572">
      <w:start w:val="1"/>
      <w:numFmt w:val="decimal"/>
      <w:lvlText w:val="%1."/>
      <w:lvlJc w:val="left"/>
      <w:pPr>
        <w:ind w:left="720" w:hanging="360"/>
      </w:pPr>
    </w:lvl>
    <w:lvl w:ilvl="1" w:tplc="A3F67F3C">
      <w:start w:val="1"/>
      <w:numFmt w:val="decimal"/>
      <w:lvlText w:val="%2."/>
      <w:lvlJc w:val="left"/>
      <w:pPr>
        <w:ind w:left="720" w:hanging="360"/>
      </w:pPr>
    </w:lvl>
    <w:lvl w:ilvl="2" w:tplc="A67438C6">
      <w:start w:val="1"/>
      <w:numFmt w:val="decimal"/>
      <w:lvlText w:val="%3."/>
      <w:lvlJc w:val="left"/>
      <w:pPr>
        <w:ind w:left="720" w:hanging="360"/>
      </w:pPr>
    </w:lvl>
    <w:lvl w:ilvl="3" w:tplc="6F6AD4E4">
      <w:start w:val="1"/>
      <w:numFmt w:val="decimal"/>
      <w:lvlText w:val="%4."/>
      <w:lvlJc w:val="left"/>
      <w:pPr>
        <w:ind w:left="720" w:hanging="360"/>
      </w:pPr>
    </w:lvl>
    <w:lvl w:ilvl="4" w:tplc="B30EC6C2">
      <w:start w:val="1"/>
      <w:numFmt w:val="decimal"/>
      <w:lvlText w:val="%5."/>
      <w:lvlJc w:val="left"/>
      <w:pPr>
        <w:ind w:left="720" w:hanging="360"/>
      </w:pPr>
    </w:lvl>
    <w:lvl w:ilvl="5" w:tplc="A03CB35E">
      <w:start w:val="1"/>
      <w:numFmt w:val="decimal"/>
      <w:lvlText w:val="%6."/>
      <w:lvlJc w:val="left"/>
      <w:pPr>
        <w:ind w:left="720" w:hanging="360"/>
      </w:pPr>
    </w:lvl>
    <w:lvl w:ilvl="6" w:tplc="A7FCD7F6">
      <w:start w:val="1"/>
      <w:numFmt w:val="decimal"/>
      <w:lvlText w:val="%7."/>
      <w:lvlJc w:val="left"/>
      <w:pPr>
        <w:ind w:left="720" w:hanging="360"/>
      </w:pPr>
    </w:lvl>
    <w:lvl w:ilvl="7" w:tplc="800A744E">
      <w:start w:val="1"/>
      <w:numFmt w:val="decimal"/>
      <w:lvlText w:val="%8."/>
      <w:lvlJc w:val="left"/>
      <w:pPr>
        <w:ind w:left="720" w:hanging="360"/>
      </w:pPr>
    </w:lvl>
    <w:lvl w:ilvl="8" w:tplc="3794B350">
      <w:start w:val="1"/>
      <w:numFmt w:val="decimal"/>
      <w:lvlText w:val="%9."/>
      <w:lvlJc w:val="left"/>
      <w:pPr>
        <w:ind w:left="720" w:hanging="360"/>
      </w:pPr>
    </w:lvl>
  </w:abstractNum>
  <w:abstractNum w:abstractNumId="6" w15:restartNumberingAfterBreak="0">
    <w:nsid w:val="198837F3"/>
    <w:multiLevelType w:val="hybridMultilevel"/>
    <w:tmpl w:val="4C327426"/>
    <w:lvl w:ilvl="0" w:tplc="055E2C5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C209C"/>
    <w:multiLevelType w:val="multilevel"/>
    <w:tmpl w:val="538459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03E2FAE"/>
    <w:multiLevelType w:val="multilevel"/>
    <w:tmpl w:val="999806D4"/>
    <w:lvl w:ilvl="0">
      <w:start w:val="1"/>
      <w:numFmt w:val="decimal"/>
      <w:lvlText w:val="%1."/>
      <w:lvlJc w:val="left"/>
      <w:pPr>
        <w:ind w:left="1080" w:hanging="720"/>
      </w:pPr>
      <w:rPr>
        <w:rFonts w:hint="default"/>
        <w:u w:val="none"/>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62D116B"/>
    <w:multiLevelType w:val="hybridMultilevel"/>
    <w:tmpl w:val="FFFFFFFF"/>
    <w:lvl w:ilvl="0" w:tplc="8E32B6EE">
      <w:start w:val="1"/>
      <w:numFmt w:val="decimal"/>
      <w:lvlText w:val="(b)"/>
      <w:lvlJc w:val="left"/>
      <w:pPr>
        <w:ind w:left="720" w:hanging="360"/>
      </w:pPr>
    </w:lvl>
    <w:lvl w:ilvl="1" w:tplc="7700CA10">
      <w:start w:val="1"/>
      <w:numFmt w:val="decimal"/>
      <w:lvlText w:val="(ii)"/>
      <w:lvlJc w:val="left"/>
      <w:pPr>
        <w:ind w:left="1440" w:hanging="360"/>
      </w:pPr>
    </w:lvl>
    <w:lvl w:ilvl="2" w:tplc="4452803E">
      <w:start w:val="1"/>
      <w:numFmt w:val="lowerRoman"/>
      <w:lvlText w:val="%3."/>
      <w:lvlJc w:val="right"/>
      <w:pPr>
        <w:ind w:left="2160" w:hanging="180"/>
      </w:pPr>
    </w:lvl>
    <w:lvl w:ilvl="3" w:tplc="5EA2ED6C">
      <w:start w:val="1"/>
      <w:numFmt w:val="decimal"/>
      <w:lvlText w:val="%4."/>
      <w:lvlJc w:val="left"/>
      <w:pPr>
        <w:ind w:left="2880" w:hanging="360"/>
      </w:pPr>
    </w:lvl>
    <w:lvl w:ilvl="4" w:tplc="0758282E">
      <w:start w:val="1"/>
      <w:numFmt w:val="lowerLetter"/>
      <w:lvlText w:val="%5."/>
      <w:lvlJc w:val="left"/>
      <w:pPr>
        <w:ind w:left="3600" w:hanging="360"/>
      </w:pPr>
    </w:lvl>
    <w:lvl w:ilvl="5" w:tplc="F6B2B80A">
      <w:start w:val="1"/>
      <w:numFmt w:val="lowerRoman"/>
      <w:lvlText w:val="%6."/>
      <w:lvlJc w:val="right"/>
      <w:pPr>
        <w:ind w:left="4320" w:hanging="180"/>
      </w:pPr>
    </w:lvl>
    <w:lvl w:ilvl="6" w:tplc="041AD6E0">
      <w:start w:val="1"/>
      <w:numFmt w:val="decimal"/>
      <w:lvlText w:val="%7."/>
      <w:lvlJc w:val="left"/>
      <w:pPr>
        <w:ind w:left="5040" w:hanging="360"/>
      </w:pPr>
    </w:lvl>
    <w:lvl w:ilvl="7" w:tplc="08249362">
      <w:start w:val="1"/>
      <w:numFmt w:val="lowerLetter"/>
      <w:lvlText w:val="%8."/>
      <w:lvlJc w:val="left"/>
      <w:pPr>
        <w:ind w:left="5760" w:hanging="360"/>
      </w:pPr>
    </w:lvl>
    <w:lvl w:ilvl="8" w:tplc="9E84C866">
      <w:start w:val="1"/>
      <w:numFmt w:val="lowerRoman"/>
      <w:lvlText w:val="%9."/>
      <w:lvlJc w:val="right"/>
      <w:pPr>
        <w:ind w:left="6480" w:hanging="180"/>
      </w:pPr>
    </w:lvl>
  </w:abstractNum>
  <w:abstractNum w:abstractNumId="10" w15:restartNumberingAfterBreak="0">
    <w:nsid w:val="26C637CD"/>
    <w:multiLevelType w:val="hybridMultilevel"/>
    <w:tmpl w:val="FFFFFFFF"/>
    <w:lvl w:ilvl="0" w:tplc="4CC6B2C2">
      <w:start w:val="1"/>
      <w:numFmt w:val="decimal"/>
      <w:lvlText w:val="%1."/>
      <w:lvlJc w:val="left"/>
      <w:pPr>
        <w:ind w:left="720" w:hanging="360"/>
      </w:pPr>
    </w:lvl>
    <w:lvl w:ilvl="1" w:tplc="52A4D3B0">
      <w:start w:val="1"/>
      <w:numFmt w:val="lowerLetter"/>
      <w:lvlText w:val="%2."/>
      <w:lvlJc w:val="left"/>
      <w:pPr>
        <w:ind w:left="1440" w:hanging="360"/>
      </w:pPr>
    </w:lvl>
    <w:lvl w:ilvl="2" w:tplc="B6964F02">
      <w:start w:val="1"/>
      <w:numFmt w:val="lowerRoman"/>
      <w:lvlText w:val="%3."/>
      <w:lvlJc w:val="right"/>
      <w:pPr>
        <w:ind w:left="2160" w:hanging="180"/>
      </w:pPr>
    </w:lvl>
    <w:lvl w:ilvl="3" w:tplc="6AAE0D96">
      <w:start w:val="1"/>
      <w:numFmt w:val="decimal"/>
      <w:lvlText w:val="%4."/>
      <w:lvlJc w:val="left"/>
      <w:pPr>
        <w:ind w:left="2880" w:hanging="360"/>
      </w:pPr>
    </w:lvl>
    <w:lvl w:ilvl="4" w:tplc="90FE082A">
      <w:start w:val="1"/>
      <w:numFmt w:val="lowerLetter"/>
      <w:lvlText w:val="%5."/>
      <w:lvlJc w:val="left"/>
      <w:pPr>
        <w:ind w:left="3600" w:hanging="360"/>
      </w:pPr>
    </w:lvl>
    <w:lvl w:ilvl="5" w:tplc="84E007F8">
      <w:start w:val="1"/>
      <w:numFmt w:val="lowerRoman"/>
      <w:lvlText w:val="%6."/>
      <w:lvlJc w:val="right"/>
      <w:pPr>
        <w:ind w:left="4320" w:hanging="180"/>
      </w:pPr>
    </w:lvl>
    <w:lvl w:ilvl="6" w:tplc="F9806EE0">
      <w:start w:val="1"/>
      <w:numFmt w:val="decimal"/>
      <w:lvlText w:val="%7."/>
      <w:lvlJc w:val="left"/>
      <w:pPr>
        <w:ind w:left="5040" w:hanging="360"/>
      </w:pPr>
    </w:lvl>
    <w:lvl w:ilvl="7" w:tplc="06EC0E12">
      <w:start w:val="1"/>
      <w:numFmt w:val="lowerLetter"/>
      <w:lvlText w:val="%8."/>
      <w:lvlJc w:val="left"/>
      <w:pPr>
        <w:ind w:left="5760" w:hanging="360"/>
      </w:pPr>
    </w:lvl>
    <w:lvl w:ilvl="8" w:tplc="16E00CDA">
      <w:start w:val="1"/>
      <w:numFmt w:val="lowerRoman"/>
      <w:lvlText w:val="%9."/>
      <w:lvlJc w:val="right"/>
      <w:pPr>
        <w:ind w:left="6480" w:hanging="180"/>
      </w:pPr>
    </w:lvl>
  </w:abstractNum>
  <w:abstractNum w:abstractNumId="11" w15:restartNumberingAfterBreak="0">
    <w:nsid w:val="29FA1B9C"/>
    <w:multiLevelType w:val="hybridMultilevel"/>
    <w:tmpl w:val="F51CE7E2"/>
    <w:lvl w:ilvl="0" w:tplc="85FC98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665A67"/>
    <w:multiLevelType w:val="hybridMultilevel"/>
    <w:tmpl w:val="C3F41258"/>
    <w:lvl w:ilvl="0" w:tplc="96F24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B610D"/>
    <w:multiLevelType w:val="hybridMultilevel"/>
    <w:tmpl w:val="115EB818"/>
    <w:lvl w:ilvl="0" w:tplc="F566DB5A">
      <w:start w:val="1"/>
      <w:numFmt w:val="decimal"/>
      <w:lvlText w:val="%1."/>
      <w:lvlJc w:val="left"/>
      <w:pPr>
        <w:ind w:left="1440" w:hanging="360"/>
      </w:pPr>
    </w:lvl>
    <w:lvl w:ilvl="1" w:tplc="AB508792">
      <w:start w:val="1"/>
      <w:numFmt w:val="decimal"/>
      <w:lvlText w:val="%2."/>
      <w:lvlJc w:val="left"/>
      <w:pPr>
        <w:ind w:left="1440" w:hanging="360"/>
      </w:pPr>
    </w:lvl>
    <w:lvl w:ilvl="2" w:tplc="51A0CE5E">
      <w:start w:val="1"/>
      <w:numFmt w:val="decimal"/>
      <w:lvlText w:val="%3."/>
      <w:lvlJc w:val="left"/>
      <w:pPr>
        <w:ind w:left="1440" w:hanging="360"/>
      </w:pPr>
    </w:lvl>
    <w:lvl w:ilvl="3" w:tplc="97D67F72">
      <w:start w:val="1"/>
      <w:numFmt w:val="decimal"/>
      <w:lvlText w:val="%4."/>
      <w:lvlJc w:val="left"/>
      <w:pPr>
        <w:ind w:left="1440" w:hanging="360"/>
      </w:pPr>
    </w:lvl>
    <w:lvl w:ilvl="4" w:tplc="B754A7B0">
      <w:start w:val="1"/>
      <w:numFmt w:val="decimal"/>
      <w:lvlText w:val="%5."/>
      <w:lvlJc w:val="left"/>
      <w:pPr>
        <w:ind w:left="1440" w:hanging="360"/>
      </w:pPr>
    </w:lvl>
    <w:lvl w:ilvl="5" w:tplc="A4CA6060">
      <w:start w:val="1"/>
      <w:numFmt w:val="decimal"/>
      <w:lvlText w:val="%6."/>
      <w:lvlJc w:val="left"/>
      <w:pPr>
        <w:ind w:left="1440" w:hanging="360"/>
      </w:pPr>
    </w:lvl>
    <w:lvl w:ilvl="6" w:tplc="D1F432C2">
      <w:start w:val="1"/>
      <w:numFmt w:val="decimal"/>
      <w:lvlText w:val="%7."/>
      <w:lvlJc w:val="left"/>
      <w:pPr>
        <w:ind w:left="1440" w:hanging="360"/>
      </w:pPr>
    </w:lvl>
    <w:lvl w:ilvl="7" w:tplc="C0D08AD6">
      <w:start w:val="1"/>
      <w:numFmt w:val="decimal"/>
      <w:lvlText w:val="%8."/>
      <w:lvlJc w:val="left"/>
      <w:pPr>
        <w:ind w:left="1440" w:hanging="360"/>
      </w:pPr>
    </w:lvl>
    <w:lvl w:ilvl="8" w:tplc="DD48A2C8">
      <w:start w:val="1"/>
      <w:numFmt w:val="decimal"/>
      <w:lvlText w:val="%9."/>
      <w:lvlJc w:val="left"/>
      <w:pPr>
        <w:ind w:left="1440" w:hanging="360"/>
      </w:pPr>
    </w:lvl>
  </w:abstractNum>
  <w:abstractNum w:abstractNumId="14" w15:restartNumberingAfterBreak="0">
    <w:nsid w:val="389C096F"/>
    <w:multiLevelType w:val="multilevel"/>
    <w:tmpl w:val="30B63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D8685B"/>
    <w:multiLevelType w:val="hybridMultilevel"/>
    <w:tmpl w:val="8C9E2D44"/>
    <w:lvl w:ilvl="0" w:tplc="78F25684">
      <w:start w:val="1"/>
      <w:numFmt w:val="lowerRoman"/>
      <w:lvlText w:val="(%1)"/>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16" w15:restartNumberingAfterBreak="0">
    <w:nsid w:val="3A807A78"/>
    <w:multiLevelType w:val="multilevel"/>
    <w:tmpl w:val="BB1C938A"/>
    <w:lvl w:ilvl="0">
      <w:start w:val="5"/>
      <w:numFmt w:val="none"/>
      <w:lvlText w:val="6"/>
      <w:lvlJc w:val="left"/>
      <w:pPr>
        <w:ind w:left="1080" w:hanging="360"/>
      </w:pPr>
      <w:rPr>
        <w:rFonts w:hint="default"/>
        <w:b/>
        <w:bCs/>
      </w:rPr>
    </w:lvl>
    <w:lvl w:ilvl="1">
      <w:start w:val="1"/>
      <w:numFmt w:val="decimalZero"/>
      <w:isLgl/>
      <w:lvlText w:val="%16.%2"/>
      <w:lvlJc w:val="left"/>
      <w:pPr>
        <w:ind w:left="900" w:hanging="720"/>
      </w:pPr>
      <w:rPr>
        <w:rFonts w:eastAsia="Cambria" w:hint="default"/>
      </w:rPr>
    </w:lvl>
    <w:lvl w:ilvl="2">
      <w:start w:val="1"/>
      <w:numFmt w:val="decimal"/>
      <w:isLgl/>
      <w:lvlText w:val="%16.%2.%3"/>
      <w:lvlJc w:val="left"/>
      <w:pPr>
        <w:ind w:left="1440" w:hanging="720"/>
      </w:pPr>
      <w:rPr>
        <w:rFonts w:eastAsia="Cambria" w:hint="default"/>
      </w:rPr>
    </w:lvl>
    <w:lvl w:ilvl="3">
      <w:start w:val="1"/>
      <w:numFmt w:val="decimal"/>
      <w:isLgl/>
      <w:lvlText w:val="%1.%2.%3.%4"/>
      <w:lvlJc w:val="left"/>
      <w:pPr>
        <w:ind w:left="1440" w:hanging="720"/>
      </w:pPr>
      <w:rPr>
        <w:rFonts w:eastAsia="Cambria" w:hint="default"/>
      </w:rPr>
    </w:lvl>
    <w:lvl w:ilvl="4">
      <w:start w:val="1"/>
      <w:numFmt w:val="decimal"/>
      <w:isLgl/>
      <w:lvlText w:val="%1.%2.%3.%4.%5"/>
      <w:lvlJc w:val="left"/>
      <w:pPr>
        <w:ind w:left="1800" w:hanging="1080"/>
      </w:pPr>
      <w:rPr>
        <w:rFonts w:eastAsia="Cambria" w:hint="default"/>
      </w:rPr>
    </w:lvl>
    <w:lvl w:ilvl="5">
      <w:start w:val="1"/>
      <w:numFmt w:val="decimal"/>
      <w:isLgl/>
      <w:lvlText w:val="%1.%2.%3.%4.%5.%6"/>
      <w:lvlJc w:val="left"/>
      <w:pPr>
        <w:ind w:left="1800" w:hanging="1080"/>
      </w:pPr>
      <w:rPr>
        <w:rFonts w:eastAsia="Cambria" w:hint="default"/>
      </w:rPr>
    </w:lvl>
    <w:lvl w:ilvl="6">
      <w:start w:val="1"/>
      <w:numFmt w:val="decimal"/>
      <w:isLgl/>
      <w:lvlText w:val="%1.%2.%3.%4.%5.%6.%7"/>
      <w:lvlJc w:val="left"/>
      <w:pPr>
        <w:ind w:left="2160" w:hanging="1440"/>
      </w:pPr>
      <w:rPr>
        <w:rFonts w:eastAsia="Cambria" w:hint="default"/>
      </w:rPr>
    </w:lvl>
    <w:lvl w:ilvl="7">
      <w:start w:val="1"/>
      <w:numFmt w:val="decimal"/>
      <w:isLgl/>
      <w:lvlText w:val="%1.%2.%3.%4.%5.%6.%7.%8"/>
      <w:lvlJc w:val="left"/>
      <w:pPr>
        <w:ind w:left="2160" w:hanging="1440"/>
      </w:pPr>
      <w:rPr>
        <w:rFonts w:eastAsia="Cambria" w:hint="default"/>
      </w:rPr>
    </w:lvl>
    <w:lvl w:ilvl="8">
      <w:start w:val="1"/>
      <w:numFmt w:val="decimal"/>
      <w:isLgl/>
      <w:lvlText w:val="%1.%2.%3.%4.%5.%6.%7.%8.%9"/>
      <w:lvlJc w:val="left"/>
      <w:pPr>
        <w:ind w:left="2160" w:hanging="1440"/>
      </w:pPr>
      <w:rPr>
        <w:rFonts w:eastAsia="Cambria" w:hint="default"/>
      </w:rPr>
    </w:lvl>
  </w:abstractNum>
  <w:abstractNum w:abstractNumId="17" w15:restartNumberingAfterBreak="0">
    <w:nsid w:val="3BD9344D"/>
    <w:multiLevelType w:val="multilevel"/>
    <w:tmpl w:val="5E1E15D0"/>
    <w:lvl w:ilvl="0">
      <w:start w:val="5"/>
      <w:numFmt w:val="none"/>
      <w:lvlText w:val="4."/>
      <w:lvlJc w:val="left"/>
      <w:pPr>
        <w:ind w:left="900" w:hanging="360"/>
      </w:pPr>
      <w:rPr>
        <w:rFonts w:hint="default"/>
        <w:b/>
        <w:bCs/>
      </w:rPr>
    </w:lvl>
    <w:lvl w:ilvl="1">
      <w:start w:val="1"/>
      <w:numFmt w:val="decimalZero"/>
      <w:isLgl/>
      <w:lvlText w:val="%14.%2"/>
      <w:lvlJc w:val="left"/>
      <w:pPr>
        <w:ind w:left="720" w:hanging="720"/>
      </w:pPr>
      <w:rPr>
        <w:rFonts w:eastAsia="Cambria" w:hint="default"/>
      </w:rPr>
    </w:lvl>
    <w:lvl w:ilvl="2">
      <w:start w:val="1"/>
      <w:numFmt w:val="decimal"/>
      <w:isLgl/>
      <w:lvlText w:val="%14.%2.%3"/>
      <w:lvlJc w:val="left"/>
      <w:pPr>
        <w:ind w:left="1260" w:hanging="720"/>
      </w:pPr>
      <w:rPr>
        <w:rFonts w:eastAsia="Cambria" w:hint="default"/>
      </w:rPr>
    </w:lvl>
    <w:lvl w:ilvl="3">
      <w:start w:val="1"/>
      <w:numFmt w:val="decimal"/>
      <w:isLgl/>
      <w:lvlText w:val="%1.%2.%3.%4"/>
      <w:lvlJc w:val="left"/>
      <w:pPr>
        <w:ind w:left="1260" w:hanging="720"/>
      </w:pPr>
      <w:rPr>
        <w:rFonts w:eastAsia="Cambria" w:hint="default"/>
      </w:rPr>
    </w:lvl>
    <w:lvl w:ilvl="4">
      <w:start w:val="1"/>
      <w:numFmt w:val="decimal"/>
      <w:isLgl/>
      <w:lvlText w:val="%1.%2.%3.%4.%5"/>
      <w:lvlJc w:val="left"/>
      <w:pPr>
        <w:ind w:left="1620" w:hanging="1080"/>
      </w:pPr>
      <w:rPr>
        <w:rFonts w:eastAsia="Cambria" w:hint="default"/>
      </w:rPr>
    </w:lvl>
    <w:lvl w:ilvl="5">
      <w:start w:val="1"/>
      <w:numFmt w:val="decimal"/>
      <w:isLgl/>
      <w:lvlText w:val="%1.%2.%3.%4.%5.%6"/>
      <w:lvlJc w:val="left"/>
      <w:pPr>
        <w:ind w:left="1620" w:hanging="1080"/>
      </w:pPr>
      <w:rPr>
        <w:rFonts w:eastAsia="Cambria" w:hint="default"/>
      </w:rPr>
    </w:lvl>
    <w:lvl w:ilvl="6">
      <w:start w:val="1"/>
      <w:numFmt w:val="decimal"/>
      <w:isLgl/>
      <w:lvlText w:val="%1.%2.%3.%4.%5.%6.%7"/>
      <w:lvlJc w:val="left"/>
      <w:pPr>
        <w:ind w:left="1980" w:hanging="1440"/>
      </w:pPr>
      <w:rPr>
        <w:rFonts w:eastAsia="Cambria" w:hint="default"/>
      </w:rPr>
    </w:lvl>
    <w:lvl w:ilvl="7">
      <w:start w:val="1"/>
      <w:numFmt w:val="decimal"/>
      <w:isLgl/>
      <w:lvlText w:val="%1.%2.%3.%4.%5.%6.%7.%8"/>
      <w:lvlJc w:val="left"/>
      <w:pPr>
        <w:ind w:left="1980" w:hanging="1440"/>
      </w:pPr>
      <w:rPr>
        <w:rFonts w:eastAsia="Cambria" w:hint="default"/>
      </w:rPr>
    </w:lvl>
    <w:lvl w:ilvl="8">
      <w:start w:val="1"/>
      <w:numFmt w:val="decimal"/>
      <w:isLgl/>
      <w:lvlText w:val="%1.%2.%3.%4.%5.%6.%7.%8.%9"/>
      <w:lvlJc w:val="left"/>
      <w:pPr>
        <w:ind w:left="1980" w:hanging="1440"/>
      </w:pPr>
      <w:rPr>
        <w:rFonts w:eastAsia="Cambria" w:hint="default"/>
      </w:rPr>
    </w:lvl>
  </w:abstractNum>
  <w:abstractNum w:abstractNumId="18" w15:restartNumberingAfterBreak="0">
    <w:nsid w:val="3C6B090E"/>
    <w:multiLevelType w:val="hybridMultilevel"/>
    <w:tmpl w:val="E308329C"/>
    <w:lvl w:ilvl="0" w:tplc="44C81F7A">
      <w:start w:val="1"/>
      <w:numFmt w:val="lowerLetter"/>
      <w:lvlText w:val="(%1)"/>
      <w:lvlJc w:val="right"/>
      <w:pPr>
        <w:ind w:left="2160" w:hanging="720"/>
      </w:pPr>
      <w:rPr>
        <w:rFonts w:ascii="Times New Roman" w:eastAsia="Times New Roman" w:hAnsi="Times New Roman"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4A23758"/>
    <w:multiLevelType w:val="multilevel"/>
    <w:tmpl w:val="DC263F88"/>
    <w:lvl w:ilvl="0">
      <w:start w:val="6"/>
      <w:numFmt w:val="none"/>
      <w:lvlText w:val="8."/>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005C01"/>
    <w:multiLevelType w:val="multilevel"/>
    <w:tmpl w:val="BC824D84"/>
    <w:lvl w:ilvl="0">
      <w:start w:val="5"/>
      <w:numFmt w:val="decimal"/>
      <w:lvlText w:val="%1."/>
      <w:lvlJc w:val="left"/>
      <w:pPr>
        <w:ind w:left="900" w:hanging="360"/>
      </w:pPr>
      <w:rPr>
        <w:rFonts w:hint="default"/>
        <w:b/>
        <w:bCs/>
      </w:rPr>
    </w:lvl>
    <w:lvl w:ilvl="1">
      <w:start w:val="1"/>
      <w:numFmt w:val="decimalZero"/>
      <w:isLgl/>
      <w:lvlText w:val="%1.%2"/>
      <w:lvlJc w:val="left"/>
      <w:pPr>
        <w:ind w:left="720" w:hanging="720"/>
      </w:pPr>
      <w:rPr>
        <w:rFonts w:eastAsia="Cambria" w:hint="default"/>
      </w:rPr>
    </w:lvl>
    <w:lvl w:ilvl="2">
      <w:start w:val="1"/>
      <w:numFmt w:val="decimal"/>
      <w:isLgl/>
      <w:lvlText w:val="%1.%2.%3"/>
      <w:lvlJc w:val="left"/>
      <w:pPr>
        <w:ind w:left="1260" w:hanging="720"/>
      </w:pPr>
      <w:rPr>
        <w:rFonts w:eastAsia="Cambria" w:hint="default"/>
      </w:rPr>
    </w:lvl>
    <w:lvl w:ilvl="3">
      <w:start w:val="1"/>
      <w:numFmt w:val="decimal"/>
      <w:isLgl/>
      <w:lvlText w:val="%1.%2.%3.%4"/>
      <w:lvlJc w:val="left"/>
      <w:pPr>
        <w:ind w:left="1260" w:hanging="720"/>
      </w:pPr>
      <w:rPr>
        <w:rFonts w:eastAsia="Cambria" w:hint="default"/>
      </w:rPr>
    </w:lvl>
    <w:lvl w:ilvl="4">
      <w:start w:val="1"/>
      <w:numFmt w:val="decimal"/>
      <w:isLgl/>
      <w:lvlText w:val="%1.%2.%3.%4.%5"/>
      <w:lvlJc w:val="left"/>
      <w:pPr>
        <w:ind w:left="1620" w:hanging="1080"/>
      </w:pPr>
      <w:rPr>
        <w:rFonts w:eastAsia="Cambria" w:hint="default"/>
      </w:rPr>
    </w:lvl>
    <w:lvl w:ilvl="5">
      <w:start w:val="1"/>
      <w:numFmt w:val="decimal"/>
      <w:isLgl/>
      <w:lvlText w:val="%1.%2.%3.%4.%5.%6"/>
      <w:lvlJc w:val="left"/>
      <w:pPr>
        <w:ind w:left="1620" w:hanging="1080"/>
      </w:pPr>
      <w:rPr>
        <w:rFonts w:eastAsia="Cambria" w:hint="default"/>
      </w:rPr>
    </w:lvl>
    <w:lvl w:ilvl="6">
      <w:start w:val="1"/>
      <w:numFmt w:val="decimal"/>
      <w:isLgl/>
      <w:lvlText w:val="%1.%2.%3.%4.%5.%6.%7"/>
      <w:lvlJc w:val="left"/>
      <w:pPr>
        <w:ind w:left="1980" w:hanging="1440"/>
      </w:pPr>
      <w:rPr>
        <w:rFonts w:eastAsia="Cambria" w:hint="default"/>
      </w:rPr>
    </w:lvl>
    <w:lvl w:ilvl="7">
      <w:start w:val="1"/>
      <w:numFmt w:val="decimal"/>
      <w:isLgl/>
      <w:lvlText w:val="%1.%2.%3.%4.%5.%6.%7.%8"/>
      <w:lvlJc w:val="left"/>
      <w:pPr>
        <w:ind w:left="1980" w:hanging="1440"/>
      </w:pPr>
      <w:rPr>
        <w:rFonts w:eastAsia="Cambria" w:hint="default"/>
      </w:rPr>
    </w:lvl>
    <w:lvl w:ilvl="8">
      <w:start w:val="1"/>
      <w:numFmt w:val="decimal"/>
      <w:isLgl/>
      <w:lvlText w:val="%1.%2.%3.%4.%5.%6.%7.%8.%9"/>
      <w:lvlJc w:val="left"/>
      <w:pPr>
        <w:ind w:left="1980" w:hanging="1440"/>
      </w:pPr>
      <w:rPr>
        <w:rFonts w:eastAsia="Cambria" w:hint="default"/>
      </w:rPr>
    </w:lvl>
  </w:abstractNum>
  <w:abstractNum w:abstractNumId="21" w15:restartNumberingAfterBreak="0">
    <w:nsid w:val="4C256BA0"/>
    <w:multiLevelType w:val="hybridMultilevel"/>
    <w:tmpl w:val="529CB672"/>
    <w:lvl w:ilvl="0" w:tplc="C38A33E8">
      <w:start w:val="1"/>
      <w:numFmt w:val="decimal"/>
      <w:lvlText w:val="%1."/>
      <w:lvlJc w:val="left"/>
      <w:pPr>
        <w:ind w:left="720" w:hanging="360"/>
      </w:pPr>
    </w:lvl>
    <w:lvl w:ilvl="1" w:tplc="D80242FA">
      <w:start w:val="1"/>
      <w:numFmt w:val="decimal"/>
      <w:lvlText w:val="%2."/>
      <w:lvlJc w:val="left"/>
      <w:pPr>
        <w:ind w:left="720" w:hanging="360"/>
      </w:pPr>
    </w:lvl>
    <w:lvl w:ilvl="2" w:tplc="E2A8EC90">
      <w:start w:val="1"/>
      <w:numFmt w:val="decimal"/>
      <w:lvlText w:val="%3."/>
      <w:lvlJc w:val="left"/>
      <w:pPr>
        <w:ind w:left="720" w:hanging="360"/>
      </w:pPr>
    </w:lvl>
    <w:lvl w:ilvl="3" w:tplc="F1804E40">
      <w:start w:val="1"/>
      <w:numFmt w:val="decimal"/>
      <w:lvlText w:val="%4."/>
      <w:lvlJc w:val="left"/>
      <w:pPr>
        <w:ind w:left="720" w:hanging="360"/>
      </w:pPr>
    </w:lvl>
    <w:lvl w:ilvl="4" w:tplc="3B3855FC">
      <w:start w:val="1"/>
      <w:numFmt w:val="decimal"/>
      <w:lvlText w:val="%5."/>
      <w:lvlJc w:val="left"/>
      <w:pPr>
        <w:ind w:left="720" w:hanging="360"/>
      </w:pPr>
    </w:lvl>
    <w:lvl w:ilvl="5" w:tplc="2578EDC2">
      <w:start w:val="1"/>
      <w:numFmt w:val="decimal"/>
      <w:lvlText w:val="%6."/>
      <w:lvlJc w:val="left"/>
      <w:pPr>
        <w:ind w:left="720" w:hanging="360"/>
      </w:pPr>
    </w:lvl>
    <w:lvl w:ilvl="6" w:tplc="ECF88E6E">
      <w:start w:val="1"/>
      <w:numFmt w:val="decimal"/>
      <w:lvlText w:val="%7."/>
      <w:lvlJc w:val="left"/>
      <w:pPr>
        <w:ind w:left="720" w:hanging="360"/>
      </w:pPr>
    </w:lvl>
    <w:lvl w:ilvl="7" w:tplc="AE78A584">
      <w:start w:val="1"/>
      <w:numFmt w:val="decimal"/>
      <w:lvlText w:val="%8."/>
      <w:lvlJc w:val="left"/>
      <w:pPr>
        <w:ind w:left="720" w:hanging="360"/>
      </w:pPr>
    </w:lvl>
    <w:lvl w:ilvl="8" w:tplc="58948710">
      <w:start w:val="1"/>
      <w:numFmt w:val="decimal"/>
      <w:lvlText w:val="%9."/>
      <w:lvlJc w:val="left"/>
      <w:pPr>
        <w:ind w:left="720" w:hanging="360"/>
      </w:pPr>
    </w:lvl>
  </w:abstractNum>
  <w:abstractNum w:abstractNumId="22" w15:restartNumberingAfterBreak="0">
    <w:nsid w:val="4C8F42CB"/>
    <w:multiLevelType w:val="hybridMultilevel"/>
    <w:tmpl w:val="FE1288AC"/>
    <w:lvl w:ilvl="0" w:tplc="5EAC5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6DC"/>
    <w:multiLevelType w:val="hybridMultilevel"/>
    <w:tmpl w:val="92A6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F48FF"/>
    <w:multiLevelType w:val="hybridMultilevel"/>
    <w:tmpl w:val="B100CE20"/>
    <w:lvl w:ilvl="0" w:tplc="055E2C5A">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AB5873"/>
    <w:multiLevelType w:val="hybridMultilevel"/>
    <w:tmpl w:val="F33ABED8"/>
    <w:lvl w:ilvl="0" w:tplc="11206592">
      <w:start w:val="1"/>
      <w:numFmt w:val="lowerLetter"/>
      <w:lvlText w:val="(%1)"/>
      <w:lvlJc w:val="left"/>
      <w:pPr>
        <w:ind w:left="720" w:hanging="360"/>
      </w:pPr>
      <w:rPr>
        <w:rFonts w:hint="default"/>
        <w:sz w:val="22"/>
        <w:szCs w:val="22"/>
      </w:rPr>
    </w:lvl>
    <w:lvl w:ilvl="1" w:tplc="3A0641B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B5827"/>
    <w:multiLevelType w:val="multilevel"/>
    <w:tmpl w:val="A55E77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F942D4"/>
    <w:multiLevelType w:val="multilevel"/>
    <w:tmpl w:val="A55E77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855"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15CCC"/>
    <w:multiLevelType w:val="hybridMultilevel"/>
    <w:tmpl w:val="8C9E2D44"/>
    <w:lvl w:ilvl="0" w:tplc="FFFFFFFF">
      <w:start w:val="1"/>
      <w:numFmt w:val="lowerRoman"/>
      <w:lvlText w:val="(%1)"/>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455439924">
    <w:abstractNumId w:val="9"/>
  </w:num>
  <w:num w:numId="2" w16cid:durableId="1022241898">
    <w:abstractNumId w:val="10"/>
  </w:num>
  <w:num w:numId="3" w16cid:durableId="1226994760">
    <w:abstractNumId w:val="22"/>
  </w:num>
  <w:num w:numId="4" w16cid:durableId="2003968927">
    <w:abstractNumId w:val="11"/>
  </w:num>
  <w:num w:numId="5" w16cid:durableId="1385832097">
    <w:abstractNumId w:val="12"/>
  </w:num>
  <w:num w:numId="6" w16cid:durableId="1025058183">
    <w:abstractNumId w:val="8"/>
  </w:num>
  <w:num w:numId="7" w16cid:durableId="1777363353">
    <w:abstractNumId w:val="4"/>
  </w:num>
  <w:num w:numId="8" w16cid:durableId="1139877736">
    <w:abstractNumId w:val="6"/>
  </w:num>
  <w:num w:numId="9" w16cid:durableId="446774224">
    <w:abstractNumId w:val="0"/>
  </w:num>
  <w:num w:numId="10" w16cid:durableId="1536889852">
    <w:abstractNumId w:val="18"/>
  </w:num>
  <w:num w:numId="11" w16cid:durableId="1338847218">
    <w:abstractNumId w:val="25"/>
  </w:num>
  <w:num w:numId="12" w16cid:durableId="839584150">
    <w:abstractNumId w:val="14"/>
  </w:num>
  <w:num w:numId="13" w16cid:durableId="579944168">
    <w:abstractNumId w:val="20"/>
  </w:num>
  <w:num w:numId="14" w16cid:durableId="291905349">
    <w:abstractNumId w:val="27"/>
  </w:num>
  <w:num w:numId="15" w16cid:durableId="1611469492">
    <w:abstractNumId w:val="1"/>
  </w:num>
  <w:num w:numId="16" w16cid:durableId="1168055456">
    <w:abstractNumId w:val="3"/>
  </w:num>
  <w:num w:numId="17" w16cid:durableId="419369916">
    <w:abstractNumId w:val="16"/>
  </w:num>
  <w:num w:numId="18" w16cid:durableId="1364133402">
    <w:abstractNumId w:val="15"/>
  </w:num>
  <w:num w:numId="19" w16cid:durableId="1218125869">
    <w:abstractNumId w:val="2"/>
  </w:num>
  <w:num w:numId="20" w16cid:durableId="420688163">
    <w:abstractNumId w:val="17"/>
  </w:num>
  <w:num w:numId="21" w16cid:durableId="575435792">
    <w:abstractNumId w:val="23"/>
  </w:num>
  <w:num w:numId="22" w16cid:durableId="647173980">
    <w:abstractNumId w:val="24"/>
  </w:num>
  <w:num w:numId="23" w16cid:durableId="995304210">
    <w:abstractNumId w:val="28"/>
  </w:num>
  <w:num w:numId="24" w16cid:durableId="343243227">
    <w:abstractNumId w:val="7"/>
  </w:num>
  <w:num w:numId="25" w16cid:durableId="121264627">
    <w:abstractNumId w:val="26"/>
  </w:num>
  <w:num w:numId="26" w16cid:durableId="985401550">
    <w:abstractNumId w:val="13"/>
  </w:num>
  <w:num w:numId="27" w16cid:durableId="1477144517">
    <w:abstractNumId w:val="5"/>
  </w:num>
  <w:num w:numId="28" w16cid:durableId="1961564934">
    <w:abstractNumId w:val="21"/>
  </w:num>
  <w:num w:numId="29" w16cid:durableId="17765567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02"/>
    <w:rsid w:val="00003BCC"/>
    <w:rsid w:val="00005773"/>
    <w:rsid w:val="00005C78"/>
    <w:rsid w:val="00005FCF"/>
    <w:rsid w:val="0001325C"/>
    <w:rsid w:val="00015326"/>
    <w:rsid w:val="0002180F"/>
    <w:rsid w:val="00022C18"/>
    <w:rsid w:val="00035228"/>
    <w:rsid w:val="000362C8"/>
    <w:rsid w:val="000367A6"/>
    <w:rsid w:val="000414C2"/>
    <w:rsid w:val="000519F4"/>
    <w:rsid w:val="0006548B"/>
    <w:rsid w:val="00066C72"/>
    <w:rsid w:val="00067A46"/>
    <w:rsid w:val="00070C6B"/>
    <w:rsid w:val="000710F0"/>
    <w:rsid w:val="00085CC0"/>
    <w:rsid w:val="00093FCE"/>
    <w:rsid w:val="00094084"/>
    <w:rsid w:val="00094618"/>
    <w:rsid w:val="000B31D0"/>
    <w:rsid w:val="000B4D58"/>
    <w:rsid w:val="000C1B4E"/>
    <w:rsid w:val="000C57D6"/>
    <w:rsid w:val="000D0882"/>
    <w:rsid w:val="000D089C"/>
    <w:rsid w:val="000D5098"/>
    <w:rsid w:val="000D6EAE"/>
    <w:rsid w:val="000D6ED6"/>
    <w:rsid w:val="000E48B5"/>
    <w:rsid w:val="000F1DF4"/>
    <w:rsid w:val="000F2254"/>
    <w:rsid w:val="000F22C8"/>
    <w:rsid w:val="000F4252"/>
    <w:rsid w:val="000F507C"/>
    <w:rsid w:val="00100047"/>
    <w:rsid w:val="00103BC4"/>
    <w:rsid w:val="00103E73"/>
    <w:rsid w:val="00120E95"/>
    <w:rsid w:val="001278A9"/>
    <w:rsid w:val="001308A9"/>
    <w:rsid w:val="0014437B"/>
    <w:rsid w:val="00144617"/>
    <w:rsid w:val="00145EEE"/>
    <w:rsid w:val="0015028E"/>
    <w:rsid w:val="0015270C"/>
    <w:rsid w:val="00163756"/>
    <w:rsid w:val="00174D37"/>
    <w:rsid w:val="00176C4C"/>
    <w:rsid w:val="00180EC6"/>
    <w:rsid w:val="00186B8C"/>
    <w:rsid w:val="001875F8"/>
    <w:rsid w:val="0019165F"/>
    <w:rsid w:val="001A254B"/>
    <w:rsid w:val="001B3EC4"/>
    <w:rsid w:val="001B50D7"/>
    <w:rsid w:val="001C0C8A"/>
    <w:rsid w:val="001D20D1"/>
    <w:rsid w:val="001D413B"/>
    <w:rsid w:val="001D62D7"/>
    <w:rsid w:val="001D74E7"/>
    <w:rsid w:val="001E1E24"/>
    <w:rsid w:val="001E726F"/>
    <w:rsid w:val="001F085E"/>
    <w:rsid w:val="001F1240"/>
    <w:rsid w:val="001F7C57"/>
    <w:rsid w:val="0020189F"/>
    <w:rsid w:val="00214FE2"/>
    <w:rsid w:val="00217BCD"/>
    <w:rsid w:val="00221047"/>
    <w:rsid w:val="00237B2B"/>
    <w:rsid w:val="002519FF"/>
    <w:rsid w:val="0025205E"/>
    <w:rsid w:val="00264BF5"/>
    <w:rsid w:val="002742EE"/>
    <w:rsid w:val="00275C6C"/>
    <w:rsid w:val="002801C1"/>
    <w:rsid w:val="00281A7D"/>
    <w:rsid w:val="00283ED8"/>
    <w:rsid w:val="00290480"/>
    <w:rsid w:val="00290F35"/>
    <w:rsid w:val="002A112A"/>
    <w:rsid w:val="002A2020"/>
    <w:rsid w:val="002A285F"/>
    <w:rsid w:val="002B200E"/>
    <w:rsid w:val="002B7D59"/>
    <w:rsid w:val="002C662C"/>
    <w:rsid w:val="002C7105"/>
    <w:rsid w:val="002D324F"/>
    <w:rsid w:val="002E28B8"/>
    <w:rsid w:val="002E2B4B"/>
    <w:rsid w:val="002E4AD2"/>
    <w:rsid w:val="002F0E81"/>
    <w:rsid w:val="002F785E"/>
    <w:rsid w:val="00304FEB"/>
    <w:rsid w:val="00305B01"/>
    <w:rsid w:val="00315651"/>
    <w:rsid w:val="0031667B"/>
    <w:rsid w:val="00330E35"/>
    <w:rsid w:val="00331BBA"/>
    <w:rsid w:val="00340A44"/>
    <w:rsid w:val="00350997"/>
    <w:rsid w:val="00364FFD"/>
    <w:rsid w:val="003708EE"/>
    <w:rsid w:val="00373CD7"/>
    <w:rsid w:val="00374B51"/>
    <w:rsid w:val="00375DB0"/>
    <w:rsid w:val="00382469"/>
    <w:rsid w:val="00391A02"/>
    <w:rsid w:val="00392272"/>
    <w:rsid w:val="00394036"/>
    <w:rsid w:val="003A65E9"/>
    <w:rsid w:val="003A7622"/>
    <w:rsid w:val="003B62EF"/>
    <w:rsid w:val="003C1F83"/>
    <w:rsid w:val="003C4F01"/>
    <w:rsid w:val="003C5159"/>
    <w:rsid w:val="003C5AC5"/>
    <w:rsid w:val="003D16AD"/>
    <w:rsid w:val="003D3943"/>
    <w:rsid w:val="003D6708"/>
    <w:rsid w:val="003D7DDA"/>
    <w:rsid w:val="003E6FE1"/>
    <w:rsid w:val="003E709E"/>
    <w:rsid w:val="00403D47"/>
    <w:rsid w:val="00404626"/>
    <w:rsid w:val="0040514D"/>
    <w:rsid w:val="00410F9B"/>
    <w:rsid w:val="00414AB8"/>
    <w:rsid w:val="00416D64"/>
    <w:rsid w:val="004176A0"/>
    <w:rsid w:val="00420FC2"/>
    <w:rsid w:val="004211F8"/>
    <w:rsid w:val="00421AC8"/>
    <w:rsid w:val="00426DF0"/>
    <w:rsid w:val="00430776"/>
    <w:rsid w:val="004364F4"/>
    <w:rsid w:val="00436B44"/>
    <w:rsid w:val="00437247"/>
    <w:rsid w:val="00442266"/>
    <w:rsid w:val="00447C65"/>
    <w:rsid w:val="00447DCA"/>
    <w:rsid w:val="00455449"/>
    <w:rsid w:val="00456D83"/>
    <w:rsid w:val="00461FF1"/>
    <w:rsid w:val="00462381"/>
    <w:rsid w:val="00464611"/>
    <w:rsid w:val="00482DD6"/>
    <w:rsid w:val="00483E69"/>
    <w:rsid w:val="004848D2"/>
    <w:rsid w:val="00492E13"/>
    <w:rsid w:val="004A3FE0"/>
    <w:rsid w:val="004B146B"/>
    <w:rsid w:val="004B17B9"/>
    <w:rsid w:val="004B2C38"/>
    <w:rsid w:val="004C41DD"/>
    <w:rsid w:val="004C5C7D"/>
    <w:rsid w:val="004C79DB"/>
    <w:rsid w:val="004C7B28"/>
    <w:rsid w:val="004D2886"/>
    <w:rsid w:val="004D54FE"/>
    <w:rsid w:val="004E151E"/>
    <w:rsid w:val="004E35DE"/>
    <w:rsid w:val="004E4D2C"/>
    <w:rsid w:val="004E59BF"/>
    <w:rsid w:val="004E61C4"/>
    <w:rsid w:val="004F0CA1"/>
    <w:rsid w:val="004F1037"/>
    <w:rsid w:val="004F1602"/>
    <w:rsid w:val="004F20D2"/>
    <w:rsid w:val="004F52B0"/>
    <w:rsid w:val="00500FE3"/>
    <w:rsid w:val="005050CC"/>
    <w:rsid w:val="00512B03"/>
    <w:rsid w:val="00513F90"/>
    <w:rsid w:val="005174E1"/>
    <w:rsid w:val="0053237B"/>
    <w:rsid w:val="005358D2"/>
    <w:rsid w:val="00541122"/>
    <w:rsid w:val="00545ED9"/>
    <w:rsid w:val="0054773A"/>
    <w:rsid w:val="0055390C"/>
    <w:rsid w:val="0055762F"/>
    <w:rsid w:val="00557A23"/>
    <w:rsid w:val="005601F2"/>
    <w:rsid w:val="0057669A"/>
    <w:rsid w:val="00582ADF"/>
    <w:rsid w:val="00584BFC"/>
    <w:rsid w:val="005870A2"/>
    <w:rsid w:val="00592D77"/>
    <w:rsid w:val="005935BD"/>
    <w:rsid w:val="00595E83"/>
    <w:rsid w:val="005B0171"/>
    <w:rsid w:val="005B4BBE"/>
    <w:rsid w:val="005C1DA0"/>
    <w:rsid w:val="005C5897"/>
    <w:rsid w:val="005C7816"/>
    <w:rsid w:val="005D2C97"/>
    <w:rsid w:val="005D3208"/>
    <w:rsid w:val="005E012B"/>
    <w:rsid w:val="005E2989"/>
    <w:rsid w:val="005F2255"/>
    <w:rsid w:val="00600955"/>
    <w:rsid w:val="00602794"/>
    <w:rsid w:val="00602B75"/>
    <w:rsid w:val="00603A29"/>
    <w:rsid w:val="006131B9"/>
    <w:rsid w:val="00613E9C"/>
    <w:rsid w:val="00615E25"/>
    <w:rsid w:val="00616C78"/>
    <w:rsid w:val="00622E8D"/>
    <w:rsid w:val="00623F0C"/>
    <w:rsid w:val="00624267"/>
    <w:rsid w:val="0062638B"/>
    <w:rsid w:val="00626FDA"/>
    <w:rsid w:val="00632EA7"/>
    <w:rsid w:val="006357C2"/>
    <w:rsid w:val="00637A21"/>
    <w:rsid w:val="0064019F"/>
    <w:rsid w:val="00642A3A"/>
    <w:rsid w:val="00642E03"/>
    <w:rsid w:val="00650BE8"/>
    <w:rsid w:val="00651E15"/>
    <w:rsid w:val="00656036"/>
    <w:rsid w:val="00657FF5"/>
    <w:rsid w:val="00660BDE"/>
    <w:rsid w:val="00661917"/>
    <w:rsid w:val="006718AD"/>
    <w:rsid w:val="00671A40"/>
    <w:rsid w:val="00680B1A"/>
    <w:rsid w:val="00681359"/>
    <w:rsid w:val="0068162B"/>
    <w:rsid w:val="006860AE"/>
    <w:rsid w:val="0069183B"/>
    <w:rsid w:val="00692EDD"/>
    <w:rsid w:val="006940DB"/>
    <w:rsid w:val="006A0D55"/>
    <w:rsid w:val="006A2505"/>
    <w:rsid w:val="006A32B8"/>
    <w:rsid w:val="006B39C7"/>
    <w:rsid w:val="006C03CD"/>
    <w:rsid w:val="006C1FD1"/>
    <w:rsid w:val="006C3C97"/>
    <w:rsid w:val="006C59D1"/>
    <w:rsid w:val="006E0E82"/>
    <w:rsid w:val="006E14DC"/>
    <w:rsid w:val="006E2F53"/>
    <w:rsid w:val="006F0327"/>
    <w:rsid w:val="006F306D"/>
    <w:rsid w:val="006F52EF"/>
    <w:rsid w:val="00704604"/>
    <w:rsid w:val="007163FD"/>
    <w:rsid w:val="00722A76"/>
    <w:rsid w:val="00733C7D"/>
    <w:rsid w:val="00734174"/>
    <w:rsid w:val="0073432A"/>
    <w:rsid w:val="00735296"/>
    <w:rsid w:val="0075552E"/>
    <w:rsid w:val="00761E1F"/>
    <w:rsid w:val="0076698E"/>
    <w:rsid w:val="00767EB7"/>
    <w:rsid w:val="00772B86"/>
    <w:rsid w:val="0078004D"/>
    <w:rsid w:val="00782ADE"/>
    <w:rsid w:val="0078314C"/>
    <w:rsid w:val="007906FF"/>
    <w:rsid w:val="007948A9"/>
    <w:rsid w:val="007A05D5"/>
    <w:rsid w:val="007A39B0"/>
    <w:rsid w:val="007A40C8"/>
    <w:rsid w:val="007A4B4C"/>
    <w:rsid w:val="007A6BAA"/>
    <w:rsid w:val="007B14D3"/>
    <w:rsid w:val="007B3F7D"/>
    <w:rsid w:val="007B59BC"/>
    <w:rsid w:val="007B725B"/>
    <w:rsid w:val="007B7428"/>
    <w:rsid w:val="007B79B6"/>
    <w:rsid w:val="007D0BA8"/>
    <w:rsid w:val="007D432F"/>
    <w:rsid w:val="007E1040"/>
    <w:rsid w:val="007E28CB"/>
    <w:rsid w:val="007E46ED"/>
    <w:rsid w:val="007E52B6"/>
    <w:rsid w:val="007F232D"/>
    <w:rsid w:val="007F7C2C"/>
    <w:rsid w:val="00803776"/>
    <w:rsid w:val="00804AE0"/>
    <w:rsid w:val="00806B05"/>
    <w:rsid w:val="008075D5"/>
    <w:rsid w:val="00814581"/>
    <w:rsid w:val="008147A5"/>
    <w:rsid w:val="0082407B"/>
    <w:rsid w:val="00824586"/>
    <w:rsid w:val="008334CD"/>
    <w:rsid w:val="00836AD9"/>
    <w:rsid w:val="008504AD"/>
    <w:rsid w:val="00851055"/>
    <w:rsid w:val="008524A2"/>
    <w:rsid w:val="00854BEC"/>
    <w:rsid w:val="00857245"/>
    <w:rsid w:val="00860BD1"/>
    <w:rsid w:val="00863432"/>
    <w:rsid w:val="008648DB"/>
    <w:rsid w:val="008725CD"/>
    <w:rsid w:val="00873646"/>
    <w:rsid w:val="00880B4F"/>
    <w:rsid w:val="0088537D"/>
    <w:rsid w:val="00887397"/>
    <w:rsid w:val="00890F5E"/>
    <w:rsid w:val="00891492"/>
    <w:rsid w:val="008927FD"/>
    <w:rsid w:val="00894069"/>
    <w:rsid w:val="00895B7D"/>
    <w:rsid w:val="008A27D7"/>
    <w:rsid w:val="008A2BE3"/>
    <w:rsid w:val="008A351A"/>
    <w:rsid w:val="008B03D5"/>
    <w:rsid w:val="008B4F8A"/>
    <w:rsid w:val="008B5884"/>
    <w:rsid w:val="008B6B20"/>
    <w:rsid w:val="008B78D3"/>
    <w:rsid w:val="008C4EFD"/>
    <w:rsid w:val="008C7BA8"/>
    <w:rsid w:val="008D2D82"/>
    <w:rsid w:val="008D5A4D"/>
    <w:rsid w:val="008D5A87"/>
    <w:rsid w:val="008E7B16"/>
    <w:rsid w:val="008F1DBD"/>
    <w:rsid w:val="008F3131"/>
    <w:rsid w:val="009023ED"/>
    <w:rsid w:val="00903224"/>
    <w:rsid w:val="00910E17"/>
    <w:rsid w:val="009118D6"/>
    <w:rsid w:val="009121E1"/>
    <w:rsid w:val="00923E96"/>
    <w:rsid w:val="00932FB9"/>
    <w:rsid w:val="00936940"/>
    <w:rsid w:val="00940D45"/>
    <w:rsid w:val="00951844"/>
    <w:rsid w:val="00952685"/>
    <w:rsid w:val="00953352"/>
    <w:rsid w:val="00953419"/>
    <w:rsid w:val="00963DA6"/>
    <w:rsid w:val="00964A95"/>
    <w:rsid w:val="009650CA"/>
    <w:rsid w:val="00965E47"/>
    <w:rsid w:val="00967BC7"/>
    <w:rsid w:val="00974FD8"/>
    <w:rsid w:val="00981CBB"/>
    <w:rsid w:val="00985F0E"/>
    <w:rsid w:val="00987900"/>
    <w:rsid w:val="00991AC5"/>
    <w:rsid w:val="009968C6"/>
    <w:rsid w:val="009A14A3"/>
    <w:rsid w:val="009A3C55"/>
    <w:rsid w:val="009A428F"/>
    <w:rsid w:val="009B01F4"/>
    <w:rsid w:val="009B4ED5"/>
    <w:rsid w:val="009B62CE"/>
    <w:rsid w:val="009C0D53"/>
    <w:rsid w:val="009C4FEE"/>
    <w:rsid w:val="009D1CE1"/>
    <w:rsid w:val="009D69EA"/>
    <w:rsid w:val="009E02C6"/>
    <w:rsid w:val="009E47C4"/>
    <w:rsid w:val="009E5011"/>
    <w:rsid w:val="009E5105"/>
    <w:rsid w:val="009F057E"/>
    <w:rsid w:val="009F404C"/>
    <w:rsid w:val="009F7449"/>
    <w:rsid w:val="00A01293"/>
    <w:rsid w:val="00A04B3E"/>
    <w:rsid w:val="00A04FCC"/>
    <w:rsid w:val="00A0578C"/>
    <w:rsid w:val="00A07D99"/>
    <w:rsid w:val="00A13600"/>
    <w:rsid w:val="00A17CBE"/>
    <w:rsid w:val="00A20F7C"/>
    <w:rsid w:val="00A22B5F"/>
    <w:rsid w:val="00A25223"/>
    <w:rsid w:val="00A301E1"/>
    <w:rsid w:val="00A40F92"/>
    <w:rsid w:val="00A41CAA"/>
    <w:rsid w:val="00A569A6"/>
    <w:rsid w:val="00A65AF2"/>
    <w:rsid w:val="00A668AA"/>
    <w:rsid w:val="00A751EF"/>
    <w:rsid w:val="00A81449"/>
    <w:rsid w:val="00A854FA"/>
    <w:rsid w:val="00A90ADD"/>
    <w:rsid w:val="00A92876"/>
    <w:rsid w:val="00A95FEC"/>
    <w:rsid w:val="00AA0704"/>
    <w:rsid w:val="00AA5A07"/>
    <w:rsid w:val="00AA6B0A"/>
    <w:rsid w:val="00AB02BB"/>
    <w:rsid w:val="00AB493C"/>
    <w:rsid w:val="00AB5E47"/>
    <w:rsid w:val="00AB76A6"/>
    <w:rsid w:val="00AC2F6B"/>
    <w:rsid w:val="00AC4407"/>
    <w:rsid w:val="00AC572A"/>
    <w:rsid w:val="00AD155D"/>
    <w:rsid w:val="00AD6D92"/>
    <w:rsid w:val="00AE04A8"/>
    <w:rsid w:val="00AE0FC4"/>
    <w:rsid w:val="00AE69B8"/>
    <w:rsid w:val="00AF128D"/>
    <w:rsid w:val="00AF3A7A"/>
    <w:rsid w:val="00AF3EC2"/>
    <w:rsid w:val="00AF6CAC"/>
    <w:rsid w:val="00B15387"/>
    <w:rsid w:val="00B1616E"/>
    <w:rsid w:val="00B17D26"/>
    <w:rsid w:val="00B22AA6"/>
    <w:rsid w:val="00B25FBE"/>
    <w:rsid w:val="00B261A9"/>
    <w:rsid w:val="00B32C5B"/>
    <w:rsid w:val="00B36EA3"/>
    <w:rsid w:val="00B437B3"/>
    <w:rsid w:val="00B447B3"/>
    <w:rsid w:val="00B460B1"/>
    <w:rsid w:val="00B47958"/>
    <w:rsid w:val="00B50A89"/>
    <w:rsid w:val="00B6255F"/>
    <w:rsid w:val="00B64868"/>
    <w:rsid w:val="00B65216"/>
    <w:rsid w:val="00B67182"/>
    <w:rsid w:val="00B712DA"/>
    <w:rsid w:val="00B7692A"/>
    <w:rsid w:val="00B80FC2"/>
    <w:rsid w:val="00B84DF9"/>
    <w:rsid w:val="00B8606A"/>
    <w:rsid w:val="00B86812"/>
    <w:rsid w:val="00B8746E"/>
    <w:rsid w:val="00B9199D"/>
    <w:rsid w:val="00B9407F"/>
    <w:rsid w:val="00B94E3B"/>
    <w:rsid w:val="00BA179C"/>
    <w:rsid w:val="00BA1C50"/>
    <w:rsid w:val="00BA2C1D"/>
    <w:rsid w:val="00BA4777"/>
    <w:rsid w:val="00BA7422"/>
    <w:rsid w:val="00BB1562"/>
    <w:rsid w:val="00BB5319"/>
    <w:rsid w:val="00BC1289"/>
    <w:rsid w:val="00BD31FA"/>
    <w:rsid w:val="00BD4CD6"/>
    <w:rsid w:val="00BD4FF3"/>
    <w:rsid w:val="00BD5D1C"/>
    <w:rsid w:val="00BD6D29"/>
    <w:rsid w:val="00BE222D"/>
    <w:rsid w:val="00BE257A"/>
    <w:rsid w:val="00BE2B11"/>
    <w:rsid w:val="00BE2F92"/>
    <w:rsid w:val="00BE748E"/>
    <w:rsid w:val="00BF3E35"/>
    <w:rsid w:val="00BF6AC2"/>
    <w:rsid w:val="00C07063"/>
    <w:rsid w:val="00C13316"/>
    <w:rsid w:val="00C14F7A"/>
    <w:rsid w:val="00C16F18"/>
    <w:rsid w:val="00C243BF"/>
    <w:rsid w:val="00C24B57"/>
    <w:rsid w:val="00C26E81"/>
    <w:rsid w:val="00C31CF5"/>
    <w:rsid w:val="00C32EAE"/>
    <w:rsid w:val="00C35748"/>
    <w:rsid w:val="00C40B3E"/>
    <w:rsid w:val="00C41A39"/>
    <w:rsid w:val="00C4743C"/>
    <w:rsid w:val="00C52FF3"/>
    <w:rsid w:val="00C54F1C"/>
    <w:rsid w:val="00C61253"/>
    <w:rsid w:val="00C657EF"/>
    <w:rsid w:val="00C7206C"/>
    <w:rsid w:val="00C74832"/>
    <w:rsid w:val="00C75E7F"/>
    <w:rsid w:val="00C8339B"/>
    <w:rsid w:val="00C9193B"/>
    <w:rsid w:val="00C92E22"/>
    <w:rsid w:val="00C95F53"/>
    <w:rsid w:val="00CA1F8A"/>
    <w:rsid w:val="00CB016C"/>
    <w:rsid w:val="00CB411B"/>
    <w:rsid w:val="00CD1704"/>
    <w:rsid w:val="00CD7883"/>
    <w:rsid w:val="00CE5C18"/>
    <w:rsid w:val="00CE663C"/>
    <w:rsid w:val="00CE69EA"/>
    <w:rsid w:val="00CF1DA1"/>
    <w:rsid w:val="00CF3ADF"/>
    <w:rsid w:val="00CF5747"/>
    <w:rsid w:val="00D03E7E"/>
    <w:rsid w:val="00D0573E"/>
    <w:rsid w:val="00D100C9"/>
    <w:rsid w:val="00D146DE"/>
    <w:rsid w:val="00D17F4D"/>
    <w:rsid w:val="00D2399D"/>
    <w:rsid w:val="00D23EB5"/>
    <w:rsid w:val="00D24C1D"/>
    <w:rsid w:val="00D25787"/>
    <w:rsid w:val="00D26928"/>
    <w:rsid w:val="00D6011A"/>
    <w:rsid w:val="00D613D5"/>
    <w:rsid w:val="00D626AF"/>
    <w:rsid w:val="00D661D1"/>
    <w:rsid w:val="00D7632F"/>
    <w:rsid w:val="00D8194D"/>
    <w:rsid w:val="00D852DC"/>
    <w:rsid w:val="00D868A2"/>
    <w:rsid w:val="00D86FAE"/>
    <w:rsid w:val="00D9012A"/>
    <w:rsid w:val="00D97CD6"/>
    <w:rsid w:val="00DA1A1A"/>
    <w:rsid w:val="00DA6944"/>
    <w:rsid w:val="00DA7BBF"/>
    <w:rsid w:val="00DB077C"/>
    <w:rsid w:val="00DB1B6C"/>
    <w:rsid w:val="00DB3AAA"/>
    <w:rsid w:val="00DB62BE"/>
    <w:rsid w:val="00DC5F6D"/>
    <w:rsid w:val="00DC73E8"/>
    <w:rsid w:val="00DD229D"/>
    <w:rsid w:val="00DD6380"/>
    <w:rsid w:val="00DD7FB1"/>
    <w:rsid w:val="00DE06A5"/>
    <w:rsid w:val="00DF34B1"/>
    <w:rsid w:val="00DF7055"/>
    <w:rsid w:val="00E005B1"/>
    <w:rsid w:val="00E02243"/>
    <w:rsid w:val="00E064D5"/>
    <w:rsid w:val="00E07709"/>
    <w:rsid w:val="00E154FC"/>
    <w:rsid w:val="00E17542"/>
    <w:rsid w:val="00E21AE0"/>
    <w:rsid w:val="00E23F3B"/>
    <w:rsid w:val="00E25C93"/>
    <w:rsid w:val="00E2772C"/>
    <w:rsid w:val="00E277DF"/>
    <w:rsid w:val="00E31088"/>
    <w:rsid w:val="00E37E40"/>
    <w:rsid w:val="00E40A80"/>
    <w:rsid w:val="00E46CFE"/>
    <w:rsid w:val="00E624E1"/>
    <w:rsid w:val="00E63031"/>
    <w:rsid w:val="00E6342F"/>
    <w:rsid w:val="00E67711"/>
    <w:rsid w:val="00E712F6"/>
    <w:rsid w:val="00E7517D"/>
    <w:rsid w:val="00E7535A"/>
    <w:rsid w:val="00E80311"/>
    <w:rsid w:val="00E84590"/>
    <w:rsid w:val="00E877ED"/>
    <w:rsid w:val="00E9028D"/>
    <w:rsid w:val="00EA3C7F"/>
    <w:rsid w:val="00EA554F"/>
    <w:rsid w:val="00EC0B14"/>
    <w:rsid w:val="00EC4439"/>
    <w:rsid w:val="00EC67F8"/>
    <w:rsid w:val="00EC787D"/>
    <w:rsid w:val="00EE5A91"/>
    <w:rsid w:val="00EE5D4F"/>
    <w:rsid w:val="00EE7B63"/>
    <w:rsid w:val="00EF0CF2"/>
    <w:rsid w:val="00EF1872"/>
    <w:rsid w:val="00EF58D5"/>
    <w:rsid w:val="00F0107F"/>
    <w:rsid w:val="00F0184B"/>
    <w:rsid w:val="00F01D41"/>
    <w:rsid w:val="00F04DA2"/>
    <w:rsid w:val="00F1068D"/>
    <w:rsid w:val="00F1222C"/>
    <w:rsid w:val="00F13BF6"/>
    <w:rsid w:val="00F233E8"/>
    <w:rsid w:val="00F272F2"/>
    <w:rsid w:val="00F30319"/>
    <w:rsid w:val="00F32D4F"/>
    <w:rsid w:val="00F34BA3"/>
    <w:rsid w:val="00F40157"/>
    <w:rsid w:val="00F41579"/>
    <w:rsid w:val="00F41C6C"/>
    <w:rsid w:val="00F42291"/>
    <w:rsid w:val="00F45836"/>
    <w:rsid w:val="00F53016"/>
    <w:rsid w:val="00F5391F"/>
    <w:rsid w:val="00F556A5"/>
    <w:rsid w:val="00F576BD"/>
    <w:rsid w:val="00F61ADD"/>
    <w:rsid w:val="00F63E91"/>
    <w:rsid w:val="00F6425D"/>
    <w:rsid w:val="00F7566C"/>
    <w:rsid w:val="00F81531"/>
    <w:rsid w:val="00F85749"/>
    <w:rsid w:val="00F86924"/>
    <w:rsid w:val="00F93D28"/>
    <w:rsid w:val="00F979BB"/>
    <w:rsid w:val="00FA2C50"/>
    <w:rsid w:val="00FA3472"/>
    <w:rsid w:val="00FA7913"/>
    <w:rsid w:val="00FA794D"/>
    <w:rsid w:val="00FB0379"/>
    <w:rsid w:val="00FB47A7"/>
    <w:rsid w:val="00FB5070"/>
    <w:rsid w:val="00FB5617"/>
    <w:rsid w:val="00FB5CE0"/>
    <w:rsid w:val="00FC3A36"/>
    <w:rsid w:val="00FC598C"/>
    <w:rsid w:val="00FD752D"/>
    <w:rsid w:val="00FE1051"/>
    <w:rsid w:val="00FE2CEE"/>
    <w:rsid w:val="03DA09C3"/>
    <w:rsid w:val="068A5108"/>
    <w:rsid w:val="0B7389C7"/>
    <w:rsid w:val="153A4E83"/>
    <w:rsid w:val="1936B1D4"/>
    <w:rsid w:val="193DAF9D"/>
    <w:rsid w:val="195717F4"/>
    <w:rsid w:val="1E6617EE"/>
    <w:rsid w:val="1FCF92FA"/>
    <w:rsid w:val="22D4692A"/>
    <w:rsid w:val="2790DDEA"/>
    <w:rsid w:val="2B795874"/>
    <w:rsid w:val="32A283B3"/>
    <w:rsid w:val="386397A9"/>
    <w:rsid w:val="418C21C6"/>
    <w:rsid w:val="4247B82F"/>
    <w:rsid w:val="45201CFE"/>
    <w:rsid w:val="49B8E5E4"/>
    <w:rsid w:val="54DD900D"/>
    <w:rsid w:val="5A010F05"/>
    <w:rsid w:val="5DA6E84C"/>
    <w:rsid w:val="62812C90"/>
    <w:rsid w:val="666A0B63"/>
    <w:rsid w:val="676FB41C"/>
    <w:rsid w:val="6C5656E6"/>
    <w:rsid w:val="6E6E7D23"/>
    <w:rsid w:val="717840FE"/>
    <w:rsid w:val="74147FD4"/>
    <w:rsid w:val="76A7083E"/>
    <w:rsid w:val="76E33F6E"/>
    <w:rsid w:val="777ED5B3"/>
    <w:rsid w:val="77FC95D6"/>
    <w:rsid w:val="798B27B6"/>
    <w:rsid w:val="7D2BF48E"/>
    <w:rsid w:val="7EB9BB27"/>
    <w:rsid w:val="7F518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0694"/>
  <w15:chartTrackingRefBased/>
  <w15:docId w15:val="{546BF86B-3D0D-4A19-BFB3-E566679E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02"/>
    <w:pPr>
      <w:widowControl w:val="0"/>
      <w:autoSpaceDE w:val="0"/>
      <w:autoSpaceDN w:val="0"/>
      <w:adjustRightInd w:val="0"/>
      <w:spacing w:after="0" w:line="240" w:lineRule="auto"/>
    </w:pPr>
    <w:rPr>
      <w:rFonts w:ascii="Times" w:eastAsia="Times New Roman" w:hAnsi="Times" w:cs="Times New Roman"/>
      <w:kern w:val="0"/>
      <w:lang w:val="en-029" w:eastAsia="en-029"/>
      <w14:ligatures w14:val="none"/>
    </w:rPr>
  </w:style>
  <w:style w:type="paragraph" w:styleId="Heading1">
    <w:name w:val="heading 1"/>
    <w:basedOn w:val="Normal"/>
    <w:next w:val="Normal"/>
    <w:link w:val="Heading1Char"/>
    <w:uiPriority w:val="9"/>
    <w:qFormat/>
    <w:rsid w:val="004F1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02"/>
    <w:rPr>
      <w:rFonts w:eastAsiaTheme="majorEastAsia" w:cstheme="majorBidi"/>
      <w:color w:val="272727" w:themeColor="text1" w:themeTint="D8"/>
    </w:rPr>
  </w:style>
  <w:style w:type="paragraph" w:styleId="Title">
    <w:name w:val="Title"/>
    <w:basedOn w:val="Normal"/>
    <w:next w:val="Normal"/>
    <w:link w:val="TitleChar"/>
    <w:uiPriority w:val="10"/>
    <w:qFormat/>
    <w:rsid w:val="004F16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02"/>
    <w:pPr>
      <w:spacing w:before="160"/>
      <w:jc w:val="center"/>
    </w:pPr>
    <w:rPr>
      <w:i/>
      <w:iCs/>
      <w:color w:val="404040" w:themeColor="text1" w:themeTint="BF"/>
    </w:rPr>
  </w:style>
  <w:style w:type="character" w:customStyle="1" w:styleId="QuoteChar">
    <w:name w:val="Quote Char"/>
    <w:basedOn w:val="DefaultParagraphFont"/>
    <w:link w:val="Quote"/>
    <w:uiPriority w:val="29"/>
    <w:rsid w:val="004F1602"/>
    <w:rPr>
      <w:i/>
      <w:iCs/>
      <w:color w:val="404040" w:themeColor="text1" w:themeTint="BF"/>
    </w:rPr>
  </w:style>
  <w:style w:type="paragraph" w:styleId="ListParagraph">
    <w:name w:val="List Paragraph"/>
    <w:aliases w:val="123 List Paragraph,Bullet 1,Bullet Points,Bullets,Celula,Colorful List - Accent 11,Dot pt,Indicator Text,List Paragraph Char Char Char,List Paragraph1,List Paragraph12,MAIN CONTENT,Numbered List Paragraph,Numbered Para 1,text,References"/>
    <w:basedOn w:val="Normal"/>
    <w:link w:val="ListParagraphChar"/>
    <w:uiPriority w:val="34"/>
    <w:qFormat/>
    <w:rsid w:val="004F1602"/>
    <w:pPr>
      <w:ind w:left="720"/>
      <w:contextualSpacing/>
    </w:pPr>
  </w:style>
  <w:style w:type="character" w:styleId="IntenseEmphasis">
    <w:name w:val="Intense Emphasis"/>
    <w:basedOn w:val="DefaultParagraphFont"/>
    <w:uiPriority w:val="21"/>
    <w:qFormat/>
    <w:rsid w:val="004F1602"/>
    <w:rPr>
      <w:i/>
      <w:iCs/>
      <w:color w:val="0F4761" w:themeColor="accent1" w:themeShade="BF"/>
    </w:rPr>
  </w:style>
  <w:style w:type="paragraph" w:styleId="IntenseQuote">
    <w:name w:val="Intense Quote"/>
    <w:basedOn w:val="Normal"/>
    <w:next w:val="Normal"/>
    <w:link w:val="IntenseQuoteChar"/>
    <w:uiPriority w:val="30"/>
    <w:qFormat/>
    <w:rsid w:val="004F1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02"/>
    <w:rPr>
      <w:i/>
      <w:iCs/>
      <w:color w:val="0F4761" w:themeColor="accent1" w:themeShade="BF"/>
    </w:rPr>
  </w:style>
  <w:style w:type="character" w:styleId="IntenseReference">
    <w:name w:val="Intense Reference"/>
    <w:basedOn w:val="DefaultParagraphFont"/>
    <w:uiPriority w:val="32"/>
    <w:qFormat/>
    <w:rsid w:val="004F1602"/>
    <w:rPr>
      <w:b/>
      <w:bCs/>
      <w:smallCaps/>
      <w:color w:val="0F4761" w:themeColor="accent1" w:themeShade="BF"/>
      <w:spacing w:val="5"/>
    </w:rPr>
  </w:style>
  <w:style w:type="character" w:styleId="FootnoteReference">
    <w:name w:val="footnote reference"/>
    <w:aliases w:val="16 Point,Superscript 6 Point,Superscript 6 Point + 11 pt,ftref,referencia nota al pie,Знак сноски 1,BVI fnr,Footnote Reference Number,Footnote Reference1,Footnote Reference_LVL6,Fußnotenzeichen DISS,Normal + Font:9 Point,Ref,fr,R"/>
    <w:link w:val="BVIfnrCharCharChar1CharCharCharCharCharCharChar1CharCharChar1Char"/>
    <w:uiPriority w:val="99"/>
    <w:qFormat/>
    <w:rsid w:val="004F1602"/>
  </w:style>
  <w:style w:type="paragraph" w:styleId="BodyText">
    <w:name w:val="Body Text"/>
    <w:basedOn w:val="Normal"/>
    <w:link w:val="BodyTextChar"/>
    <w:rsid w:val="004F1602"/>
    <w:pPr>
      <w:widowControl/>
      <w:autoSpaceDE/>
      <w:autoSpaceDN/>
      <w:adjustRightInd/>
      <w:jc w:val="both"/>
    </w:pPr>
    <w:rPr>
      <w:rFonts w:ascii="Times New Roman" w:hAnsi="Times New Roman"/>
      <w:sz w:val="22"/>
      <w:lang w:val="en-GB"/>
    </w:rPr>
  </w:style>
  <w:style w:type="character" w:customStyle="1" w:styleId="BodyTextChar">
    <w:name w:val="Body Text Char"/>
    <w:basedOn w:val="DefaultParagraphFont"/>
    <w:link w:val="BodyText"/>
    <w:rsid w:val="004F1602"/>
    <w:rPr>
      <w:rFonts w:ascii="Times New Roman" w:eastAsia="Times New Roman" w:hAnsi="Times New Roman" w:cs="Times New Roman"/>
      <w:kern w:val="0"/>
      <w:sz w:val="22"/>
      <w:lang w:val="en-GB" w:eastAsia="en-029"/>
      <w14:ligatures w14:val="none"/>
    </w:rPr>
  </w:style>
  <w:style w:type="table" w:styleId="TableGrid">
    <w:name w:val="Table Grid"/>
    <w:basedOn w:val="TableNormal"/>
    <w:uiPriority w:val="39"/>
    <w:qFormat/>
    <w:rsid w:val="004F1602"/>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029" w:eastAsia="en-029"/>
      <w14:ligatures w14:val="none"/>
    </w:rPr>
    <w:tblPr/>
  </w:style>
  <w:style w:type="paragraph" w:styleId="FootnoteText">
    <w:name w:val="footnote text"/>
    <w:aliases w:val=" Char Char,Boston 10,Char Char,Font: Geneva 9,Footnote,Geneva 9,Testo nota a piè di pagina Carattere Carattere,Texto nota pie Car Car Car,f,f Car,f Car Car,ft,ft1,ft2,ft3,ft4,ft5,otnote Text,single space,Footnote Text Char1 Char,fn"/>
    <w:basedOn w:val="Normal"/>
    <w:link w:val="FootnoteTextChar"/>
    <w:uiPriority w:val="99"/>
    <w:qFormat/>
    <w:rsid w:val="004F1602"/>
    <w:rPr>
      <w:sz w:val="20"/>
      <w:szCs w:val="20"/>
    </w:rPr>
  </w:style>
  <w:style w:type="character" w:customStyle="1" w:styleId="FootnoteTextChar">
    <w:name w:val="Footnote Text Char"/>
    <w:aliases w:val=" Char Char Char,Boston 10 Char,Char Char Char,Font: Geneva 9 Char,Footnote Char,Geneva 9 Char,Testo nota a piè di pagina Carattere Carattere Char,Texto nota pie Car Car Car Char,f Char,f Car Char,f Car Car Char,ft Char,ft1 Char"/>
    <w:basedOn w:val="DefaultParagraphFont"/>
    <w:link w:val="FootnoteText"/>
    <w:uiPriority w:val="99"/>
    <w:rsid w:val="004F1602"/>
    <w:rPr>
      <w:rFonts w:ascii="Times" w:eastAsia="Times New Roman" w:hAnsi="Times" w:cs="Times New Roman"/>
      <w:kern w:val="0"/>
      <w:sz w:val="20"/>
      <w:szCs w:val="20"/>
      <w:lang w:val="en-029" w:eastAsia="en-029"/>
      <w14:ligatures w14:val="none"/>
    </w:rPr>
  </w:style>
  <w:style w:type="character" w:styleId="CommentReference">
    <w:name w:val="annotation reference"/>
    <w:uiPriority w:val="99"/>
    <w:qFormat/>
    <w:rsid w:val="004F1602"/>
    <w:rPr>
      <w:sz w:val="16"/>
      <w:szCs w:val="16"/>
    </w:rPr>
  </w:style>
  <w:style w:type="paragraph" w:styleId="CommentText">
    <w:name w:val="annotation text"/>
    <w:basedOn w:val="Normal"/>
    <w:link w:val="CommentTextChar"/>
    <w:uiPriority w:val="99"/>
    <w:rsid w:val="004F1602"/>
    <w:rPr>
      <w:sz w:val="20"/>
      <w:szCs w:val="20"/>
    </w:rPr>
  </w:style>
  <w:style w:type="character" w:customStyle="1" w:styleId="CommentTextChar">
    <w:name w:val="Comment Text Char"/>
    <w:basedOn w:val="DefaultParagraphFont"/>
    <w:link w:val="CommentText"/>
    <w:uiPriority w:val="99"/>
    <w:qFormat/>
    <w:rsid w:val="004F1602"/>
    <w:rPr>
      <w:rFonts w:ascii="Times" w:eastAsia="Times New Roman" w:hAnsi="Times" w:cs="Times New Roman"/>
      <w:kern w:val="0"/>
      <w:sz w:val="20"/>
      <w:szCs w:val="20"/>
      <w:lang w:val="en-029" w:eastAsia="en-029"/>
      <w14:ligatures w14:val="none"/>
    </w:rPr>
  </w:style>
  <w:style w:type="character" w:customStyle="1" w:styleId="ListParagraphChar">
    <w:name w:val="List Paragraph Char"/>
    <w:aliases w:val="123 List Paragraph Char,Bullet 1 Char,Bullet Points Char,Bullets Char,Celula Char,Colorful List - Accent 11 Char,Dot pt Char,Indicator Text Char,List Paragraph Char Char Char Char,List Paragraph1 Char,List Paragraph12 Char,text Char"/>
    <w:link w:val="ListParagraph"/>
    <w:uiPriority w:val="34"/>
    <w:qFormat/>
    <w:locked/>
    <w:rsid w:val="004F1602"/>
  </w:style>
  <w:style w:type="character" w:styleId="Mention">
    <w:name w:val="Mention"/>
    <w:uiPriority w:val="99"/>
    <w:unhideWhenUsed/>
    <w:rsid w:val="004F1602"/>
    <w:rPr>
      <w:color w:val="2B579A"/>
      <w:shd w:val="clear" w:color="auto" w:fill="E1DFDD"/>
    </w:rPr>
  </w:style>
  <w:style w:type="paragraph" w:customStyle="1" w:styleId="TableParagraph">
    <w:name w:val="Table Paragraph"/>
    <w:basedOn w:val="Normal"/>
    <w:uiPriority w:val="1"/>
    <w:qFormat/>
    <w:rsid w:val="004F1602"/>
    <w:pPr>
      <w:autoSpaceDE/>
      <w:autoSpaceDN/>
      <w:adjustRightInd/>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qFormat/>
    <w:rsid w:val="008B4F8A"/>
    <w:pPr>
      <w:tabs>
        <w:tab w:val="center" w:pos="4513"/>
        <w:tab w:val="right" w:pos="9026"/>
      </w:tabs>
    </w:pPr>
  </w:style>
  <w:style w:type="character" w:customStyle="1" w:styleId="HeaderChar">
    <w:name w:val="Header Char"/>
    <w:basedOn w:val="DefaultParagraphFont"/>
    <w:link w:val="Header"/>
    <w:uiPriority w:val="99"/>
    <w:qFormat/>
    <w:rsid w:val="008B4F8A"/>
    <w:rPr>
      <w:rFonts w:ascii="Times" w:eastAsia="Times New Roman" w:hAnsi="Times" w:cs="Times New Roman"/>
      <w:kern w:val="0"/>
      <w:lang w:val="en-029" w:eastAsia="en-029"/>
      <w14:ligatures w14:val="none"/>
    </w:rPr>
  </w:style>
  <w:style w:type="paragraph" w:styleId="Footer">
    <w:name w:val="footer"/>
    <w:basedOn w:val="Normal"/>
    <w:link w:val="FooterChar"/>
    <w:uiPriority w:val="99"/>
    <w:unhideWhenUsed/>
    <w:rsid w:val="008B4F8A"/>
    <w:pPr>
      <w:tabs>
        <w:tab w:val="center" w:pos="4513"/>
        <w:tab w:val="right" w:pos="9026"/>
      </w:tabs>
    </w:pPr>
  </w:style>
  <w:style w:type="character" w:customStyle="1" w:styleId="FooterChar">
    <w:name w:val="Footer Char"/>
    <w:basedOn w:val="DefaultParagraphFont"/>
    <w:link w:val="Footer"/>
    <w:uiPriority w:val="99"/>
    <w:rsid w:val="008B4F8A"/>
    <w:rPr>
      <w:rFonts w:ascii="Times" w:eastAsia="Times New Roman" w:hAnsi="Times" w:cs="Times New Roman"/>
      <w:kern w:val="0"/>
      <w:lang w:val="en-029" w:eastAsia="en-029"/>
      <w14:ligatures w14:val="none"/>
    </w:rPr>
  </w:style>
  <w:style w:type="paragraph" w:styleId="NoSpacing">
    <w:name w:val="No Spacing"/>
    <w:link w:val="NoSpacingChar"/>
    <w:uiPriority w:val="1"/>
    <w:qFormat/>
    <w:rsid w:val="00D24C1D"/>
    <w:pPr>
      <w:widowControl w:val="0"/>
      <w:autoSpaceDE w:val="0"/>
      <w:autoSpaceDN w:val="0"/>
      <w:adjustRightInd w:val="0"/>
      <w:spacing w:after="0" w:line="240" w:lineRule="auto"/>
    </w:pPr>
    <w:rPr>
      <w:rFonts w:ascii="Times" w:eastAsia="Times New Roman" w:hAnsi="Times" w:cs="Times New Roman"/>
      <w:kern w:val="0"/>
      <w:lang w:val="en-029" w:eastAsia="en-029"/>
      <w14:ligatures w14:val="none"/>
    </w:rPr>
  </w:style>
  <w:style w:type="character" w:customStyle="1" w:styleId="NoSpacingChar">
    <w:name w:val="No Spacing Char"/>
    <w:link w:val="NoSpacing"/>
    <w:uiPriority w:val="1"/>
    <w:rsid w:val="00D24C1D"/>
    <w:rPr>
      <w:rFonts w:ascii="Times" w:eastAsia="Times New Roman" w:hAnsi="Times" w:cs="Times New Roman"/>
      <w:kern w:val="0"/>
      <w:lang w:val="en-029" w:eastAsia="en-029"/>
      <w14:ligatures w14:val="none"/>
    </w:rPr>
  </w:style>
  <w:style w:type="character" w:customStyle="1" w:styleId="cf01">
    <w:name w:val="cf01"/>
    <w:basedOn w:val="DefaultParagraphFont"/>
    <w:rsid w:val="00D24C1D"/>
    <w:rPr>
      <w:rFonts w:ascii="Segoe UI" w:hAnsi="Segoe UI" w:cs="Segoe UI" w:hint="default"/>
      <w:sz w:val="18"/>
      <w:szCs w:val="18"/>
    </w:rPr>
  </w:style>
  <w:style w:type="paragraph" w:customStyle="1" w:styleId="footnotedescription">
    <w:name w:val="footnote description"/>
    <w:next w:val="Normal"/>
    <w:link w:val="footnotedescriptionChar"/>
    <w:hidden/>
    <w:rsid w:val="00D24C1D"/>
    <w:pPr>
      <w:spacing w:after="0" w:line="259" w:lineRule="auto"/>
      <w:ind w:left="90"/>
    </w:pPr>
    <w:rPr>
      <w:rFonts w:ascii="Times New Roman" w:eastAsia="Times New Roman" w:hAnsi="Times New Roman" w:cs="Times New Roman"/>
      <w:color w:val="000000"/>
      <w:kern w:val="0"/>
      <w:sz w:val="16"/>
      <w:szCs w:val="22"/>
      <w:lang w:val="en-GB" w:eastAsia="en-GB"/>
      <w14:ligatures w14:val="none"/>
    </w:rPr>
  </w:style>
  <w:style w:type="character" w:customStyle="1" w:styleId="footnotedescriptionChar">
    <w:name w:val="footnote description Char"/>
    <w:link w:val="footnotedescription"/>
    <w:rsid w:val="00D24C1D"/>
    <w:rPr>
      <w:rFonts w:ascii="Times New Roman" w:eastAsia="Times New Roman" w:hAnsi="Times New Roman" w:cs="Times New Roman"/>
      <w:color w:val="000000"/>
      <w:kern w:val="0"/>
      <w:sz w:val="16"/>
      <w:szCs w:val="22"/>
      <w:lang w:val="en-GB" w:eastAsia="en-GB"/>
      <w14:ligatures w14:val="none"/>
    </w:rPr>
  </w:style>
  <w:style w:type="character" w:customStyle="1" w:styleId="footnotemark">
    <w:name w:val="footnote mark"/>
    <w:hidden/>
    <w:rsid w:val="00D24C1D"/>
    <w:rPr>
      <w:rFonts w:ascii="Times New Roman" w:eastAsia="Times New Roman" w:hAnsi="Times New Roman" w:cs="Times New Roman"/>
      <w:color w:val="000000"/>
      <w:sz w:val="16"/>
      <w:vertAlign w:val="superscript"/>
    </w:rPr>
  </w:style>
  <w:style w:type="paragraph" w:styleId="Revision">
    <w:name w:val="Revision"/>
    <w:hidden/>
    <w:uiPriority w:val="99"/>
    <w:semiHidden/>
    <w:rsid w:val="000E48B5"/>
    <w:pPr>
      <w:spacing w:after="0" w:line="240" w:lineRule="auto"/>
    </w:pPr>
    <w:rPr>
      <w:rFonts w:ascii="Times" w:eastAsia="Times New Roman" w:hAnsi="Times" w:cs="Times New Roman"/>
      <w:kern w:val="0"/>
      <w:lang w:val="en-029" w:eastAsia="en-029"/>
      <w14:ligatures w14:val="none"/>
    </w:rPr>
  </w:style>
  <w:style w:type="paragraph" w:styleId="CommentSubject">
    <w:name w:val="annotation subject"/>
    <w:basedOn w:val="CommentText"/>
    <w:next w:val="CommentText"/>
    <w:link w:val="CommentSubjectChar"/>
    <w:uiPriority w:val="99"/>
    <w:semiHidden/>
    <w:unhideWhenUsed/>
    <w:rsid w:val="00D146DE"/>
    <w:rPr>
      <w:b/>
      <w:bCs/>
    </w:rPr>
  </w:style>
  <w:style w:type="character" w:customStyle="1" w:styleId="CommentSubjectChar">
    <w:name w:val="Comment Subject Char"/>
    <w:basedOn w:val="CommentTextChar"/>
    <w:link w:val="CommentSubject"/>
    <w:uiPriority w:val="99"/>
    <w:semiHidden/>
    <w:rsid w:val="00D146DE"/>
    <w:rPr>
      <w:rFonts w:ascii="Times" w:eastAsia="Times New Roman" w:hAnsi="Times" w:cs="Times New Roman"/>
      <w:b/>
      <w:bCs/>
      <w:kern w:val="0"/>
      <w:sz w:val="20"/>
      <w:szCs w:val="20"/>
      <w:lang w:val="en-029" w:eastAsia="en-029"/>
      <w14:ligatures w14:val="non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B65216"/>
    <w:pPr>
      <w:widowControl/>
      <w:autoSpaceDE/>
      <w:autoSpaceDN/>
      <w:adjustRightInd/>
      <w:spacing w:after="160" w:line="240" w:lineRule="exact"/>
    </w:pPr>
    <w:rPr>
      <w:rFonts w:asciiTheme="minorHAnsi" w:eastAsiaTheme="minorHAnsi" w:hAnsiTheme="minorHAnsi" w:cstheme="minorBid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168BCF62-9294-4E88-91BB-727690E96BA8}">
    <t:Anchor>
      <t:Comment id="1429539852"/>
    </t:Anchor>
    <t:History>
      <t:Event id="{8C4E9E0B-4C12-4139-BE70-49D4BEA3B8D5}" time="2025-08-01T02:18:16.213Z">
        <t:Attribution userId="S::elizabeth.riley@cdema.org::94e11f36-ea2b-4d48-b5ef-1e8db829a073" userProvider="AD" userName="Elizabeth Riley"/>
        <t:Anchor>
          <t:Comment id="1429539852"/>
        </t:Anchor>
        <t:Create/>
      </t:Event>
      <t:Event id="{A629CADA-D691-4546-8709-9BFC6FB45474}" time="2025-08-01T02:18:16.213Z">
        <t:Attribution userId="S::elizabeth.riley@cdema.org::94e11f36-ea2b-4d48-b5ef-1e8db829a073" userProvider="AD" userName="Elizabeth Riley"/>
        <t:Anchor>
          <t:Comment id="1429539852"/>
        </t:Anchor>
        <t:Assign userId="S::carrie-ann.morris-searle@cdema.org::29c61171-c9f1-4eb2-84a6-d0f43b314d3b" userProvider="AD" userName="Carrie-Ann Morris-Searle"/>
      </t:Event>
      <t:Event id="{D0ED1E7D-9AAA-4BAE-8827-26FAA5186AC3}" time="2025-08-01T02:18:16.213Z">
        <t:Attribution userId="S::elizabeth.riley@cdema.org::94e11f36-ea2b-4d48-b5ef-1e8db829a073" userProvider="AD" userName="Elizabeth Riley"/>
        <t:Anchor>
          <t:Comment id="1429539852"/>
        </t:Anchor>
        <t:SetTitle title="@Carrie-Ann Morris-Searle we need explicit deliverables to come forward including the new scalar scheduled and benefits schedule, the proposed job descriptions and a revised job valuation tool no? As written here this refers to items for review and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OP365-1660381325-5</_dlc_DocId>
    <_dlc_DocIdUrl xmlns="d7c79300-af82-4651-8bb4-0962fed79a64">
      <Url>https://caribank.sharepoint.com/sites/ZZ/PRN300312/_layouts/15/DocIdRedir.aspx?ID=OP365-1660381325-5</Url>
      <Description>OP365-1660381325-5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1ea6748-af05-4a75-9b44-37e5618d313b" ContentTypeId="0x0101" PreviousValue="false" LastSyncTimeStamp="2024-09-10T20:28:50.46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8ACEF14F3DB1C944964D1A58309C5592" ma:contentTypeVersion="3" ma:contentTypeDescription="Create a new document." ma:contentTypeScope="" ma:versionID="6005348e5a1ca797931ddfe2602dbd59">
  <xsd:schema xmlns:xsd="http://www.w3.org/2001/XMLSchema" xmlns:xs="http://www.w3.org/2001/XMLSchema" xmlns:p="http://schemas.microsoft.com/office/2006/metadata/properties" xmlns:ns2="d7c79300-af82-4651-8bb4-0962fed79a64" xmlns:ns3="e1e4014d-4f95-4067-8f2b-2cef344a9d67" targetNamespace="http://schemas.microsoft.com/office/2006/metadata/properties" ma:root="true" ma:fieldsID="f76460bc1c5e768f1f625d6e3c7b0f4a" ns2:_="" ns3:_="">
    <xsd:import namespace="d7c79300-af82-4651-8bb4-0962fed79a64"/>
    <xsd:import namespace="e1e4014d-4f95-4067-8f2b-2cef344a9d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e4014d-4f95-4067-8f2b-2cef344a9d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F429F-1FB1-49AA-A6F6-45C6DE4923D2}">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80DADC51-DD42-4339-8023-10FEA1F66DB4}">
  <ds:schemaRefs>
    <ds:schemaRef ds:uri="http://schemas.microsoft.com/sharepoint/v3/contenttype/forms"/>
  </ds:schemaRefs>
</ds:datastoreItem>
</file>

<file path=customXml/itemProps3.xml><?xml version="1.0" encoding="utf-8"?>
<ds:datastoreItem xmlns:ds="http://schemas.openxmlformats.org/officeDocument/2006/customXml" ds:itemID="{C90F7628-5FC8-4A7F-B812-7A81C2C5DACB}">
  <ds:schemaRefs>
    <ds:schemaRef ds:uri="Microsoft.SharePoint.Taxonomy.ContentTypeSync"/>
  </ds:schemaRefs>
</ds:datastoreItem>
</file>

<file path=customXml/itemProps4.xml><?xml version="1.0" encoding="utf-8"?>
<ds:datastoreItem xmlns:ds="http://schemas.openxmlformats.org/officeDocument/2006/customXml" ds:itemID="{40F6B6FE-B7D6-4D8A-8DEB-C77966A43588}">
  <ds:schemaRefs>
    <ds:schemaRef ds:uri="http://schemas.microsoft.com/sharepoint/events"/>
  </ds:schemaRefs>
</ds:datastoreItem>
</file>

<file path=customXml/itemProps5.xml><?xml version="1.0" encoding="utf-8"?>
<ds:datastoreItem xmlns:ds="http://schemas.openxmlformats.org/officeDocument/2006/customXml" ds:itemID="{05FBDABD-5B76-455E-9337-71C27D545B43}">
  <ds:schemaRefs>
    <ds:schemaRef ds:uri="http://schemas.openxmlformats.org/officeDocument/2006/bibliography"/>
  </ds:schemaRefs>
</ds:datastoreItem>
</file>

<file path=customXml/itemProps6.xml><?xml version="1.0" encoding="utf-8"?>
<ds:datastoreItem xmlns:ds="http://schemas.openxmlformats.org/officeDocument/2006/customXml" ds:itemID="{B11DFFE3-3E82-4328-9CE3-83ED6254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e1e4014d-4f95-4067-8f2b-2cef344a9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326388-830d-437a-bc54-523387be84e7}"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3305</Words>
  <Characters>20725</Characters>
  <Application>Microsoft Office Word</Application>
  <DocSecurity>0</DocSecurity>
  <Lines>370</Lines>
  <Paragraphs>86</Paragraphs>
  <ScaleCrop>false</ScaleCrop>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Walker</dc:creator>
  <cp:keywords/>
  <dc:description/>
  <cp:lastModifiedBy>Sonia Harrison</cp:lastModifiedBy>
  <cp:revision>10</cp:revision>
  <cp:lastPrinted>2026-02-17T20:03:00Z</cp:lastPrinted>
  <dcterms:created xsi:type="dcterms:W3CDTF">2026-06-10T15:41:00Z</dcterms:created>
  <dcterms:modified xsi:type="dcterms:W3CDTF">2026-06-10T16:03:00Z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0x0101008ACEF14F3DB1C944964D1A58309C5592</vt:lpwstr>
  </property>
  <property fmtid="{D5CDD505-2E9C-101B-9397-08002B2CF9AE}" pid="3" name="_dlc_DocIdItemGuid">
    <vt:lpwstr>2c905931-e993-44e0-9055-58a23de04f48</vt:lpwstr>
  </property>
  <property fmtid="{D5CDD505-2E9C-101B-9397-08002B2CF9AE}" pid="4" name="ClassificationContentMarkingHeaderShapeIds">
    <vt:lpwstr>5efe4982,7bce1b86,5aa7fc68</vt:lpwstr>
  </property>
  <property fmtid="{D5CDD505-2E9C-101B-9397-08002B2CF9AE}" pid="5" name="ClassificationContentMarkingHeaderFontProps">
    <vt:lpwstr>#000000,10,Aptos</vt:lpwstr>
  </property>
  <property fmtid="{D5CDD505-2E9C-101B-9397-08002B2CF9AE}" pid="6" name="ClassificationContentMarkingHeaderText">
    <vt:lpwstr>UNCLASSIFIED | NON CLASSIFIÉ</vt:lpwstr>
  </property>
  <property fmtid="{D5CDD505-2E9C-101B-9397-08002B2CF9AE}" pid="7" name="GrammarlyDocumentId">
    <vt:lpwstr>9906bc6d-53d1-4160-ba2b-14cea4d73777</vt:lpwstr>
  </property>
</Properties>
</file>