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E135A" w14:textId="77777777" w:rsidR="008E3404" w:rsidRDefault="008E3404" w:rsidP="008E3404">
      <w:pPr>
        <w:jc w:val="center"/>
      </w:pPr>
      <w:r>
        <w:rPr>
          <w:b/>
          <w:color w:val="1F4E79"/>
          <w:sz w:val="24"/>
        </w:rPr>
        <w:t>CARIBBEAN DEVELOPMENT BANK (CDB)</w:t>
      </w:r>
    </w:p>
    <w:p w14:paraId="35E93897" w14:textId="77777777" w:rsidR="008E3404" w:rsidRDefault="008E3404" w:rsidP="008E3404">
      <w:pPr>
        <w:jc w:val="center"/>
        <w:rPr>
          <w:b/>
          <w:color w:val="1F4E79"/>
          <w:sz w:val="26"/>
        </w:rPr>
      </w:pPr>
      <w:r w:rsidRPr="003F65B8">
        <w:rPr>
          <w:b/>
          <w:color w:val="1F4E79"/>
          <w:sz w:val="26"/>
        </w:rPr>
        <w:t>Request for Information/Market Sounding Notice</w:t>
      </w:r>
    </w:p>
    <w:p w14:paraId="4F2CCAFA" w14:textId="77777777" w:rsidR="008E3404" w:rsidRDefault="008E3404" w:rsidP="008E3404">
      <w:pPr>
        <w:pBdr>
          <w:bottom w:val="single" w:sz="12" w:space="1" w:color="auto"/>
        </w:pBdr>
        <w:jc w:val="center"/>
        <w:rPr>
          <w:b/>
          <w:color w:val="1F4E79"/>
          <w:sz w:val="26"/>
        </w:rPr>
      </w:pPr>
      <w:r>
        <w:rPr>
          <w:b/>
          <w:color w:val="1F4E79"/>
          <w:sz w:val="26"/>
        </w:rPr>
        <w:t xml:space="preserve">Update and </w:t>
      </w:r>
      <w:proofErr w:type="spellStart"/>
      <w:r>
        <w:rPr>
          <w:b/>
          <w:color w:val="1F4E79"/>
          <w:sz w:val="26"/>
        </w:rPr>
        <w:t>Digitalisation</w:t>
      </w:r>
      <w:proofErr w:type="spellEnd"/>
      <w:r>
        <w:rPr>
          <w:b/>
          <w:color w:val="1F4E79"/>
          <w:sz w:val="26"/>
        </w:rPr>
        <w:t xml:space="preserve"> of CDB's Operational Policies and Procedures Manual (OPPM)</w:t>
      </w:r>
    </w:p>
    <w:p w14:paraId="0473B5A9" w14:textId="77777777" w:rsidR="008E3404" w:rsidRDefault="008E3404" w:rsidP="008E3404">
      <w:pPr>
        <w:jc w:val="center"/>
        <w:rPr>
          <w:b/>
          <w:color w:val="1F4E79"/>
          <w:sz w:val="26"/>
        </w:rPr>
      </w:pPr>
      <w:r>
        <w:rPr>
          <w:b/>
          <w:color w:val="1F4E79"/>
          <w:sz w:val="26"/>
        </w:rPr>
        <w:t>Clarification Note</w:t>
      </w:r>
    </w:p>
    <w:p w14:paraId="660CC9E4" w14:textId="77777777" w:rsidR="008E3404" w:rsidRDefault="008E3404" w:rsidP="008E3404">
      <w:pPr>
        <w:jc w:val="center"/>
        <w:rPr>
          <w:b/>
          <w:color w:val="1F4E79"/>
          <w:sz w:val="26"/>
        </w:rPr>
      </w:pPr>
      <w:r>
        <w:rPr>
          <w:b/>
          <w:color w:val="1F4E79"/>
          <w:sz w:val="26"/>
        </w:rPr>
        <w:t>July 24, 2026</w:t>
      </w:r>
    </w:p>
    <w:p w14:paraId="566C3C66" w14:textId="77777777" w:rsidR="00932358" w:rsidRDefault="00932358" w:rsidP="00932358">
      <w:pPr>
        <w:jc w:val="center"/>
        <w:rPr>
          <w:b/>
          <w:color w:val="1F4E79"/>
          <w:sz w:val="26"/>
        </w:rPr>
      </w:pPr>
    </w:p>
    <w:p w14:paraId="668732E2" w14:textId="77777777" w:rsidR="00004F61" w:rsidRPr="00705D6F" w:rsidRDefault="4E620E4D" w:rsidP="00705D6F">
      <w:pPr>
        <w:jc w:val="both"/>
        <w:rPr>
          <w:color w:val="000000" w:themeColor="text1"/>
        </w:rPr>
      </w:pPr>
      <w:r w:rsidRPr="00705D6F">
        <w:rPr>
          <w:color w:val="000000" w:themeColor="text1"/>
        </w:rPr>
        <w:t xml:space="preserve">This Clarification Note is issued in response to </w:t>
      </w:r>
      <w:r w:rsidR="2FF40A96" w:rsidRPr="00705D6F">
        <w:rPr>
          <w:color w:val="000000" w:themeColor="text1"/>
        </w:rPr>
        <w:t xml:space="preserve">material </w:t>
      </w:r>
      <w:r w:rsidRPr="00705D6F">
        <w:rPr>
          <w:color w:val="000000" w:themeColor="text1"/>
        </w:rPr>
        <w:t xml:space="preserve">questions received from interested respondents regarding the Request for Information (RFI) for the Update and Digitalisation of CDB's Operational Policies and Procedures Manual (OPPM). </w:t>
      </w:r>
    </w:p>
    <w:p w14:paraId="38770061" w14:textId="60F9B44F" w:rsidR="00004F61" w:rsidRPr="00705D6F" w:rsidRDefault="00004F61" w:rsidP="00705D6F">
      <w:pPr>
        <w:jc w:val="both"/>
        <w:rPr>
          <w:color w:val="000000" w:themeColor="text1"/>
        </w:rPr>
      </w:pPr>
      <w:r w:rsidRPr="00705D6F">
        <w:rPr>
          <w:color w:val="000000" w:themeColor="text1"/>
        </w:rPr>
        <w:t>This Clarification Note should be read together with the RFI Notice.</w:t>
      </w:r>
    </w:p>
    <w:p w14:paraId="0A6914F3" w14:textId="77777777" w:rsidR="00004F61" w:rsidRPr="00705D6F" w:rsidRDefault="00004F61" w:rsidP="00705D6F">
      <w:pPr>
        <w:jc w:val="both"/>
        <w:rPr>
          <w:color w:val="000000" w:themeColor="text1"/>
        </w:rPr>
      </w:pPr>
    </w:p>
    <w:p w14:paraId="709A118B" w14:textId="7831AC1F" w:rsidR="00004F61" w:rsidRPr="00705D6F" w:rsidRDefault="00004F61" w:rsidP="00705D6F">
      <w:pPr>
        <w:jc w:val="both"/>
        <w:rPr>
          <w:b/>
          <w:color w:val="000000" w:themeColor="text1"/>
          <w:szCs w:val="20"/>
          <w:u w:val="single"/>
        </w:rPr>
      </w:pPr>
      <w:r w:rsidRPr="00705D6F">
        <w:rPr>
          <w:b/>
          <w:color w:val="000000" w:themeColor="text1"/>
          <w:szCs w:val="20"/>
          <w:u w:val="single"/>
        </w:rPr>
        <w:t>Stakeholders</w:t>
      </w:r>
    </w:p>
    <w:p w14:paraId="6C275963" w14:textId="646274A4" w:rsidR="00004F61" w:rsidRPr="00705D6F" w:rsidRDefault="00004F61" w:rsidP="00705D6F">
      <w:pPr>
        <w:jc w:val="both"/>
        <w:rPr>
          <w:b/>
          <w:bCs/>
          <w:color w:val="000000" w:themeColor="text1"/>
        </w:rPr>
      </w:pPr>
      <w:r w:rsidRPr="00705D6F">
        <w:rPr>
          <w:b/>
          <w:bCs/>
          <w:color w:val="000000" w:themeColor="text1"/>
        </w:rPr>
        <w:t>Question 1</w:t>
      </w:r>
    </w:p>
    <w:p w14:paraId="14C90608" w14:textId="77777777" w:rsidR="00004F61" w:rsidRPr="00705D6F" w:rsidRDefault="00004F61" w:rsidP="00705D6F">
      <w:pPr>
        <w:spacing w:after="160" w:line="259" w:lineRule="auto"/>
        <w:jc w:val="both"/>
        <w:rPr>
          <w:color w:val="000000" w:themeColor="text1"/>
        </w:rPr>
      </w:pPr>
      <w:r w:rsidRPr="00705D6F">
        <w:rPr>
          <w:b/>
          <w:bCs/>
          <w:color w:val="000000" w:themeColor="text1"/>
        </w:rPr>
        <w:t>Is the assignment focused solely on the Operations Department or is it intended to cover other areas of the Bank?</w:t>
      </w:r>
    </w:p>
    <w:p w14:paraId="7142DA10" w14:textId="77777777" w:rsidR="00004F61" w:rsidRPr="00705D6F" w:rsidRDefault="00004F61" w:rsidP="00705D6F">
      <w:pPr>
        <w:spacing w:after="160" w:line="259" w:lineRule="auto"/>
        <w:jc w:val="both"/>
        <w:rPr>
          <w:color w:val="000000" w:themeColor="text1"/>
        </w:rPr>
      </w:pPr>
      <w:r w:rsidRPr="00705D6F">
        <w:rPr>
          <w:b/>
          <w:bCs/>
          <w:color w:val="000000" w:themeColor="text1"/>
        </w:rPr>
        <w:t>Response</w:t>
      </w:r>
    </w:p>
    <w:p w14:paraId="14C0116E" w14:textId="78331445" w:rsidR="00004F61" w:rsidRPr="00705D6F" w:rsidRDefault="2FF40A96" w:rsidP="00705D6F">
      <w:pPr>
        <w:jc w:val="both"/>
        <w:rPr>
          <w:color w:val="000000" w:themeColor="text1"/>
        </w:rPr>
      </w:pPr>
      <w:r w:rsidRPr="00705D6F">
        <w:rPr>
          <w:color w:val="000000" w:themeColor="text1"/>
        </w:rPr>
        <w:t>The assignment is focused on CDB's operations with respect to lending and technical assistance activities, as well as other relevant areas of the Bank's business that support or interface with operational processes and procedures. Relevant stakeholders from across the Bank will be engaged throughout the assignment.</w:t>
      </w:r>
    </w:p>
    <w:p w14:paraId="7CE5F86B" w14:textId="77777777" w:rsidR="00004F61" w:rsidRPr="00705D6F" w:rsidRDefault="00004F61" w:rsidP="00705D6F">
      <w:pPr>
        <w:jc w:val="both"/>
        <w:rPr>
          <w:color w:val="000000" w:themeColor="text1"/>
        </w:rPr>
      </w:pPr>
    </w:p>
    <w:p w14:paraId="24322C4F" w14:textId="05947DC6" w:rsidR="00004F61" w:rsidRPr="00705D6F" w:rsidRDefault="00004F61" w:rsidP="00705D6F">
      <w:pPr>
        <w:jc w:val="both"/>
        <w:rPr>
          <w:b/>
          <w:color w:val="000000" w:themeColor="text1"/>
          <w:szCs w:val="20"/>
          <w:u w:val="single"/>
        </w:rPr>
      </w:pPr>
      <w:r w:rsidRPr="00705D6F">
        <w:rPr>
          <w:b/>
          <w:color w:val="000000" w:themeColor="text1"/>
          <w:szCs w:val="20"/>
          <w:u w:val="single"/>
        </w:rPr>
        <w:t>Current State</w:t>
      </w:r>
    </w:p>
    <w:p w14:paraId="087A0F75" w14:textId="3A2DC86F" w:rsidR="00004F61" w:rsidRPr="00705D6F" w:rsidRDefault="00004F61" w:rsidP="00705D6F">
      <w:pPr>
        <w:jc w:val="both"/>
        <w:rPr>
          <w:b/>
          <w:bCs/>
          <w:color w:val="000000" w:themeColor="text1"/>
        </w:rPr>
      </w:pPr>
      <w:r w:rsidRPr="00705D6F">
        <w:rPr>
          <w:b/>
          <w:bCs/>
          <w:color w:val="000000" w:themeColor="text1"/>
        </w:rPr>
        <w:t>Question 2</w:t>
      </w:r>
    </w:p>
    <w:p w14:paraId="6CD72517" w14:textId="5F8F1D97" w:rsidR="00233C8D" w:rsidRPr="00705D6F" w:rsidRDefault="00233C8D" w:rsidP="00705D6F">
      <w:pPr>
        <w:jc w:val="both"/>
        <w:rPr>
          <w:b/>
          <w:bCs/>
          <w:color w:val="000000" w:themeColor="text1"/>
        </w:rPr>
      </w:pPr>
      <w:r w:rsidRPr="00705D6F">
        <w:rPr>
          <w:b/>
          <w:bCs/>
          <w:color w:val="000000" w:themeColor="text1"/>
        </w:rPr>
        <w:t>R</w:t>
      </w:r>
      <w:r w:rsidR="0035785B" w:rsidRPr="00705D6F">
        <w:rPr>
          <w:b/>
          <w:bCs/>
          <w:color w:val="000000" w:themeColor="text1"/>
        </w:rPr>
        <w:t>e</w:t>
      </w:r>
      <w:r w:rsidRPr="00705D6F">
        <w:rPr>
          <w:b/>
          <w:bCs/>
          <w:color w:val="000000" w:themeColor="text1"/>
        </w:rPr>
        <w:t>sponse</w:t>
      </w:r>
      <w:r w:rsidR="0035785B" w:rsidRPr="00705D6F">
        <w:rPr>
          <w:b/>
          <w:bCs/>
          <w:color w:val="000000" w:themeColor="text1"/>
        </w:rPr>
        <w:t xml:space="preserve"> </w:t>
      </w:r>
    </w:p>
    <w:p w14:paraId="2032068C" w14:textId="77777777" w:rsidR="00004F61" w:rsidRPr="00705D6F" w:rsidRDefault="00004F61" w:rsidP="00705D6F">
      <w:pPr>
        <w:jc w:val="both"/>
        <w:rPr>
          <w:b/>
          <w:bCs/>
          <w:color w:val="000000" w:themeColor="text1"/>
        </w:rPr>
      </w:pPr>
      <w:r w:rsidRPr="00705D6F">
        <w:rPr>
          <w:b/>
          <w:bCs/>
          <w:color w:val="000000" w:themeColor="text1"/>
        </w:rPr>
        <w:t>What are the primary objectives and drivers of the OPPM modernisation initiative?</w:t>
      </w:r>
    </w:p>
    <w:p w14:paraId="3C1FE791" w14:textId="2112EAB1" w:rsidR="00786986" w:rsidRPr="00705D6F" w:rsidRDefault="67790693" w:rsidP="00705D6F">
      <w:pPr>
        <w:jc w:val="both"/>
        <w:rPr>
          <w:color w:val="000000" w:themeColor="text1"/>
        </w:rPr>
      </w:pPr>
      <w:r w:rsidRPr="00705D6F">
        <w:rPr>
          <w:color w:val="000000" w:themeColor="text1"/>
        </w:rPr>
        <w:t xml:space="preserve">The existing OPPM was last comprehensively reviewed during </w:t>
      </w:r>
      <w:r w:rsidR="1ACA80DB" w:rsidRPr="00705D6F">
        <w:rPr>
          <w:color w:val="000000" w:themeColor="text1"/>
        </w:rPr>
        <w:t xml:space="preserve">the period </w:t>
      </w:r>
      <w:r w:rsidRPr="00705D6F">
        <w:rPr>
          <w:color w:val="000000" w:themeColor="text1"/>
        </w:rPr>
        <w:t>2013</w:t>
      </w:r>
      <w:r w:rsidR="1ACA80DB" w:rsidRPr="00705D6F">
        <w:rPr>
          <w:color w:val="000000" w:themeColor="text1"/>
        </w:rPr>
        <w:t xml:space="preserve"> to </w:t>
      </w:r>
      <w:r w:rsidRPr="00705D6F">
        <w:rPr>
          <w:color w:val="000000" w:themeColor="text1"/>
        </w:rPr>
        <w:t>2014. Since then, the Bank has undergone significant organisational, strategic, operational and digital changes, including the introduction of new financing products, evolving business processes and digital tools such as OP365. Many of these developments are not fully reflected in the current OPPM.</w:t>
      </w:r>
    </w:p>
    <w:p w14:paraId="2F0371BB" w14:textId="23996803" w:rsidR="00786986" w:rsidRPr="00705D6F" w:rsidRDefault="67790693" w:rsidP="00705D6F">
      <w:pPr>
        <w:jc w:val="both"/>
        <w:rPr>
          <w:color w:val="000000" w:themeColor="text1"/>
        </w:rPr>
      </w:pPr>
      <w:r w:rsidRPr="00705D6F">
        <w:rPr>
          <w:color w:val="000000" w:themeColor="text1"/>
        </w:rPr>
        <w:t xml:space="preserve">The initiative therefore seeks to modernise and digitalise the OPPM to improve accessibility, usability, governance, knowledge management and alignment with the Bank's evolving operating model and strategic priorities. </w:t>
      </w:r>
    </w:p>
    <w:p w14:paraId="39469C86" w14:textId="77777777" w:rsidR="00786986" w:rsidRPr="00705D6F" w:rsidRDefault="00786986" w:rsidP="00705D6F">
      <w:pPr>
        <w:jc w:val="both"/>
        <w:rPr>
          <w:color w:val="000000" w:themeColor="text1"/>
          <w:szCs w:val="20"/>
        </w:rPr>
      </w:pPr>
    </w:p>
    <w:p w14:paraId="1F946C46" w14:textId="3102DD95" w:rsidR="007555DB" w:rsidRPr="00705D6F" w:rsidRDefault="007555DB" w:rsidP="00705D6F">
      <w:pPr>
        <w:jc w:val="both"/>
        <w:rPr>
          <w:b/>
          <w:color w:val="000000" w:themeColor="text1"/>
          <w:szCs w:val="20"/>
          <w:u w:val="single"/>
        </w:rPr>
      </w:pPr>
      <w:r w:rsidRPr="00705D6F">
        <w:rPr>
          <w:b/>
          <w:color w:val="000000" w:themeColor="text1"/>
          <w:szCs w:val="20"/>
          <w:u w:val="single"/>
        </w:rPr>
        <w:t>Process Documentation and Content Updates</w:t>
      </w:r>
    </w:p>
    <w:p w14:paraId="1C0A85A2" w14:textId="53111A31" w:rsidR="007555DB" w:rsidRPr="00705D6F" w:rsidRDefault="007555DB" w:rsidP="00705D6F">
      <w:pPr>
        <w:spacing w:after="160" w:line="259" w:lineRule="auto"/>
        <w:jc w:val="both"/>
        <w:rPr>
          <w:b/>
          <w:bCs/>
          <w:color w:val="000000" w:themeColor="text1"/>
        </w:rPr>
      </w:pPr>
      <w:r w:rsidRPr="00705D6F">
        <w:rPr>
          <w:b/>
          <w:bCs/>
          <w:color w:val="000000" w:themeColor="text1"/>
        </w:rPr>
        <w:t>Question 3</w:t>
      </w:r>
    </w:p>
    <w:p w14:paraId="5AB56746" w14:textId="77777777" w:rsidR="007555DB" w:rsidRPr="00705D6F" w:rsidRDefault="007555DB" w:rsidP="00705D6F">
      <w:pPr>
        <w:spacing w:after="160" w:line="259" w:lineRule="auto"/>
        <w:jc w:val="both"/>
        <w:rPr>
          <w:color w:val="000000" w:themeColor="text1"/>
        </w:rPr>
      </w:pPr>
      <w:r w:rsidRPr="00705D6F">
        <w:rPr>
          <w:b/>
          <w:bCs/>
          <w:color w:val="000000" w:themeColor="text1"/>
        </w:rPr>
        <w:t>To what extent is the assignment expected to involve updating OPPM content and reviewing or redesigning operational processes?</w:t>
      </w:r>
    </w:p>
    <w:p w14:paraId="559202CD" w14:textId="45425076" w:rsidR="00786986" w:rsidRPr="00705D6F" w:rsidRDefault="13D0ECD4" w:rsidP="00705D6F">
      <w:pPr>
        <w:jc w:val="both"/>
        <w:rPr>
          <w:color w:val="000000" w:themeColor="text1"/>
        </w:rPr>
      </w:pPr>
      <w:r w:rsidRPr="00705D6F">
        <w:rPr>
          <w:color w:val="000000" w:themeColor="text1"/>
        </w:rPr>
        <w:t xml:space="preserve">The assignment is intended to support the update, modernisation and digitalisation of the OPPM. It is not intended to be a full business process re-engineering exercise, nor is it expected to involve the detailed rewriting or redrafting of all OPPM content and procedures. The assignment is expected to focus on improving the structure, accessibility, usability, governance and digital readiness of the OPPM </w:t>
      </w:r>
      <w:r w:rsidRPr="00705D6F">
        <w:rPr>
          <w:color w:val="000000" w:themeColor="text1"/>
        </w:rPr>
        <w:lastRenderedPageBreak/>
        <w:t xml:space="preserve">while identifying gaps, inconsistencies and opportunities </w:t>
      </w:r>
      <w:r w:rsidR="3B9353E9" w:rsidRPr="00705D6F">
        <w:rPr>
          <w:color w:val="000000" w:themeColor="text1"/>
        </w:rPr>
        <w:t xml:space="preserve">to improve the clarity, accessibility and usability of the OPPM. </w:t>
      </w:r>
    </w:p>
    <w:p w14:paraId="024B580B" w14:textId="77777777" w:rsidR="00E06934" w:rsidRPr="00705D6F" w:rsidRDefault="00E06934" w:rsidP="00705D6F">
      <w:pPr>
        <w:jc w:val="both"/>
        <w:rPr>
          <w:color w:val="000000" w:themeColor="text1"/>
        </w:rPr>
      </w:pPr>
    </w:p>
    <w:p w14:paraId="3F4799BC" w14:textId="6DC25B78" w:rsidR="007555DB" w:rsidRPr="00705D6F" w:rsidRDefault="007555DB" w:rsidP="00705D6F">
      <w:pPr>
        <w:spacing w:after="160" w:line="259" w:lineRule="auto"/>
        <w:jc w:val="both"/>
        <w:rPr>
          <w:b/>
          <w:bCs/>
          <w:color w:val="000000" w:themeColor="text1"/>
        </w:rPr>
      </w:pPr>
      <w:r w:rsidRPr="00705D6F">
        <w:rPr>
          <w:b/>
          <w:bCs/>
          <w:color w:val="000000" w:themeColor="text1"/>
        </w:rPr>
        <w:t>Question 4</w:t>
      </w:r>
    </w:p>
    <w:p w14:paraId="38E1A69A" w14:textId="77777777" w:rsidR="007555DB" w:rsidRPr="00705D6F" w:rsidRDefault="13D0ECD4" w:rsidP="00705D6F">
      <w:pPr>
        <w:spacing w:after="160" w:line="259" w:lineRule="auto"/>
        <w:jc w:val="both"/>
        <w:rPr>
          <w:color w:val="000000" w:themeColor="text1"/>
        </w:rPr>
      </w:pPr>
      <w:r w:rsidRPr="00705D6F">
        <w:rPr>
          <w:b/>
          <w:bCs/>
          <w:color w:val="000000" w:themeColor="text1"/>
        </w:rPr>
        <w:t>Will responsibility for the legal and regulatory accuracy of policies and procedures remain with CDB?</w:t>
      </w:r>
    </w:p>
    <w:p w14:paraId="43C12B9A" w14:textId="77777777" w:rsidR="007555DB" w:rsidRPr="00705D6F" w:rsidRDefault="007555DB" w:rsidP="00705D6F">
      <w:pPr>
        <w:spacing w:after="160" w:line="259" w:lineRule="auto"/>
        <w:jc w:val="both"/>
        <w:rPr>
          <w:color w:val="000000" w:themeColor="text1"/>
        </w:rPr>
      </w:pPr>
      <w:r w:rsidRPr="00705D6F">
        <w:rPr>
          <w:b/>
          <w:bCs/>
          <w:color w:val="000000" w:themeColor="text1"/>
        </w:rPr>
        <w:t>Response</w:t>
      </w:r>
    </w:p>
    <w:p w14:paraId="29EB3E02" w14:textId="64B27BA0" w:rsidR="00786986" w:rsidRPr="00705D6F" w:rsidRDefault="13D0ECD4" w:rsidP="00705D6F">
      <w:pPr>
        <w:jc w:val="both"/>
        <w:rPr>
          <w:color w:val="000000" w:themeColor="text1"/>
        </w:rPr>
      </w:pPr>
      <w:r w:rsidRPr="00705D6F">
        <w:rPr>
          <w:color w:val="000000" w:themeColor="text1"/>
        </w:rPr>
        <w:t>Yes. Responsibility for the legal and regulatory accuracy of policies, procedures and related governance requirements remains with CDB.</w:t>
      </w:r>
    </w:p>
    <w:p w14:paraId="4D7862A0" w14:textId="77777777" w:rsidR="003F65B8" w:rsidRPr="00705D6F" w:rsidRDefault="003F65B8" w:rsidP="00705D6F">
      <w:pPr>
        <w:spacing w:after="160" w:line="259" w:lineRule="auto"/>
        <w:jc w:val="both"/>
        <w:rPr>
          <w:color w:val="000000" w:themeColor="text1"/>
        </w:rPr>
      </w:pPr>
    </w:p>
    <w:p w14:paraId="23F7A3F9" w14:textId="3902C6D4" w:rsidR="003F65B8" w:rsidRPr="00705D6F" w:rsidRDefault="003F65B8" w:rsidP="00705D6F">
      <w:pPr>
        <w:jc w:val="both"/>
        <w:rPr>
          <w:b/>
          <w:color w:val="000000" w:themeColor="text1"/>
          <w:szCs w:val="20"/>
          <w:u w:val="single"/>
        </w:rPr>
      </w:pPr>
      <w:r w:rsidRPr="00705D6F">
        <w:rPr>
          <w:b/>
          <w:color w:val="000000" w:themeColor="text1"/>
          <w:szCs w:val="20"/>
          <w:u w:val="single"/>
        </w:rPr>
        <w:t>Technology, Digitalisation and AI</w:t>
      </w:r>
    </w:p>
    <w:p w14:paraId="6E5A401A" w14:textId="5E633B8F" w:rsidR="003F65B8" w:rsidRPr="00705D6F" w:rsidRDefault="003F65B8" w:rsidP="00705D6F">
      <w:pPr>
        <w:spacing w:after="160" w:line="259" w:lineRule="auto"/>
        <w:jc w:val="both"/>
        <w:rPr>
          <w:b/>
          <w:bCs/>
          <w:color w:val="000000" w:themeColor="text1"/>
        </w:rPr>
      </w:pPr>
      <w:r w:rsidRPr="00705D6F">
        <w:rPr>
          <w:b/>
          <w:bCs/>
          <w:color w:val="000000" w:themeColor="text1"/>
        </w:rPr>
        <w:t xml:space="preserve">Question </w:t>
      </w:r>
      <w:r w:rsidR="00F85DEB" w:rsidRPr="00705D6F">
        <w:rPr>
          <w:b/>
          <w:bCs/>
          <w:color w:val="000000" w:themeColor="text1"/>
        </w:rPr>
        <w:t>5</w:t>
      </w:r>
    </w:p>
    <w:p w14:paraId="175A0B93" w14:textId="77777777" w:rsidR="003F65B8" w:rsidRPr="00705D6F" w:rsidRDefault="003F65B8" w:rsidP="00705D6F">
      <w:pPr>
        <w:spacing w:after="160" w:line="259" w:lineRule="auto"/>
        <w:jc w:val="both"/>
        <w:rPr>
          <w:color w:val="000000" w:themeColor="text1"/>
        </w:rPr>
      </w:pPr>
      <w:r w:rsidRPr="00705D6F">
        <w:rPr>
          <w:b/>
          <w:bCs/>
          <w:color w:val="000000" w:themeColor="text1"/>
        </w:rPr>
        <w:t>Does the assignment require implementation of AI-enabled tools or AI-friendly content structuring?</w:t>
      </w:r>
    </w:p>
    <w:p w14:paraId="747AD00E" w14:textId="77777777" w:rsidR="003F65B8" w:rsidRPr="00705D6F" w:rsidRDefault="003F65B8" w:rsidP="00705D6F">
      <w:pPr>
        <w:spacing w:after="160" w:line="259" w:lineRule="auto"/>
        <w:jc w:val="both"/>
        <w:rPr>
          <w:color w:val="000000" w:themeColor="text1"/>
        </w:rPr>
      </w:pPr>
      <w:r w:rsidRPr="00705D6F">
        <w:rPr>
          <w:b/>
          <w:bCs/>
          <w:color w:val="000000" w:themeColor="text1"/>
        </w:rPr>
        <w:t>Response</w:t>
      </w:r>
    </w:p>
    <w:p w14:paraId="0912E231" w14:textId="2CDA752E" w:rsidR="00004F61" w:rsidRPr="00705D6F" w:rsidRDefault="003F65B8" w:rsidP="00705D6F">
      <w:pPr>
        <w:jc w:val="both"/>
        <w:rPr>
          <w:color w:val="000000" w:themeColor="text1"/>
        </w:rPr>
      </w:pPr>
      <w:r w:rsidRPr="00705D6F">
        <w:rPr>
          <w:color w:val="000000" w:themeColor="text1"/>
        </w:rPr>
        <w:t>The current expectation is that content developed under this assignment should be structured in a manner that is AI-friendly and capable of supporting future AI-enabled applications. Development or implementation of AI-enabled tools is not currently contemplated as part of the assignment</w:t>
      </w:r>
      <w:r w:rsidR="00F85DEB" w:rsidRPr="00705D6F">
        <w:rPr>
          <w:color w:val="000000" w:themeColor="text1"/>
        </w:rPr>
        <w:t>.</w:t>
      </w:r>
    </w:p>
    <w:p w14:paraId="27CEE378" w14:textId="77777777" w:rsidR="00932358" w:rsidRPr="00705D6F" w:rsidRDefault="00932358" w:rsidP="00705D6F">
      <w:pPr>
        <w:jc w:val="both"/>
        <w:rPr>
          <w:color w:val="000000" w:themeColor="text1"/>
        </w:rPr>
      </w:pPr>
    </w:p>
    <w:p w14:paraId="7F34B0AD" w14:textId="73B4D19E" w:rsidR="00F85DEB" w:rsidRPr="00705D6F" w:rsidRDefault="00F85DEB" w:rsidP="00705D6F">
      <w:pPr>
        <w:spacing w:after="160" w:line="259" w:lineRule="auto"/>
        <w:jc w:val="both"/>
        <w:rPr>
          <w:b/>
          <w:bCs/>
          <w:color w:val="000000" w:themeColor="text1"/>
        </w:rPr>
      </w:pPr>
      <w:r w:rsidRPr="00705D6F">
        <w:rPr>
          <w:b/>
          <w:bCs/>
          <w:color w:val="000000" w:themeColor="text1"/>
        </w:rPr>
        <w:t>Question 6</w:t>
      </w:r>
    </w:p>
    <w:p w14:paraId="236AE6CB" w14:textId="77777777" w:rsidR="00F85DEB" w:rsidRPr="00705D6F" w:rsidRDefault="00F85DEB" w:rsidP="00705D6F">
      <w:pPr>
        <w:spacing w:after="160" w:line="259" w:lineRule="auto"/>
        <w:jc w:val="both"/>
        <w:rPr>
          <w:color w:val="000000" w:themeColor="text1"/>
        </w:rPr>
      </w:pPr>
      <w:r w:rsidRPr="00705D6F">
        <w:rPr>
          <w:b/>
          <w:bCs/>
          <w:color w:val="000000" w:themeColor="text1"/>
        </w:rPr>
        <w:t>Has CDB selected a target technology platform for the digital OPPM?</w:t>
      </w:r>
    </w:p>
    <w:p w14:paraId="5724BCA8" w14:textId="77777777" w:rsidR="00F85DEB" w:rsidRPr="00705D6F" w:rsidRDefault="00F85DEB" w:rsidP="00705D6F">
      <w:pPr>
        <w:spacing w:after="160" w:line="259" w:lineRule="auto"/>
        <w:jc w:val="both"/>
        <w:rPr>
          <w:color w:val="000000" w:themeColor="text1"/>
        </w:rPr>
      </w:pPr>
      <w:r w:rsidRPr="00705D6F">
        <w:rPr>
          <w:b/>
          <w:bCs/>
          <w:color w:val="000000" w:themeColor="text1"/>
        </w:rPr>
        <w:t>Response</w:t>
      </w:r>
    </w:p>
    <w:p w14:paraId="3D4A21E2" w14:textId="6A6FD548" w:rsidR="006055BB" w:rsidRPr="00705D6F" w:rsidRDefault="067E61AD" w:rsidP="00705D6F">
      <w:pPr>
        <w:jc w:val="both"/>
        <w:rPr>
          <w:color w:val="000000" w:themeColor="text1"/>
        </w:rPr>
      </w:pPr>
      <w:r w:rsidRPr="00705D6F">
        <w:rPr>
          <w:color w:val="000000" w:themeColor="text1"/>
        </w:rPr>
        <w:t>CDB has not selected a target technology platform for the digital OPPM. Respondents are encouraged to provide recommendations regarding appropriate technology approaches and digital platforms. While Microsoft 365, SharePoint and OP365 form part of CDB's current technology environment, respondents may propose alternative or complementary solutions where appropriate. Any proposed solution should be sustainable, user-centred and aligned with CDB's long-term operational requirements</w:t>
      </w:r>
      <w:r w:rsidR="60AEBA38" w:rsidRPr="00705D6F">
        <w:rPr>
          <w:color w:val="000000" w:themeColor="text1"/>
        </w:rPr>
        <w:t xml:space="preserve">: web based, cloud-first, </w:t>
      </w:r>
      <w:r w:rsidR="3D9DBA67" w:rsidRPr="00705D6F">
        <w:rPr>
          <w:color w:val="000000" w:themeColor="text1"/>
        </w:rPr>
        <w:t xml:space="preserve">user-friendly, </w:t>
      </w:r>
      <w:r w:rsidR="60AEBA38" w:rsidRPr="00705D6F">
        <w:rPr>
          <w:color w:val="000000" w:themeColor="text1"/>
        </w:rPr>
        <w:t>and secure</w:t>
      </w:r>
      <w:r w:rsidRPr="00705D6F">
        <w:rPr>
          <w:color w:val="000000" w:themeColor="text1"/>
        </w:rPr>
        <w:t>.</w:t>
      </w:r>
    </w:p>
    <w:p w14:paraId="1CE9B273" w14:textId="77777777" w:rsidR="00F85DEB" w:rsidRPr="00705D6F" w:rsidRDefault="00F85DEB" w:rsidP="00705D6F">
      <w:pPr>
        <w:jc w:val="both"/>
        <w:rPr>
          <w:color w:val="000000" w:themeColor="text1"/>
        </w:rPr>
      </w:pPr>
    </w:p>
    <w:p w14:paraId="41B0B2C1" w14:textId="75BFDCE9" w:rsidR="00F85DEB" w:rsidRPr="00705D6F" w:rsidRDefault="00F85DEB" w:rsidP="00705D6F">
      <w:pPr>
        <w:spacing w:after="160" w:line="259" w:lineRule="auto"/>
        <w:jc w:val="both"/>
        <w:rPr>
          <w:b/>
          <w:bCs/>
          <w:color w:val="000000" w:themeColor="text1"/>
        </w:rPr>
      </w:pPr>
      <w:r w:rsidRPr="00705D6F">
        <w:rPr>
          <w:b/>
          <w:bCs/>
          <w:color w:val="000000" w:themeColor="text1"/>
        </w:rPr>
        <w:t>Question 7</w:t>
      </w:r>
    </w:p>
    <w:p w14:paraId="32C665C3" w14:textId="77777777" w:rsidR="00F85DEB" w:rsidRPr="00705D6F" w:rsidRDefault="2950A036" w:rsidP="00705D6F">
      <w:pPr>
        <w:spacing w:after="160" w:line="259" w:lineRule="auto"/>
        <w:jc w:val="both"/>
        <w:rPr>
          <w:color w:val="000000" w:themeColor="text1"/>
        </w:rPr>
      </w:pPr>
      <w:r w:rsidRPr="00705D6F">
        <w:rPr>
          <w:b/>
          <w:bCs/>
          <w:color w:val="000000" w:themeColor="text1"/>
        </w:rPr>
        <w:t>Could CDB provide additional information regarding the technology environment and systems integration requirements?</w:t>
      </w:r>
    </w:p>
    <w:p w14:paraId="003AC6E8" w14:textId="77777777" w:rsidR="00F85DEB" w:rsidRPr="00705D6F" w:rsidRDefault="00F85DEB" w:rsidP="00705D6F">
      <w:pPr>
        <w:spacing w:after="160" w:line="259" w:lineRule="auto"/>
        <w:jc w:val="both"/>
        <w:rPr>
          <w:color w:val="000000" w:themeColor="text1"/>
        </w:rPr>
      </w:pPr>
      <w:r w:rsidRPr="00705D6F">
        <w:rPr>
          <w:b/>
          <w:bCs/>
          <w:color w:val="000000" w:themeColor="text1"/>
        </w:rPr>
        <w:t>Response</w:t>
      </w:r>
    </w:p>
    <w:p w14:paraId="74FA4EDF" w14:textId="69ED5652" w:rsidR="00F85DEB" w:rsidRPr="00705D6F" w:rsidRDefault="2950A036" w:rsidP="00705D6F">
      <w:pPr>
        <w:jc w:val="both"/>
        <w:rPr>
          <w:color w:val="000000" w:themeColor="text1"/>
        </w:rPr>
      </w:pPr>
      <w:r w:rsidRPr="00705D6F">
        <w:rPr>
          <w:color w:val="000000" w:themeColor="text1"/>
        </w:rPr>
        <w:t>The future OPPM is expected to interact with relevant enterprise systems, including OP365 and SharePoint. Respondents are not required to base their submissions on a predetermined technology stack. Integration is expected to be achieved through appropriate linkages and interoperability mechanisms rather than duplication of functionality.</w:t>
      </w:r>
    </w:p>
    <w:p w14:paraId="550E0378" w14:textId="77777777" w:rsidR="00F85DEB" w:rsidRPr="00705D6F" w:rsidRDefault="00F85DEB" w:rsidP="00705D6F">
      <w:pPr>
        <w:jc w:val="both"/>
        <w:rPr>
          <w:color w:val="000000" w:themeColor="text1"/>
        </w:rPr>
      </w:pPr>
    </w:p>
    <w:p w14:paraId="7328C9F0" w14:textId="77777777" w:rsidR="00360CF3" w:rsidRPr="00705D6F" w:rsidRDefault="00360CF3" w:rsidP="00705D6F">
      <w:pPr>
        <w:spacing w:after="160" w:line="259" w:lineRule="auto"/>
        <w:jc w:val="both"/>
        <w:rPr>
          <w:b/>
          <w:bCs/>
          <w:color w:val="000000" w:themeColor="text1"/>
        </w:rPr>
      </w:pPr>
    </w:p>
    <w:p w14:paraId="3B51443C" w14:textId="77777777" w:rsidR="00360CF3" w:rsidRPr="00705D6F" w:rsidRDefault="00360CF3" w:rsidP="00705D6F">
      <w:pPr>
        <w:spacing w:after="160" w:line="259" w:lineRule="auto"/>
        <w:jc w:val="both"/>
        <w:rPr>
          <w:b/>
          <w:bCs/>
          <w:color w:val="000000" w:themeColor="text1"/>
        </w:rPr>
      </w:pPr>
    </w:p>
    <w:p w14:paraId="7F1A7136" w14:textId="77777777" w:rsidR="00360CF3" w:rsidRPr="00705D6F" w:rsidRDefault="00360CF3" w:rsidP="00705D6F">
      <w:pPr>
        <w:spacing w:after="160" w:line="259" w:lineRule="auto"/>
        <w:jc w:val="both"/>
        <w:rPr>
          <w:b/>
          <w:bCs/>
          <w:color w:val="000000" w:themeColor="text1"/>
        </w:rPr>
      </w:pPr>
    </w:p>
    <w:p w14:paraId="6D374131" w14:textId="37B392FB" w:rsidR="00F85DEB" w:rsidRPr="00705D6F" w:rsidRDefault="00F85DEB" w:rsidP="00705D6F">
      <w:pPr>
        <w:spacing w:after="160" w:line="259" w:lineRule="auto"/>
        <w:jc w:val="both"/>
        <w:rPr>
          <w:b/>
          <w:bCs/>
          <w:color w:val="000000" w:themeColor="text1"/>
        </w:rPr>
      </w:pPr>
      <w:r w:rsidRPr="00705D6F">
        <w:rPr>
          <w:b/>
          <w:bCs/>
          <w:color w:val="000000" w:themeColor="text1"/>
        </w:rPr>
        <w:lastRenderedPageBreak/>
        <w:t>Question 8</w:t>
      </w:r>
    </w:p>
    <w:p w14:paraId="7BCCF7EC" w14:textId="6F502B94" w:rsidR="00F85DEB" w:rsidRPr="00705D6F" w:rsidRDefault="00F85DEB" w:rsidP="00705D6F">
      <w:pPr>
        <w:spacing w:after="160" w:line="259" w:lineRule="auto"/>
        <w:jc w:val="both"/>
        <w:rPr>
          <w:color w:val="000000" w:themeColor="text1"/>
        </w:rPr>
      </w:pPr>
      <w:r w:rsidRPr="00705D6F">
        <w:rPr>
          <w:b/>
          <w:bCs/>
          <w:color w:val="000000" w:themeColor="text1"/>
        </w:rPr>
        <w:t xml:space="preserve">Will </w:t>
      </w:r>
      <w:r w:rsidR="00403976" w:rsidRPr="00705D6F">
        <w:rPr>
          <w:b/>
          <w:bCs/>
          <w:color w:val="000000" w:themeColor="text1"/>
        </w:rPr>
        <w:t>i</w:t>
      </w:r>
      <w:r w:rsidRPr="00705D6F">
        <w:rPr>
          <w:b/>
          <w:bCs/>
          <w:color w:val="000000" w:themeColor="text1"/>
        </w:rPr>
        <w:t xml:space="preserve">nformation </w:t>
      </w:r>
      <w:r w:rsidR="00403976" w:rsidRPr="00705D6F">
        <w:rPr>
          <w:b/>
          <w:bCs/>
          <w:color w:val="000000" w:themeColor="text1"/>
        </w:rPr>
        <w:t>t</w:t>
      </w:r>
      <w:r w:rsidRPr="00705D6F">
        <w:rPr>
          <w:b/>
          <w:bCs/>
          <w:color w:val="000000" w:themeColor="text1"/>
        </w:rPr>
        <w:t>echnology stakeholders be involved during the assignment?</w:t>
      </w:r>
    </w:p>
    <w:p w14:paraId="01501425" w14:textId="77777777" w:rsidR="00F85DEB" w:rsidRPr="00705D6F" w:rsidRDefault="00F85DEB" w:rsidP="00705D6F">
      <w:pPr>
        <w:spacing w:after="160" w:line="259" w:lineRule="auto"/>
        <w:jc w:val="both"/>
        <w:rPr>
          <w:color w:val="000000" w:themeColor="text1"/>
        </w:rPr>
      </w:pPr>
      <w:r w:rsidRPr="00705D6F">
        <w:rPr>
          <w:b/>
          <w:bCs/>
          <w:color w:val="000000" w:themeColor="text1"/>
        </w:rPr>
        <w:t>Response</w:t>
      </w:r>
    </w:p>
    <w:p w14:paraId="6A08C33F" w14:textId="6E89D98F" w:rsidR="00F85DEB" w:rsidRPr="00705D6F" w:rsidRDefault="2950A036" w:rsidP="00705D6F">
      <w:pPr>
        <w:jc w:val="both"/>
        <w:rPr>
          <w:color w:val="000000" w:themeColor="text1"/>
        </w:rPr>
      </w:pPr>
      <w:r w:rsidRPr="00705D6F">
        <w:rPr>
          <w:color w:val="000000" w:themeColor="text1"/>
        </w:rPr>
        <w:t xml:space="preserve">Yes. Relevant </w:t>
      </w:r>
      <w:r w:rsidR="3B133C4A" w:rsidRPr="00705D6F">
        <w:rPr>
          <w:color w:val="000000" w:themeColor="text1"/>
        </w:rPr>
        <w:t>i</w:t>
      </w:r>
      <w:r w:rsidRPr="00705D6F">
        <w:rPr>
          <w:color w:val="000000" w:themeColor="text1"/>
        </w:rPr>
        <w:t xml:space="preserve">nformation </w:t>
      </w:r>
      <w:r w:rsidR="3B133C4A" w:rsidRPr="00705D6F">
        <w:rPr>
          <w:color w:val="000000" w:themeColor="text1"/>
        </w:rPr>
        <w:t>t</w:t>
      </w:r>
      <w:r w:rsidRPr="00705D6F">
        <w:rPr>
          <w:color w:val="000000" w:themeColor="text1"/>
        </w:rPr>
        <w:t>echnology stakeholders will be engaged during the assignment, particularly in relation to digital architecture, systems integration and technology considerations.</w:t>
      </w:r>
    </w:p>
    <w:p w14:paraId="2C5202D0" w14:textId="77777777" w:rsidR="00573FBF" w:rsidRPr="00705D6F" w:rsidRDefault="00573FBF" w:rsidP="00705D6F">
      <w:pPr>
        <w:spacing w:after="160" w:line="259" w:lineRule="auto"/>
        <w:jc w:val="both"/>
        <w:rPr>
          <w:b/>
          <w:bCs/>
          <w:color w:val="000000" w:themeColor="text1"/>
        </w:rPr>
      </w:pPr>
    </w:p>
    <w:p w14:paraId="2AFE66EA" w14:textId="3A2158A2" w:rsidR="00F85DEB" w:rsidRPr="00705D6F" w:rsidRDefault="00F85DEB" w:rsidP="00705D6F">
      <w:pPr>
        <w:spacing w:after="160" w:line="259" w:lineRule="auto"/>
        <w:jc w:val="both"/>
        <w:rPr>
          <w:b/>
          <w:bCs/>
          <w:color w:val="000000" w:themeColor="text1"/>
        </w:rPr>
      </w:pPr>
      <w:r w:rsidRPr="00705D6F">
        <w:rPr>
          <w:b/>
          <w:bCs/>
          <w:color w:val="000000" w:themeColor="text1"/>
        </w:rPr>
        <w:t>Question 9</w:t>
      </w:r>
    </w:p>
    <w:p w14:paraId="7CBEE61D" w14:textId="77777777" w:rsidR="00F85DEB" w:rsidRPr="00705D6F" w:rsidRDefault="2950A036" w:rsidP="00705D6F">
      <w:pPr>
        <w:spacing w:after="160" w:line="259" w:lineRule="auto"/>
        <w:jc w:val="both"/>
        <w:rPr>
          <w:color w:val="000000" w:themeColor="text1"/>
        </w:rPr>
      </w:pPr>
      <w:r w:rsidRPr="00705D6F">
        <w:rPr>
          <w:b/>
          <w:bCs/>
          <w:color w:val="000000" w:themeColor="text1"/>
        </w:rPr>
        <w:t>Does CDB expect the future assignment to include delivery of a digital product or recommendations regarding the digital solution?</w:t>
      </w:r>
    </w:p>
    <w:p w14:paraId="428ECED6" w14:textId="77777777" w:rsidR="00F85DEB" w:rsidRPr="00705D6F" w:rsidRDefault="00F85DEB" w:rsidP="00705D6F">
      <w:pPr>
        <w:spacing w:after="160" w:line="259" w:lineRule="auto"/>
        <w:jc w:val="both"/>
        <w:rPr>
          <w:color w:val="000000" w:themeColor="text1"/>
        </w:rPr>
      </w:pPr>
      <w:r w:rsidRPr="00705D6F">
        <w:rPr>
          <w:b/>
          <w:bCs/>
          <w:color w:val="000000" w:themeColor="text1"/>
        </w:rPr>
        <w:t>Response</w:t>
      </w:r>
    </w:p>
    <w:p w14:paraId="6E64C59F" w14:textId="7BA1BB95" w:rsidR="00F85DEB" w:rsidRPr="00705D6F" w:rsidRDefault="2950A036" w:rsidP="00705D6F">
      <w:pPr>
        <w:jc w:val="both"/>
        <w:rPr>
          <w:color w:val="000000" w:themeColor="text1"/>
        </w:rPr>
      </w:pPr>
      <w:r w:rsidRPr="00705D6F">
        <w:rPr>
          <w:color w:val="000000" w:themeColor="text1"/>
        </w:rPr>
        <w:t>Respondents are invited to provide recommendations regarding appropriate digital solutions, platforms and implementation approaches. Detailed requirements will be refined and communicated through any future procurement process.</w:t>
      </w:r>
    </w:p>
    <w:p w14:paraId="5B070CB9" w14:textId="77777777" w:rsidR="00F85DEB" w:rsidRPr="00705D6F" w:rsidRDefault="00F85DEB" w:rsidP="00705D6F">
      <w:pPr>
        <w:spacing w:after="160" w:line="259" w:lineRule="auto"/>
        <w:jc w:val="both"/>
        <w:rPr>
          <w:color w:val="000000" w:themeColor="text1"/>
        </w:rPr>
      </w:pPr>
    </w:p>
    <w:p w14:paraId="7A2D5353" w14:textId="145E5722" w:rsidR="00F85DEB" w:rsidRPr="00705D6F" w:rsidRDefault="00F85DEB" w:rsidP="00705D6F">
      <w:pPr>
        <w:jc w:val="both"/>
        <w:rPr>
          <w:b/>
          <w:color w:val="000000" w:themeColor="text1"/>
          <w:szCs w:val="20"/>
          <w:u w:val="single"/>
        </w:rPr>
      </w:pPr>
      <w:r w:rsidRPr="00705D6F">
        <w:rPr>
          <w:b/>
          <w:color w:val="000000" w:themeColor="text1"/>
          <w:szCs w:val="20"/>
          <w:u w:val="single"/>
        </w:rPr>
        <w:t>Delivery Model and Implementation</w:t>
      </w:r>
    </w:p>
    <w:p w14:paraId="37E2A285" w14:textId="03EA20D0" w:rsidR="00F85DEB" w:rsidRPr="00705D6F" w:rsidRDefault="00F85DEB" w:rsidP="00705D6F">
      <w:pPr>
        <w:spacing w:after="160" w:line="259" w:lineRule="auto"/>
        <w:jc w:val="both"/>
        <w:rPr>
          <w:b/>
          <w:bCs/>
          <w:color w:val="000000" w:themeColor="text1"/>
        </w:rPr>
      </w:pPr>
      <w:r w:rsidRPr="00705D6F">
        <w:rPr>
          <w:b/>
          <w:bCs/>
          <w:color w:val="000000" w:themeColor="text1"/>
        </w:rPr>
        <w:t>Question 10</w:t>
      </w:r>
    </w:p>
    <w:p w14:paraId="0C819C77" w14:textId="77777777" w:rsidR="00F85DEB" w:rsidRPr="00705D6F" w:rsidRDefault="2950A036" w:rsidP="00705D6F">
      <w:pPr>
        <w:spacing w:after="160" w:line="259" w:lineRule="auto"/>
        <w:jc w:val="both"/>
        <w:rPr>
          <w:color w:val="000000" w:themeColor="text1"/>
        </w:rPr>
      </w:pPr>
      <w:r w:rsidRPr="00705D6F">
        <w:rPr>
          <w:b/>
          <w:bCs/>
          <w:color w:val="000000" w:themeColor="text1"/>
        </w:rPr>
        <w:t>Will CDB specify the level of in-person versus remote support required?</w:t>
      </w:r>
    </w:p>
    <w:p w14:paraId="635C3408" w14:textId="77777777" w:rsidR="00F85DEB" w:rsidRPr="00705D6F" w:rsidRDefault="00F85DEB" w:rsidP="00705D6F">
      <w:pPr>
        <w:spacing w:after="160" w:line="259" w:lineRule="auto"/>
        <w:jc w:val="both"/>
        <w:rPr>
          <w:color w:val="000000" w:themeColor="text1"/>
        </w:rPr>
      </w:pPr>
      <w:r w:rsidRPr="00705D6F">
        <w:rPr>
          <w:b/>
          <w:bCs/>
          <w:color w:val="000000" w:themeColor="text1"/>
        </w:rPr>
        <w:t>Response</w:t>
      </w:r>
    </w:p>
    <w:p w14:paraId="6DF4161E" w14:textId="6344F696" w:rsidR="00F85DEB" w:rsidRPr="00705D6F" w:rsidRDefault="2950A036" w:rsidP="00705D6F">
      <w:pPr>
        <w:jc w:val="both"/>
        <w:rPr>
          <w:color w:val="000000" w:themeColor="text1"/>
        </w:rPr>
      </w:pPr>
      <w:r w:rsidRPr="00705D6F">
        <w:rPr>
          <w:color w:val="000000" w:themeColor="text1"/>
        </w:rPr>
        <w:t>CDB has not prescribed a preferred delivery model at this stage. Respondents are encouraged to provide recommendations regarding the most appropriate delivery approach, including the use of in-person and virtual engagement.</w:t>
      </w:r>
    </w:p>
    <w:p w14:paraId="6E0EBFE6" w14:textId="77777777" w:rsidR="00F85DEB" w:rsidRPr="00705D6F" w:rsidRDefault="00F85DEB" w:rsidP="00705D6F">
      <w:pPr>
        <w:jc w:val="both"/>
        <w:rPr>
          <w:color w:val="000000" w:themeColor="text1"/>
        </w:rPr>
      </w:pPr>
    </w:p>
    <w:p w14:paraId="37C91702" w14:textId="7BAF3BD0" w:rsidR="00F85DEB" w:rsidRPr="00705D6F" w:rsidRDefault="00F85DEB" w:rsidP="00705D6F">
      <w:pPr>
        <w:spacing w:after="160" w:line="259" w:lineRule="auto"/>
        <w:jc w:val="both"/>
        <w:rPr>
          <w:b/>
          <w:bCs/>
          <w:color w:val="000000" w:themeColor="text1"/>
        </w:rPr>
      </w:pPr>
      <w:r w:rsidRPr="00705D6F">
        <w:rPr>
          <w:b/>
          <w:bCs/>
          <w:color w:val="000000" w:themeColor="text1"/>
        </w:rPr>
        <w:t>Question 11</w:t>
      </w:r>
    </w:p>
    <w:p w14:paraId="38847ECB" w14:textId="77777777" w:rsidR="00F85DEB" w:rsidRPr="00705D6F" w:rsidRDefault="00F85DEB" w:rsidP="00705D6F">
      <w:pPr>
        <w:spacing w:after="160" w:line="259" w:lineRule="auto"/>
        <w:jc w:val="both"/>
        <w:rPr>
          <w:color w:val="000000" w:themeColor="text1"/>
        </w:rPr>
      </w:pPr>
      <w:r w:rsidRPr="00705D6F">
        <w:rPr>
          <w:b/>
          <w:bCs/>
          <w:color w:val="000000" w:themeColor="text1"/>
        </w:rPr>
        <w:t>Is CDB considering a prototype or pilot implementation prior to full roll-out?</w:t>
      </w:r>
    </w:p>
    <w:p w14:paraId="4E010E22" w14:textId="77777777" w:rsidR="00F85DEB" w:rsidRPr="00705D6F" w:rsidRDefault="00F85DEB" w:rsidP="00705D6F">
      <w:pPr>
        <w:spacing w:after="160" w:line="259" w:lineRule="auto"/>
        <w:jc w:val="both"/>
        <w:rPr>
          <w:color w:val="000000" w:themeColor="text1"/>
        </w:rPr>
      </w:pPr>
      <w:r w:rsidRPr="00705D6F">
        <w:rPr>
          <w:b/>
          <w:bCs/>
          <w:color w:val="000000" w:themeColor="text1"/>
        </w:rPr>
        <w:t>Response</w:t>
      </w:r>
    </w:p>
    <w:p w14:paraId="543EBB15" w14:textId="198806C5" w:rsidR="00F85DEB" w:rsidRPr="00705D6F" w:rsidRDefault="2950A036" w:rsidP="00705D6F">
      <w:pPr>
        <w:jc w:val="both"/>
        <w:rPr>
          <w:color w:val="000000" w:themeColor="text1"/>
        </w:rPr>
      </w:pPr>
      <w:r w:rsidRPr="00705D6F">
        <w:rPr>
          <w:color w:val="000000" w:themeColor="text1"/>
        </w:rPr>
        <w:t>Respondents are invited to provide recommendations regarding implementation methodologies, including the potential use of prototypes, pilot testing and phased deployment approaches.</w:t>
      </w:r>
    </w:p>
    <w:p w14:paraId="59E2E504" w14:textId="77777777" w:rsidR="00F85DEB" w:rsidRPr="00705D6F" w:rsidRDefault="00F85DEB" w:rsidP="00705D6F">
      <w:pPr>
        <w:jc w:val="both"/>
        <w:rPr>
          <w:color w:val="000000" w:themeColor="text1"/>
        </w:rPr>
      </w:pPr>
    </w:p>
    <w:p w14:paraId="5D9381EE" w14:textId="481D0F6E" w:rsidR="00F85DEB" w:rsidRPr="00705D6F" w:rsidRDefault="00F85DEB" w:rsidP="00705D6F">
      <w:pPr>
        <w:jc w:val="both"/>
        <w:rPr>
          <w:b/>
          <w:color w:val="000000" w:themeColor="text1"/>
          <w:szCs w:val="20"/>
          <w:u w:val="single"/>
        </w:rPr>
      </w:pPr>
      <w:r w:rsidRPr="00705D6F">
        <w:rPr>
          <w:b/>
          <w:color w:val="000000" w:themeColor="text1"/>
          <w:szCs w:val="20"/>
          <w:u w:val="single"/>
        </w:rPr>
        <w:t>Governance and Maintenance</w:t>
      </w:r>
    </w:p>
    <w:p w14:paraId="7EEC7C32" w14:textId="24CC847E" w:rsidR="00F85DEB" w:rsidRPr="00705D6F" w:rsidRDefault="00F85DEB" w:rsidP="00705D6F">
      <w:pPr>
        <w:spacing w:after="160" w:line="259" w:lineRule="auto"/>
        <w:jc w:val="both"/>
        <w:rPr>
          <w:b/>
          <w:bCs/>
          <w:color w:val="000000" w:themeColor="text1"/>
        </w:rPr>
      </w:pPr>
      <w:r w:rsidRPr="00705D6F">
        <w:rPr>
          <w:b/>
          <w:bCs/>
          <w:color w:val="000000" w:themeColor="text1"/>
        </w:rPr>
        <w:t>Question 12</w:t>
      </w:r>
    </w:p>
    <w:p w14:paraId="51658A37" w14:textId="77777777" w:rsidR="00F85DEB" w:rsidRPr="00705D6F" w:rsidRDefault="2950A036" w:rsidP="00705D6F">
      <w:pPr>
        <w:spacing w:after="160" w:line="259" w:lineRule="auto"/>
        <w:jc w:val="both"/>
        <w:rPr>
          <w:color w:val="000000" w:themeColor="text1"/>
        </w:rPr>
      </w:pPr>
      <w:r w:rsidRPr="00705D6F">
        <w:rPr>
          <w:b/>
          <w:bCs/>
          <w:color w:val="000000" w:themeColor="text1"/>
        </w:rPr>
        <w:t>What are CDB's expectations regarding governance and long-term maintenance of the OPPM?</w:t>
      </w:r>
    </w:p>
    <w:p w14:paraId="3F744A27" w14:textId="77777777" w:rsidR="00F85DEB" w:rsidRPr="00705D6F" w:rsidRDefault="00F85DEB" w:rsidP="00705D6F">
      <w:pPr>
        <w:spacing w:after="160" w:line="259" w:lineRule="auto"/>
        <w:jc w:val="both"/>
        <w:rPr>
          <w:color w:val="000000" w:themeColor="text1"/>
        </w:rPr>
      </w:pPr>
      <w:r w:rsidRPr="00705D6F">
        <w:rPr>
          <w:b/>
          <w:bCs/>
          <w:color w:val="000000" w:themeColor="text1"/>
        </w:rPr>
        <w:t>Response</w:t>
      </w:r>
    </w:p>
    <w:p w14:paraId="63DE2DE4" w14:textId="5503A367" w:rsidR="00F85DEB" w:rsidRPr="00705D6F" w:rsidRDefault="2950A036" w:rsidP="00705D6F">
      <w:pPr>
        <w:jc w:val="both"/>
        <w:rPr>
          <w:color w:val="000000" w:themeColor="text1"/>
        </w:rPr>
      </w:pPr>
      <w:r w:rsidRPr="00705D6F">
        <w:rPr>
          <w:color w:val="000000" w:themeColor="text1"/>
        </w:rPr>
        <w:t xml:space="preserve">Governance and maintenance arrangements are expected to form a key component of the assignment. This includes consideration of ownership, version control, </w:t>
      </w:r>
      <w:proofErr w:type="gramStart"/>
      <w:r w:rsidRPr="00705D6F">
        <w:rPr>
          <w:color w:val="000000" w:themeColor="text1"/>
        </w:rPr>
        <w:t>update</w:t>
      </w:r>
      <w:proofErr w:type="gramEnd"/>
      <w:r w:rsidRPr="00705D6F">
        <w:rPr>
          <w:color w:val="000000" w:themeColor="text1"/>
        </w:rPr>
        <w:t xml:space="preserve"> processes, quality assurance, </w:t>
      </w:r>
      <w:proofErr w:type="gramStart"/>
      <w:r w:rsidRPr="00705D6F">
        <w:rPr>
          <w:color w:val="000000" w:themeColor="text1"/>
        </w:rPr>
        <w:t>change</w:t>
      </w:r>
      <w:proofErr w:type="gramEnd"/>
      <w:r w:rsidRPr="00705D6F">
        <w:rPr>
          <w:color w:val="000000" w:themeColor="text1"/>
        </w:rPr>
        <w:t xml:space="preserve"> logs and mechanisms to ensure the OPPM remains current, accessible and sustainable over time.</w:t>
      </w:r>
    </w:p>
    <w:p w14:paraId="32206443" w14:textId="77777777" w:rsidR="00F85DEB" w:rsidRPr="00705D6F" w:rsidRDefault="00F85DEB" w:rsidP="00705D6F">
      <w:pPr>
        <w:jc w:val="both"/>
        <w:rPr>
          <w:color w:val="000000" w:themeColor="text1"/>
        </w:rPr>
      </w:pPr>
    </w:p>
    <w:p w14:paraId="290401EA" w14:textId="77777777" w:rsidR="003E7FF3" w:rsidRPr="00705D6F" w:rsidRDefault="003E7FF3" w:rsidP="00705D6F">
      <w:pPr>
        <w:jc w:val="both"/>
        <w:rPr>
          <w:b/>
          <w:bCs/>
          <w:color w:val="000000" w:themeColor="text1"/>
          <w:u w:val="single"/>
        </w:rPr>
      </w:pPr>
    </w:p>
    <w:p w14:paraId="001942AC" w14:textId="77777777" w:rsidR="003E7FF3" w:rsidRPr="00705D6F" w:rsidRDefault="003E7FF3" w:rsidP="00705D6F">
      <w:pPr>
        <w:jc w:val="both"/>
        <w:rPr>
          <w:b/>
          <w:bCs/>
          <w:color w:val="000000" w:themeColor="text1"/>
          <w:u w:val="single"/>
        </w:rPr>
      </w:pPr>
    </w:p>
    <w:p w14:paraId="256E5904" w14:textId="77777777" w:rsidR="003E7FF3" w:rsidRPr="00705D6F" w:rsidRDefault="003E7FF3" w:rsidP="00705D6F">
      <w:pPr>
        <w:jc w:val="both"/>
        <w:rPr>
          <w:b/>
          <w:bCs/>
          <w:color w:val="000000" w:themeColor="text1"/>
          <w:u w:val="single"/>
        </w:rPr>
      </w:pPr>
    </w:p>
    <w:p w14:paraId="5EBC4249" w14:textId="641F723C" w:rsidR="00F85DEB" w:rsidRPr="00705D6F" w:rsidRDefault="00F85DEB" w:rsidP="00705D6F">
      <w:pPr>
        <w:jc w:val="both"/>
        <w:rPr>
          <w:b/>
          <w:color w:val="000000" w:themeColor="text1"/>
          <w:szCs w:val="20"/>
          <w:u w:val="single"/>
        </w:rPr>
      </w:pPr>
      <w:r w:rsidRPr="00705D6F">
        <w:rPr>
          <w:b/>
          <w:color w:val="000000" w:themeColor="text1"/>
          <w:szCs w:val="20"/>
          <w:u w:val="single"/>
        </w:rPr>
        <w:lastRenderedPageBreak/>
        <w:t>Staffing and Organisational Context</w:t>
      </w:r>
    </w:p>
    <w:p w14:paraId="7747DDE8" w14:textId="5CAD70D3" w:rsidR="00F85DEB" w:rsidRPr="00705D6F" w:rsidRDefault="00F85DEB" w:rsidP="00705D6F">
      <w:pPr>
        <w:spacing w:after="160" w:line="259" w:lineRule="auto"/>
        <w:jc w:val="both"/>
        <w:rPr>
          <w:b/>
          <w:bCs/>
          <w:color w:val="000000" w:themeColor="text1"/>
        </w:rPr>
      </w:pPr>
      <w:r w:rsidRPr="00705D6F">
        <w:rPr>
          <w:b/>
          <w:bCs/>
          <w:color w:val="000000" w:themeColor="text1"/>
        </w:rPr>
        <w:t>Question 13</w:t>
      </w:r>
    </w:p>
    <w:p w14:paraId="1B1902FF" w14:textId="77034C3D" w:rsidR="00F85DEB" w:rsidRPr="00705D6F" w:rsidRDefault="2950A036" w:rsidP="00705D6F">
      <w:pPr>
        <w:spacing w:after="160" w:line="259" w:lineRule="auto"/>
        <w:jc w:val="both"/>
        <w:rPr>
          <w:color w:val="000000" w:themeColor="text1"/>
        </w:rPr>
      </w:pPr>
      <w:r w:rsidRPr="00705D6F">
        <w:rPr>
          <w:b/>
          <w:bCs/>
          <w:color w:val="000000" w:themeColor="text1"/>
        </w:rPr>
        <w:t xml:space="preserve">Approximately how many staff form part of the Operations </w:t>
      </w:r>
      <w:r w:rsidR="009038ED" w:rsidRPr="00705D6F">
        <w:rPr>
          <w:b/>
          <w:bCs/>
          <w:color w:val="000000" w:themeColor="text1"/>
        </w:rPr>
        <w:t>area</w:t>
      </w:r>
      <w:r w:rsidRPr="00705D6F">
        <w:rPr>
          <w:b/>
          <w:bCs/>
          <w:color w:val="000000" w:themeColor="text1"/>
        </w:rPr>
        <w:t xml:space="preserve"> at CDB?</w:t>
      </w:r>
    </w:p>
    <w:p w14:paraId="2994B1E7" w14:textId="77777777" w:rsidR="00F85DEB" w:rsidRPr="00705D6F" w:rsidRDefault="00F85DEB" w:rsidP="00705D6F">
      <w:pPr>
        <w:spacing w:after="160" w:line="259" w:lineRule="auto"/>
        <w:jc w:val="both"/>
        <w:rPr>
          <w:color w:val="000000" w:themeColor="text1"/>
        </w:rPr>
      </w:pPr>
      <w:r w:rsidRPr="00705D6F">
        <w:rPr>
          <w:b/>
          <w:bCs/>
          <w:color w:val="000000" w:themeColor="text1"/>
        </w:rPr>
        <w:t>Response</w:t>
      </w:r>
    </w:p>
    <w:p w14:paraId="3A39E5FA" w14:textId="3D1130ED" w:rsidR="00F85DEB" w:rsidRPr="00705D6F" w:rsidRDefault="2950A036" w:rsidP="00705D6F">
      <w:pPr>
        <w:jc w:val="both"/>
        <w:rPr>
          <w:color w:val="000000" w:themeColor="text1"/>
        </w:rPr>
      </w:pPr>
      <w:r w:rsidRPr="00705D6F">
        <w:rPr>
          <w:color w:val="000000" w:themeColor="text1"/>
        </w:rPr>
        <w:t xml:space="preserve">There are approximately 100 staff members within the Operations </w:t>
      </w:r>
      <w:r w:rsidR="009038ED" w:rsidRPr="00705D6F">
        <w:rPr>
          <w:color w:val="000000" w:themeColor="text1"/>
        </w:rPr>
        <w:t>area</w:t>
      </w:r>
      <w:r w:rsidRPr="00705D6F">
        <w:rPr>
          <w:color w:val="000000" w:themeColor="text1"/>
        </w:rPr>
        <w:t xml:space="preserve"> at CDB, involved in lending and technical assistance activities.</w:t>
      </w:r>
    </w:p>
    <w:p w14:paraId="456A4B14" w14:textId="77777777" w:rsidR="00F85DEB" w:rsidRPr="00705D6F" w:rsidRDefault="00F85DEB" w:rsidP="00705D6F">
      <w:pPr>
        <w:jc w:val="both"/>
        <w:rPr>
          <w:color w:val="000000" w:themeColor="text1"/>
        </w:rPr>
      </w:pPr>
    </w:p>
    <w:p w14:paraId="55D4382C" w14:textId="7A7F334F" w:rsidR="00F85DEB" w:rsidRPr="00705D6F" w:rsidRDefault="00F85DEB" w:rsidP="00705D6F">
      <w:pPr>
        <w:spacing w:after="160" w:line="259" w:lineRule="auto"/>
        <w:jc w:val="both"/>
        <w:rPr>
          <w:b/>
          <w:bCs/>
          <w:color w:val="000000" w:themeColor="text1"/>
        </w:rPr>
      </w:pPr>
      <w:r w:rsidRPr="00705D6F">
        <w:rPr>
          <w:b/>
          <w:bCs/>
          <w:color w:val="000000" w:themeColor="text1"/>
        </w:rPr>
        <w:t>Question 14</w:t>
      </w:r>
    </w:p>
    <w:p w14:paraId="497BC40E" w14:textId="3CC09F21" w:rsidR="00F85DEB" w:rsidRPr="00705D6F" w:rsidRDefault="2950A036" w:rsidP="00705D6F">
      <w:pPr>
        <w:spacing w:after="160" w:line="259" w:lineRule="auto"/>
        <w:jc w:val="both"/>
        <w:rPr>
          <w:color w:val="000000" w:themeColor="text1"/>
        </w:rPr>
      </w:pPr>
      <w:r w:rsidRPr="00705D6F">
        <w:rPr>
          <w:b/>
          <w:bCs/>
          <w:color w:val="000000" w:themeColor="text1"/>
        </w:rPr>
        <w:t>Is the Operations team located solely in Barbados?</w:t>
      </w:r>
    </w:p>
    <w:p w14:paraId="2C1D1F49" w14:textId="77777777" w:rsidR="00F85DEB" w:rsidRPr="00705D6F" w:rsidRDefault="00F85DEB" w:rsidP="00705D6F">
      <w:pPr>
        <w:spacing w:after="160" w:line="259" w:lineRule="auto"/>
        <w:jc w:val="both"/>
        <w:rPr>
          <w:color w:val="000000" w:themeColor="text1"/>
        </w:rPr>
      </w:pPr>
      <w:r w:rsidRPr="00705D6F">
        <w:rPr>
          <w:b/>
          <w:bCs/>
          <w:color w:val="000000" w:themeColor="text1"/>
        </w:rPr>
        <w:t>Response</w:t>
      </w:r>
    </w:p>
    <w:p w14:paraId="566B718B" w14:textId="100921B1" w:rsidR="00403976" w:rsidRPr="00705D6F" w:rsidRDefault="2950A036" w:rsidP="00705D6F">
      <w:pPr>
        <w:jc w:val="both"/>
        <w:rPr>
          <w:color w:val="000000" w:themeColor="text1"/>
        </w:rPr>
      </w:pPr>
      <w:r w:rsidRPr="00705D6F">
        <w:rPr>
          <w:color w:val="000000" w:themeColor="text1"/>
        </w:rPr>
        <w:t>The majority of operational staff are based at the Bank's headquarters in Barbados. CDB also maintains a Country Office in Haiti.</w:t>
      </w:r>
    </w:p>
    <w:p w14:paraId="4233D641" w14:textId="77777777" w:rsidR="00403976" w:rsidRPr="00705D6F" w:rsidRDefault="00403976" w:rsidP="00705D6F">
      <w:pPr>
        <w:pBdr>
          <w:bottom w:val="single" w:sz="6" w:space="1" w:color="auto"/>
        </w:pBdr>
        <w:jc w:val="both"/>
        <w:rPr>
          <w:color w:val="000000" w:themeColor="text1"/>
        </w:rPr>
      </w:pPr>
    </w:p>
    <w:p w14:paraId="227CF8FE" w14:textId="77777777" w:rsidR="00573FBF" w:rsidRPr="00705D6F" w:rsidRDefault="00573FBF" w:rsidP="00705D6F">
      <w:pPr>
        <w:jc w:val="both"/>
        <w:rPr>
          <w:color w:val="000000" w:themeColor="text1"/>
        </w:rPr>
      </w:pPr>
    </w:p>
    <w:p w14:paraId="60980013" w14:textId="77777777" w:rsidR="00F85DEB" w:rsidRPr="00705D6F" w:rsidRDefault="00F85DEB" w:rsidP="00705D6F">
      <w:pPr>
        <w:jc w:val="both"/>
        <w:rPr>
          <w:b/>
          <w:bCs/>
          <w:color w:val="000000" w:themeColor="text1"/>
        </w:rPr>
      </w:pPr>
      <w:r w:rsidRPr="00705D6F">
        <w:rPr>
          <w:b/>
          <w:color w:val="000000" w:themeColor="text1"/>
          <w:szCs w:val="20"/>
        </w:rPr>
        <w:t>Reminder</w:t>
      </w:r>
    </w:p>
    <w:p w14:paraId="4247C300" w14:textId="77777777" w:rsidR="00F85DEB" w:rsidRPr="00705D6F" w:rsidRDefault="2950A036" w:rsidP="00705D6F">
      <w:pPr>
        <w:spacing w:after="160" w:line="259" w:lineRule="auto"/>
        <w:jc w:val="both"/>
        <w:rPr>
          <w:color w:val="000000" w:themeColor="text1"/>
        </w:rPr>
      </w:pPr>
      <w:r w:rsidRPr="00705D6F">
        <w:rPr>
          <w:color w:val="000000" w:themeColor="text1"/>
        </w:rPr>
        <w:t>The deadline for submission of RFI responses remains:</w:t>
      </w:r>
    </w:p>
    <w:p w14:paraId="045233C0" w14:textId="5610B8A1" w:rsidR="00F85DEB" w:rsidRPr="00705D6F" w:rsidRDefault="2950A036" w:rsidP="00705D6F">
      <w:pPr>
        <w:jc w:val="both"/>
        <w:rPr>
          <w:color w:val="000000" w:themeColor="text1"/>
        </w:rPr>
      </w:pPr>
      <w:r w:rsidRPr="00705D6F">
        <w:rPr>
          <w:b/>
          <w:bCs/>
          <w:color w:val="000000" w:themeColor="text1"/>
        </w:rPr>
        <w:t>July 31, 2026 at 4:30 p.m. Atlantic Standard Time (AST).</w:t>
      </w:r>
    </w:p>
    <w:sectPr w:rsidR="00F85DEB" w:rsidRPr="00705D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42C44"/>
    <w:multiLevelType w:val="hybridMultilevel"/>
    <w:tmpl w:val="8A6E343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201576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358"/>
    <w:rsid w:val="00004F61"/>
    <w:rsid w:val="00015E01"/>
    <w:rsid w:val="0009181B"/>
    <w:rsid w:val="00233C8D"/>
    <w:rsid w:val="0027152F"/>
    <w:rsid w:val="0035785B"/>
    <w:rsid w:val="00360CF3"/>
    <w:rsid w:val="003A240E"/>
    <w:rsid w:val="003C21CF"/>
    <w:rsid w:val="003E7FF3"/>
    <w:rsid w:val="003F65B8"/>
    <w:rsid w:val="00403976"/>
    <w:rsid w:val="004462EF"/>
    <w:rsid w:val="005709A8"/>
    <w:rsid w:val="00573FBF"/>
    <w:rsid w:val="006055BB"/>
    <w:rsid w:val="006447B0"/>
    <w:rsid w:val="006713F2"/>
    <w:rsid w:val="006C426B"/>
    <w:rsid w:val="00705D6F"/>
    <w:rsid w:val="007340FE"/>
    <w:rsid w:val="007555DB"/>
    <w:rsid w:val="00773DF1"/>
    <w:rsid w:val="00786986"/>
    <w:rsid w:val="007C0824"/>
    <w:rsid w:val="007F7092"/>
    <w:rsid w:val="00816557"/>
    <w:rsid w:val="00827D21"/>
    <w:rsid w:val="008D3BAA"/>
    <w:rsid w:val="008E3404"/>
    <w:rsid w:val="009038ED"/>
    <w:rsid w:val="00932358"/>
    <w:rsid w:val="00AA63C0"/>
    <w:rsid w:val="00C104E7"/>
    <w:rsid w:val="00C63B55"/>
    <w:rsid w:val="00D13EBF"/>
    <w:rsid w:val="00E06934"/>
    <w:rsid w:val="00F85DEB"/>
    <w:rsid w:val="067E61AD"/>
    <w:rsid w:val="13D0ECD4"/>
    <w:rsid w:val="1ACA80DB"/>
    <w:rsid w:val="23856A4D"/>
    <w:rsid w:val="24CB93ED"/>
    <w:rsid w:val="2950A036"/>
    <w:rsid w:val="2FF40A96"/>
    <w:rsid w:val="3B133C4A"/>
    <w:rsid w:val="3B9353E9"/>
    <w:rsid w:val="3D9DBA67"/>
    <w:rsid w:val="45582A54"/>
    <w:rsid w:val="4E620E4D"/>
    <w:rsid w:val="60AEBA38"/>
    <w:rsid w:val="67790693"/>
    <w:rsid w:val="68FFADBD"/>
    <w:rsid w:val="761F438C"/>
  </w:rsids>
  <m:mathPr>
    <m:mathFont m:val="Cambria Math"/>
    <m:brkBin m:val="before"/>
    <m:brkBinSub m:val="--"/>
    <m:smallFrac m:val="0"/>
    <m:dispDef/>
    <m:lMargin m:val="0"/>
    <m:rMargin m:val="0"/>
    <m:defJc m:val="centerGroup"/>
    <m:wrapIndent m:val="1440"/>
    <m:intLim m:val="subSup"/>
    <m:naryLim m:val="undOvr"/>
  </m:mathPr>
  <w:themeFontLang w:val="en-B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6C57"/>
  <w15:chartTrackingRefBased/>
  <w15:docId w15:val="{9F027AE2-7C89-42D2-AE44-617A6B3C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358"/>
    <w:pPr>
      <w:spacing w:after="120" w:line="252" w:lineRule="auto"/>
    </w:pPr>
    <w:rPr>
      <w:rFonts w:ascii="Liberation Sans" w:eastAsia="Liberation Sans" w:hAnsi="Liberation Sans"/>
      <w:kern w:val="0"/>
      <w:sz w:val="20"/>
      <w:lang w:val="en-US"/>
      <w14:ligatures w14:val="none"/>
    </w:rPr>
  </w:style>
  <w:style w:type="paragraph" w:styleId="Heading1">
    <w:name w:val="heading 1"/>
    <w:basedOn w:val="Normal"/>
    <w:next w:val="Normal"/>
    <w:link w:val="Heading1Char"/>
    <w:uiPriority w:val="9"/>
    <w:qFormat/>
    <w:rsid w:val="009323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3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3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3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3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3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3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3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3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3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3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3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3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3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3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3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3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358"/>
    <w:rPr>
      <w:rFonts w:eastAsiaTheme="majorEastAsia" w:cstheme="majorBidi"/>
      <w:color w:val="272727" w:themeColor="text1" w:themeTint="D8"/>
    </w:rPr>
  </w:style>
  <w:style w:type="paragraph" w:styleId="Title">
    <w:name w:val="Title"/>
    <w:basedOn w:val="Normal"/>
    <w:next w:val="Normal"/>
    <w:link w:val="TitleChar"/>
    <w:uiPriority w:val="10"/>
    <w:qFormat/>
    <w:rsid w:val="00932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3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3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3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358"/>
    <w:pPr>
      <w:spacing w:before="160"/>
      <w:jc w:val="center"/>
    </w:pPr>
    <w:rPr>
      <w:i/>
      <w:iCs/>
      <w:color w:val="404040" w:themeColor="text1" w:themeTint="BF"/>
    </w:rPr>
  </w:style>
  <w:style w:type="character" w:customStyle="1" w:styleId="QuoteChar">
    <w:name w:val="Quote Char"/>
    <w:basedOn w:val="DefaultParagraphFont"/>
    <w:link w:val="Quote"/>
    <w:uiPriority w:val="29"/>
    <w:rsid w:val="00932358"/>
    <w:rPr>
      <w:i/>
      <w:iCs/>
      <w:color w:val="404040" w:themeColor="text1" w:themeTint="BF"/>
    </w:rPr>
  </w:style>
  <w:style w:type="paragraph" w:styleId="ListParagraph">
    <w:name w:val="List Paragraph"/>
    <w:basedOn w:val="Normal"/>
    <w:uiPriority w:val="34"/>
    <w:qFormat/>
    <w:rsid w:val="00932358"/>
    <w:pPr>
      <w:ind w:left="720"/>
      <w:contextualSpacing/>
    </w:pPr>
  </w:style>
  <w:style w:type="character" w:styleId="IntenseEmphasis">
    <w:name w:val="Intense Emphasis"/>
    <w:basedOn w:val="DefaultParagraphFont"/>
    <w:uiPriority w:val="21"/>
    <w:qFormat/>
    <w:rsid w:val="00932358"/>
    <w:rPr>
      <w:i/>
      <w:iCs/>
      <w:color w:val="0F4761" w:themeColor="accent1" w:themeShade="BF"/>
    </w:rPr>
  </w:style>
  <w:style w:type="paragraph" w:styleId="IntenseQuote">
    <w:name w:val="Intense Quote"/>
    <w:basedOn w:val="Normal"/>
    <w:next w:val="Normal"/>
    <w:link w:val="IntenseQuoteChar"/>
    <w:uiPriority w:val="30"/>
    <w:qFormat/>
    <w:rsid w:val="009323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358"/>
    <w:rPr>
      <w:i/>
      <w:iCs/>
      <w:color w:val="0F4761" w:themeColor="accent1" w:themeShade="BF"/>
    </w:rPr>
  </w:style>
  <w:style w:type="character" w:styleId="IntenseReference">
    <w:name w:val="Intense Reference"/>
    <w:basedOn w:val="DefaultParagraphFont"/>
    <w:uiPriority w:val="32"/>
    <w:qFormat/>
    <w:rsid w:val="00932358"/>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ascii="Liberation Sans" w:eastAsia="Liberation Sans" w:hAnsi="Liberation Sans"/>
      <w:kern w:val="0"/>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972</Words>
  <Characters>5563</Characters>
  <Application>Microsoft Office Word</Application>
  <DocSecurity>0</DocSecurity>
  <Lines>94</Lines>
  <Paragraphs>44</Paragraphs>
  <ScaleCrop>false</ScaleCrop>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Millar</dc:creator>
  <cp:keywords/>
  <dc:description/>
  <cp:lastModifiedBy>Tonya Millar</cp:lastModifiedBy>
  <cp:revision>13</cp:revision>
  <dcterms:created xsi:type="dcterms:W3CDTF">2026-07-24T17:32:00Z</dcterms:created>
  <dcterms:modified xsi:type="dcterms:W3CDTF">2026-07-24T19:27:00Z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5faccc-e07d-4590-9f82-809a26403cde_Enabled">
    <vt:lpwstr>true</vt:lpwstr>
  </property>
  <property fmtid="{D5CDD505-2E9C-101B-9397-08002B2CF9AE}" pid="3" name="MSIP_Label_435faccc-e07d-4590-9f82-809a26403cde_SetDate">
    <vt:lpwstr>2026-07-24T15:26:37Z</vt:lpwstr>
  </property>
  <property fmtid="{D5CDD505-2E9C-101B-9397-08002B2CF9AE}" pid="4" name="MSIP_Label_435faccc-e07d-4590-9f82-809a26403cde_Method">
    <vt:lpwstr>Standard</vt:lpwstr>
  </property>
  <property fmtid="{D5CDD505-2E9C-101B-9397-08002B2CF9AE}" pid="5" name="MSIP_Label_435faccc-e07d-4590-9f82-809a26403cde_Name">
    <vt:lpwstr>General</vt:lpwstr>
  </property>
  <property fmtid="{D5CDD505-2E9C-101B-9397-08002B2CF9AE}" pid="6" name="MSIP_Label_435faccc-e07d-4590-9f82-809a26403cde_SiteId">
    <vt:lpwstr>be4f7c42-e565-40e6-b81c-fdf01afc920c</vt:lpwstr>
  </property>
  <property fmtid="{D5CDD505-2E9C-101B-9397-08002B2CF9AE}" pid="7" name="MSIP_Label_435faccc-e07d-4590-9f82-809a26403cde_ActionId">
    <vt:lpwstr>c629b492-448b-4ce6-a5c5-cac2a0b6102f</vt:lpwstr>
  </property>
  <property fmtid="{D5CDD505-2E9C-101B-9397-08002B2CF9AE}" pid="8" name="MSIP_Label_435faccc-e07d-4590-9f82-809a26403cde_ContentBits">
    <vt:lpwstr>0</vt:lpwstr>
  </property>
  <property fmtid="{D5CDD505-2E9C-101B-9397-08002B2CF9AE}" pid="9" name="MSIP_Label_435faccc-e07d-4590-9f82-809a26403cde_Tag">
    <vt:lpwstr>10, 3, 0, 2</vt:lpwstr>
  </property>
</Properties>
</file>