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1D74E" w14:textId="77777777" w:rsidR="0090235E" w:rsidRPr="00971B8B" w:rsidRDefault="0090235E" w:rsidP="0090235E">
      <w:pPr>
        <w:spacing w:after="0" w:line="240" w:lineRule="auto"/>
        <w:ind w:left="10" w:right="108" w:hanging="10"/>
        <w:contextualSpacing/>
        <w:jc w:val="center"/>
        <w:rPr>
          <w:b/>
          <w:bCs/>
          <w:color w:val="auto"/>
          <w:sz w:val="24"/>
          <w:szCs w:val="24"/>
        </w:rPr>
      </w:pPr>
      <w:r w:rsidRPr="00971B8B">
        <w:rPr>
          <w:b/>
          <w:bCs/>
          <w:color w:val="auto"/>
          <w:sz w:val="24"/>
          <w:szCs w:val="24"/>
        </w:rPr>
        <w:t xml:space="preserve">TERMS OF REFERENCE </w:t>
      </w:r>
    </w:p>
    <w:p w14:paraId="447D8541" w14:textId="77777777" w:rsidR="0090235E" w:rsidRPr="00971B8B" w:rsidRDefault="0090235E" w:rsidP="0090235E">
      <w:pPr>
        <w:spacing w:after="0" w:line="240" w:lineRule="auto"/>
        <w:contextualSpacing/>
        <w:rPr>
          <w:rFonts w:eastAsiaTheme="minorHAnsi"/>
          <w:color w:val="auto"/>
          <w:sz w:val="24"/>
          <w:szCs w:val="24"/>
        </w:rPr>
      </w:pPr>
    </w:p>
    <w:p w14:paraId="7BD440C8" w14:textId="7C467FCE" w:rsidR="0090235E" w:rsidRPr="000966B3" w:rsidRDefault="0090235E" w:rsidP="0090235E">
      <w:pPr>
        <w:jc w:val="center"/>
        <w:rPr>
          <w:b/>
          <w:bCs/>
          <w:color w:val="auto"/>
          <w:sz w:val="24"/>
          <w:szCs w:val="24"/>
          <w:u w:val="single"/>
        </w:rPr>
      </w:pPr>
      <w:r w:rsidRPr="000966B3">
        <w:rPr>
          <w:b/>
          <w:bCs/>
          <w:color w:val="auto"/>
          <w:sz w:val="24"/>
          <w:szCs w:val="24"/>
          <w:u w:val="single"/>
        </w:rPr>
        <w:t>BU</w:t>
      </w:r>
      <w:r w:rsidR="00431980">
        <w:rPr>
          <w:b/>
          <w:bCs/>
          <w:color w:val="auto"/>
          <w:sz w:val="24"/>
          <w:szCs w:val="24"/>
          <w:u w:val="single"/>
        </w:rPr>
        <w:t>I</w:t>
      </w:r>
      <w:r w:rsidRPr="00431980">
        <w:rPr>
          <w:b/>
          <w:bCs/>
          <w:color w:val="auto"/>
          <w:sz w:val="24"/>
          <w:szCs w:val="24"/>
          <w:u w:val="single"/>
        </w:rPr>
        <w:t>L</w:t>
      </w:r>
      <w:r w:rsidRPr="000966B3">
        <w:rPr>
          <w:b/>
          <w:bCs/>
          <w:color w:val="auto"/>
          <w:sz w:val="24"/>
          <w:szCs w:val="24"/>
          <w:u w:val="single"/>
        </w:rPr>
        <w:t xml:space="preserve">DING RESILIENCE AND ADAPTIVE CAPACITY TO CLIMATE CHANGE AND DISASTER RISK IN THE KALINAGO TERRITORY </w:t>
      </w:r>
    </w:p>
    <w:p w14:paraId="18C6271A" w14:textId="4490CC2E" w:rsidR="0090235E" w:rsidRPr="000966B3" w:rsidRDefault="0090235E" w:rsidP="0090235E">
      <w:pPr>
        <w:spacing w:after="493" w:line="265" w:lineRule="auto"/>
        <w:ind w:left="10" w:right="108" w:hanging="10"/>
        <w:jc w:val="center"/>
        <w:rPr>
          <w:b/>
          <w:bCs/>
          <w:color w:val="auto"/>
          <w:sz w:val="24"/>
          <w:szCs w:val="24"/>
          <w:u w:val="single"/>
        </w:rPr>
      </w:pPr>
      <w:r w:rsidRPr="000966B3">
        <w:rPr>
          <w:b/>
          <w:bCs/>
          <w:color w:val="auto"/>
          <w:sz w:val="24"/>
          <w:szCs w:val="24"/>
          <w:u w:val="single"/>
        </w:rPr>
        <w:t>PREPARATION AND DEVELOPMENT OF AN INCLUSIVE PUBLIC AWARENESS EDUCATION CAMPAIGN FOR THE KALINAGO TERRITORY</w:t>
      </w:r>
    </w:p>
    <w:p w14:paraId="04D6E066" w14:textId="77777777" w:rsidR="0090235E" w:rsidRPr="00971B8B" w:rsidRDefault="0090235E" w:rsidP="0090235E">
      <w:pPr>
        <w:spacing w:after="0" w:line="240" w:lineRule="auto"/>
        <w:contextualSpacing/>
        <w:rPr>
          <w:b/>
          <w:color w:val="auto"/>
          <w:sz w:val="24"/>
          <w:szCs w:val="24"/>
          <w:lang w:val="en-GB"/>
        </w:rPr>
      </w:pPr>
      <w:r w:rsidRPr="00971B8B">
        <w:rPr>
          <w:b/>
          <w:color w:val="auto"/>
          <w:sz w:val="24"/>
          <w:szCs w:val="24"/>
          <w:lang w:val="en-GB"/>
        </w:rPr>
        <w:t>BACKGROUND</w:t>
      </w:r>
    </w:p>
    <w:p w14:paraId="426B5543" w14:textId="77777777" w:rsidR="0090235E" w:rsidRPr="00971B8B" w:rsidRDefault="0090235E" w:rsidP="0090235E">
      <w:pPr>
        <w:spacing w:after="0" w:line="240" w:lineRule="auto"/>
        <w:contextualSpacing/>
        <w:rPr>
          <w:color w:val="auto"/>
          <w:sz w:val="24"/>
          <w:szCs w:val="24"/>
          <w:lang w:val="en-GB"/>
        </w:rPr>
      </w:pPr>
    </w:p>
    <w:p w14:paraId="2AB2CBA0" w14:textId="22C41061" w:rsidR="0090235E" w:rsidRPr="00971B8B" w:rsidRDefault="0090235E" w:rsidP="0090235E">
      <w:pPr>
        <w:spacing w:after="0" w:line="240" w:lineRule="auto"/>
        <w:ind w:left="0" w:right="72" w:firstLine="4"/>
        <w:contextualSpacing/>
        <w:rPr>
          <w:color w:val="auto"/>
          <w:sz w:val="24"/>
          <w:szCs w:val="24"/>
          <w:lang w:val="en-GB"/>
        </w:rPr>
      </w:pPr>
      <w:r w:rsidRPr="00971B8B">
        <w:rPr>
          <w:color w:val="auto"/>
          <w:sz w:val="24"/>
          <w:szCs w:val="24"/>
          <w:lang w:val="en-GB"/>
        </w:rPr>
        <w:t xml:space="preserve">The </w:t>
      </w:r>
      <w:r w:rsidRPr="00971B8B">
        <w:rPr>
          <w:b/>
          <w:bCs/>
          <w:color w:val="auto"/>
          <w:sz w:val="24"/>
          <w:szCs w:val="24"/>
          <w:lang w:val="en-GB"/>
        </w:rPr>
        <w:t>Government of the Commonwealth of Dominica</w:t>
      </w:r>
      <w:r w:rsidRPr="00971B8B">
        <w:rPr>
          <w:b/>
          <w:bCs/>
          <w:i/>
          <w:iCs/>
          <w:color w:val="auto"/>
          <w:sz w:val="24"/>
          <w:szCs w:val="24"/>
          <w:lang w:val="en-GB"/>
        </w:rPr>
        <w:t xml:space="preserve"> </w:t>
      </w:r>
      <w:r w:rsidRPr="00971B8B">
        <w:rPr>
          <w:b/>
          <w:bCs/>
          <w:color w:val="auto"/>
          <w:sz w:val="24"/>
          <w:szCs w:val="24"/>
          <w:lang w:val="en-GB"/>
        </w:rPr>
        <w:t>(GoCD)</w:t>
      </w:r>
      <w:r w:rsidRPr="00971B8B">
        <w:rPr>
          <w:color w:val="auto"/>
          <w:sz w:val="24"/>
          <w:szCs w:val="24"/>
          <w:lang w:val="en-GB"/>
        </w:rPr>
        <w:t xml:space="preserve"> received financing from the Caribbean Development Bank (CDB) towards the cost of the Kalinago Development Project and intends to apply a portion of the proceeds to eligible payments under this contract. Payment by CDB will be made only at the request of the GoCD and upon approval by CDB, and will be subject, in all respects, to the terms and conditions of the </w:t>
      </w:r>
      <w:r w:rsidR="00E11F2F">
        <w:rPr>
          <w:color w:val="auto"/>
          <w:sz w:val="24"/>
          <w:szCs w:val="24"/>
          <w:lang w:val="en-GB"/>
        </w:rPr>
        <w:t>Grant</w:t>
      </w:r>
      <w:r w:rsidRPr="00971B8B">
        <w:rPr>
          <w:color w:val="auto"/>
          <w:sz w:val="24"/>
          <w:szCs w:val="24"/>
          <w:lang w:val="en-GB"/>
        </w:rPr>
        <w:t xml:space="preserve"> Agreement. The </w:t>
      </w:r>
      <w:r w:rsidR="00E11F2F">
        <w:rPr>
          <w:color w:val="auto"/>
          <w:sz w:val="24"/>
          <w:szCs w:val="24"/>
          <w:lang w:val="en-GB"/>
        </w:rPr>
        <w:t>Grant</w:t>
      </w:r>
      <w:r w:rsidRPr="00971B8B">
        <w:rPr>
          <w:color w:val="auto"/>
          <w:sz w:val="24"/>
          <w:szCs w:val="24"/>
          <w:lang w:val="en-GB"/>
        </w:rPr>
        <w:t xml:space="preserve"> Agreement</w:t>
      </w:r>
    </w:p>
    <w:p w14:paraId="283A7C43" w14:textId="0783CA18" w:rsidR="0090235E" w:rsidRPr="00971B8B" w:rsidRDefault="0090235E" w:rsidP="0090235E">
      <w:pPr>
        <w:spacing w:after="0" w:line="240" w:lineRule="auto"/>
        <w:ind w:left="0" w:right="72" w:firstLine="4"/>
        <w:contextualSpacing/>
        <w:rPr>
          <w:color w:val="auto"/>
          <w:sz w:val="24"/>
          <w:szCs w:val="24"/>
          <w:lang w:val="en-GB"/>
        </w:rPr>
      </w:pPr>
      <w:r w:rsidRPr="00971B8B">
        <w:rPr>
          <w:color w:val="auto"/>
          <w:sz w:val="24"/>
          <w:szCs w:val="24"/>
          <w:lang w:val="en-GB"/>
        </w:rPr>
        <w:t xml:space="preserve">prohibits a withdrawal from the </w:t>
      </w:r>
      <w:r w:rsidR="00E11F2F">
        <w:rPr>
          <w:color w:val="auto"/>
          <w:sz w:val="24"/>
          <w:szCs w:val="24"/>
          <w:lang w:val="en-GB"/>
        </w:rPr>
        <w:t>Grant</w:t>
      </w:r>
      <w:r w:rsidRPr="00971B8B">
        <w:rPr>
          <w:color w:val="auto"/>
          <w:sz w:val="24"/>
          <w:szCs w:val="24"/>
          <w:lang w:val="en-GB"/>
        </w:rPr>
        <w:t xml:space="preserve"> Account for the purpose of any payment to persons or entities, or for any import of goods, if such payment or import, to the knowledge of CDB, is prohibited by a decision of the United Nations Security Council taken under Chapter VII of the Charter of the United Nations. No party other than GoCD</w:t>
      </w:r>
      <w:r w:rsidRPr="00971B8B">
        <w:rPr>
          <w:i/>
          <w:iCs/>
          <w:color w:val="auto"/>
          <w:sz w:val="24"/>
          <w:szCs w:val="24"/>
          <w:lang w:val="en-GB"/>
        </w:rPr>
        <w:t xml:space="preserve"> </w:t>
      </w:r>
      <w:r w:rsidRPr="00971B8B">
        <w:rPr>
          <w:color w:val="auto"/>
          <w:sz w:val="24"/>
          <w:szCs w:val="24"/>
          <w:lang w:val="en-GB"/>
        </w:rPr>
        <w:t xml:space="preserve">shall derive any rights from the </w:t>
      </w:r>
      <w:r w:rsidR="00E11F2F">
        <w:rPr>
          <w:color w:val="auto"/>
          <w:sz w:val="24"/>
          <w:szCs w:val="24"/>
          <w:lang w:val="en-GB"/>
        </w:rPr>
        <w:t>Grant</w:t>
      </w:r>
    </w:p>
    <w:p w14:paraId="66BDE696" w14:textId="43AA086C" w:rsidR="0090235E" w:rsidRPr="00971B8B" w:rsidRDefault="0090235E" w:rsidP="0090235E">
      <w:pPr>
        <w:spacing w:after="0" w:line="240" w:lineRule="auto"/>
        <w:ind w:left="0" w:firstLine="4"/>
        <w:contextualSpacing/>
        <w:rPr>
          <w:color w:val="auto"/>
          <w:sz w:val="24"/>
          <w:szCs w:val="24"/>
          <w:lang w:val="en-GB"/>
        </w:rPr>
      </w:pPr>
      <w:r w:rsidRPr="00971B8B">
        <w:rPr>
          <w:color w:val="auto"/>
          <w:sz w:val="24"/>
          <w:szCs w:val="24"/>
          <w:lang w:val="en-GB"/>
        </w:rPr>
        <w:t xml:space="preserve">Agreement or have any claim to the proceeds of the </w:t>
      </w:r>
      <w:r w:rsidR="00E11F2F">
        <w:rPr>
          <w:color w:val="auto"/>
          <w:sz w:val="24"/>
          <w:szCs w:val="24"/>
          <w:lang w:val="en-GB"/>
        </w:rPr>
        <w:t>Grant</w:t>
      </w:r>
      <w:r w:rsidRPr="00971B8B">
        <w:rPr>
          <w:color w:val="auto"/>
          <w:sz w:val="24"/>
          <w:szCs w:val="24"/>
          <w:lang w:val="en-GB"/>
        </w:rPr>
        <w:t>.</w:t>
      </w:r>
    </w:p>
    <w:p w14:paraId="1E43F6F0" w14:textId="77777777" w:rsidR="0090235E" w:rsidRPr="00971B8B" w:rsidRDefault="0090235E" w:rsidP="0090235E">
      <w:pPr>
        <w:spacing w:after="0" w:line="240" w:lineRule="auto"/>
        <w:contextualSpacing/>
        <w:rPr>
          <w:color w:val="auto"/>
          <w:sz w:val="24"/>
          <w:szCs w:val="24"/>
          <w:lang w:val="en-GB"/>
        </w:rPr>
      </w:pPr>
    </w:p>
    <w:p w14:paraId="306524FD" w14:textId="56E23F38" w:rsidR="0090235E" w:rsidRPr="00971B8B" w:rsidRDefault="0090235E" w:rsidP="0090235E">
      <w:pPr>
        <w:spacing w:after="0" w:line="240" w:lineRule="auto"/>
        <w:ind w:left="0" w:firstLine="0"/>
        <w:contextualSpacing/>
        <w:rPr>
          <w:b/>
          <w:bCs/>
          <w:i/>
          <w:iCs/>
          <w:color w:val="auto"/>
          <w:sz w:val="24"/>
          <w:szCs w:val="24"/>
          <w:lang w:val="en-GB"/>
        </w:rPr>
      </w:pPr>
      <w:r w:rsidRPr="00971B8B">
        <w:rPr>
          <w:color w:val="auto"/>
          <w:sz w:val="24"/>
          <w:szCs w:val="24"/>
          <w:lang w:val="en-GB"/>
        </w:rPr>
        <w:t xml:space="preserve">The Ministry of Environment, Rural Modernisation, Kalinago Upliftment and Constituency Empowerment is the Executing Agency of this Project and now wishes to procure consultancy services </w:t>
      </w:r>
      <w:bookmarkStart w:id="0" w:name="_Hlk147748730"/>
      <w:r w:rsidRPr="00971B8B">
        <w:rPr>
          <w:color w:val="auto"/>
          <w:sz w:val="24"/>
          <w:szCs w:val="24"/>
          <w:lang w:val="en-GB"/>
        </w:rPr>
        <w:t xml:space="preserve">for </w:t>
      </w:r>
      <w:r w:rsidRPr="00971B8B">
        <w:rPr>
          <w:b/>
          <w:bCs/>
          <w:color w:val="auto"/>
          <w:sz w:val="24"/>
          <w:szCs w:val="24"/>
          <w:lang w:val="en-GB"/>
        </w:rPr>
        <w:t>Preparation and</w:t>
      </w:r>
      <w:r w:rsidR="00971B8B" w:rsidRPr="00971B8B">
        <w:rPr>
          <w:b/>
          <w:bCs/>
          <w:color w:val="auto"/>
          <w:sz w:val="24"/>
          <w:szCs w:val="24"/>
          <w:lang w:val="en-GB"/>
        </w:rPr>
        <w:t xml:space="preserve"> </w:t>
      </w:r>
      <w:r w:rsidRPr="00971B8B">
        <w:rPr>
          <w:b/>
          <w:bCs/>
          <w:color w:val="auto"/>
          <w:sz w:val="24"/>
          <w:szCs w:val="24"/>
          <w:lang w:val="en-GB"/>
        </w:rPr>
        <w:t>development of an inclusive public awareness and education campaign for the Kalinago Territory.</w:t>
      </w:r>
      <w:bookmarkEnd w:id="0"/>
      <w:r w:rsidRPr="00971B8B">
        <w:rPr>
          <w:b/>
          <w:bCs/>
          <w:i/>
          <w:iCs/>
          <w:color w:val="auto"/>
          <w:sz w:val="24"/>
          <w:szCs w:val="24"/>
          <w:lang w:val="en-GB"/>
        </w:rPr>
        <w:t xml:space="preserve"> </w:t>
      </w:r>
    </w:p>
    <w:p w14:paraId="3348C28C" w14:textId="77777777" w:rsidR="0090235E" w:rsidRPr="00971B8B" w:rsidRDefault="0090235E" w:rsidP="0090235E">
      <w:pPr>
        <w:spacing w:after="0" w:line="240" w:lineRule="auto"/>
        <w:contextualSpacing/>
        <w:rPr>
          <w:b/>
          <w:bCs/>
          <w:i/>
          <w:iCs/>
          <w:color w:val="auto"/>
          <w:sz w:val="24"/>
          <w:szCs w:val="24"/>
          <w:lang w:val="en-GB"/>
        </w:rPr>
      </w:pPr>
    </w:p>
    <w:p w14:paraId="095C3706" w14:textId="5EC6B897" w:rsidR="0090235E" w:rsidRPr="00971B8B" w:rsidRDefault="00FC5807" w:rsidP="0090235E">
      <w:pPr>
        <w:pStyle w:val="Heading1"/>
        <w:ind w:left="734" w:right="0" w:hanging="684"/>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1. </w:t>
      </w:r>
      <w:r w:rsidR="0090235E" w:rsidRPr="00971B8B">
        <w:rPr>
          <w:rFonts w:ascii="Times New Roman" w:hAnsi="Times New Roman" w:cs="Times New Roman"/>
          <w:b/>
          <w:bCs/>
          <w:color w:val="auto"/>
          <w:sz w:val="24"/>
          <w:szCs w:val="24"/>
        </w:rPr>
        <w:t>OBJECTIVE OF CONSULTANCY</w:t>
      </w:r>
    </w:p>
    <w:p w14:paraId="31B7A391" w14:textId="1883D3C1" w:rsidR="0090235E" w:rsidRPr="00971B8B" w:rsidRDefault="0090235E" w:rsidP="0090235E">
      <w:pPr>
        <w:ind w:left="0" w:right="14" w:firstLine="14"/>
        <w:rPr>
          <w:color w:val="auto"/>
          <w:sz w:val="24"/>
          <w:szCs w:val="24"/>
        </w:rPr>
      </w:pPr>
      <w:r w:rsidRPr="00971B8B">
        <w:rPr>
          <w:color w:val="auto"/>
          <w:sz w:val="24"/>
          <w:szCs w:val="24"/>
        </w:rPr>
        <w:t xml:space="preserve">1.01 The main objective of this consultancy is to prepare </w:t>
      </w:r>
      <w:r w:rsidR="00971B8B" w:rsidRPr="00971B8B">
        <w:rPr>
          <w:color w:val="auto"/>
          <w:sz w:val="24"/>
          <w:szCs w:val="24"/>
        </w:rPr>
        <w:t>and develop an inclusive public awareness and education campaign for t</w:t>
      </w:r>
      <w:r w:rsidRPr="00971B8B">
        <w:rPr>
          <w:color w:val="auto"/>
          <w:sz w:val="24"/>
          <w:szCs w:val="24"/>
        </w:rPr>
        <w:t xml:space="preserve">he Kalinago Territory. The specific objectives of the consultancy are: </w:t>
      </w:r>
    </w:p>
    <w:p w14:paraId="6947746C" w14:textId="11C97AB4" w:rsidR="00971B8B" w:rsidRPr="00971B8B" w:rsidRDefault="00971B8B" w:rsidP="00971B8B">
      <w:pPr>
        <w:pStyle w:val="ListParagraph"/>
        <w:numPr>
          <w:ilvl w:val="0"/>
          <w:numId w:val="9"/>
        </w:numPr>
        <w:spacing w:after="0" w:line="240" w:lineRule="auto"/>
        <w:ind w:right="14"/>
        <w:rPr>
          <w:sz w:val="24"/>
          <w:szCs w:val="24"/>
        </w:rPr>
      </w:pPr>
      <w:r w:rsidRPr="1872C616">
        <w:rPr>
          <w:sz w:val="24"/>
          <w:szCs w:val="24"/>
        </w:rPr>
        <w:t xml:space="preserve">Design and implement a public education campaign and prepare related materials for the Kalinago Territory. The development of the campaign will be done through community consultation at the individual, group, and hamlet </w:t>
      </w:r>
      <w:r w:rsidR="0811CE06" w:rsidRPr="1872C616">
        <w:rPr>
          <w:sz w:val="24"/>
          <w:szCs w:val="24"/>
        </w:rPr>
        <w:t>levels,</w:t>
      </w:r>
      <w:r w:rsidRPr="1872C616">
        <w:rPr>
          <w:sz w:val="24"/>
          <w:szCs w:val="24"/>
        </w:rPr>
        <w:t xml:space="preserve"> and it will also incorporate cultural norms and gender equality considerations with a view to influenc</w:t>
      </w:r>
      <w:r w:rsidR="00947B52">
        <w:rPr>
          <w:sz w:val="24"/>
          <w:szCs w:val="24"/>
        </w:rPr>
        <w:t>ing</w:t>
      </w:r>
      <w:r w:rsidRPr="1872C616">
        <w:rPr>
          <w:sz w:val="24"/>
          <w:szCs w:val="24"/>
        </w:rPr>
        <w:t xml:space="preserve"> positive behaviour change.</w:t>
      </w:r>
    </w:p>
    <w:p w14:paraId="77F26B63" w14:textId="37D1D1F4" w:rsidR="0090235E" w:rsidRPr="00971B8B" w:rsidRDefault="00FC5807" w:rsidP="0090235E">
      <w:pPr>
        <w:pStyle w:val="Heading1"/>
        <w:ind w:left="749" w:right="0" w:hanging="699"/>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2. </w:t>
      </w:r>
      <w:r w:rsidR="0090235E" w:rsidRPr="00971B8B">
        <w:rPr>
          <w:rFonts w:ascii="Times New Roman" w:hAnsi="Times New Roman" w:cs="Times New Roman"/>
          <w:b/>
          <w:bCs/>
          <w:color w:val="auto"/>
          <w:sz w:val="24"/>
          <w:szCs w:val="24"/>
        </w:rPr>
        <w:t>SCOPE OF CONSULTANCY SERVICES</w:t>
      </w:r>
    </w:p>
    <w:p w14:paraId="28166174" w14:textId="68F290C2" w:rsidR="0090235E" w:rsidRPr="00971B8B" w:rsidRDefault="0090235E" w:rsidP="00971B8B">
      <w:pPr>
        <w:tabs>
          <w:tab w:val="center" w:pos="4135"/>
        </w:tabs>
        <w:ind w:left="0" w:right="0" w:firstLine="0"/>
        <w:rPr>
          <w:color w:val="auto"/>
          <w:sz w:val="24"/>
          <w:szCs w:val="24"/>
        </w:rPr>
      </w:pPr>
      <w:r w:rsidRPr="00971B8B">
        <w:rPr>
          <w:color w:val="auto"/>
          <w:sz w:val="24"/>
          <w:szCs w:val="24"/>
        </w:rPr>
        <w:t>2.01</w:t>
      </w:r>
      <w:r w:rsidR="00971B8B">
        <w:rPr>
          <w:color w:val="auto"/>
          <w:sz w:val="24"/>
          <w:szCs w:val="24"/>
        </w:rPr>
        <w:t xml:space="preserve"> </w:t>
      </w:r>
      <w:r w:rsidRPr="00971B8B">
        <w:rPr>
          <w:color w:val="auto"/>
          <w:sz w:val="24"/>
          <w:szCs w:val="24"/>
        </w:rPr>
        <w:t>The specific activities that the Consultant is expected to undertake under the Public Education and Awareness Campaign are as follows:</w:t>
      </w:r>
    </w:p>
    <w:p w14:paraId="7DA55B28" w14:textId="3CA84382" w:rsidR="0090235E" w:rsidRPr="00971B8B" w:rsidRDefault="0090235E" w:rsidP="0090235E">
      <w:pPr>
        <w:pStyle w:val="ListParagraph"/>
        <w:numPr>
          <w:ilvl w:val="0"/>
          <w:numId w:val="4"/>
        </w:numPr>
        <w:ind w:right="14"/>
        <w:rPr>
          <w:color w:val="auto"/>
          <w:sz w:val="24"/>
          <w:szCs w:val="24"/>
        </w:rPr>
      </w:pPr>
      <w:r w:rsidRPr="00971B8B">
        <w:rPr>
          <w:color w:val="auto"/>
          <w:sz w:val="24"/>
          <w:szCs w:val="24"/>
        </w:rPr>
        <w:t>Prepare a detailed Public Education and Awareness Strategy and an Implementation Plan, based on information gathered from consultations.</w:t>
      </w:r>
    </w:p>
    <w:p w14:paraId="4BA6FA54" w14:textId="77777777" w:rsidR="0090235E" w:rsidRPr="00971B8B" w:rsidRDefault="0090235E" w:rsidP="0090235E">
      <w:pPr>
        <w:pStyle w:val="ListParagraph"/>
        <w:numPr>
          <w:ilvl w:val="0"/>
          <w:numId w:val="4"/>
        </w:numPr>
        <w:ind w:right="14"/>
        <w:rPr>
          <w:color w:val="auto"/>
          <w:sz w:val="24"/>
          <w:szCs w:val="24"/>
        </w:rPr>
      </w:pPr>
      <w:r w:rsidRPr="00971B8B">
        <w:rPr>
          <w:color w:val="auto"/>
          <w:sz w:val="24"/>
          <w:szCs w:val="24"/>
        </w:rPr>
        <w:lastRenderedPageBreak/>
        <w:t>Develop electronic and printed educational materials, including databases, websites, technical guides, newsletters, booklets, manuals, brochures, posters and presentations.</w:t>
      </w:r>
    </w:p>
    <w:p w14:paraId="5FDE3876" w14:textId="77777777" w:rsidR="0090235E" w:rsidRPr="00971B8B" w:rsidRDefault="0090235E" w:rsidP="0090235E">
      <w:pPr>
        <w:pStyle w:val="ListParagraph"/>
        <w:numPr>
          <w:ilvl w:val="0"/>
          <w:numId w:val="4"/>
        </w:numPr>
        <w:ind w:right="14"/>
        <w:rPr>
          <w:color w:val="auto"/>
          <w:sz w:val="24"/>
          <w:szCs w:val="24"/>
        </w:rPr>
      </w:pPr>
      <w:r w:rsidRPr="00971B8B">
        <w:rPr>
          <w:color w:val="auto"/>
          <w:sz w:val="24"/>
          <w:szCs w:val="24"/>
        </w:rPr>
        <w:t>Write, edit, and supervise the production of information products and videos, as necessary.</w:t>
      </w:r>
    </w:p>
    <w:p w14:paraId="6B28FFCD" w14:textId="77777777" w:rsidR="0090235E" w:rsidRPr="00971B8B" w:rsidRDefault="0090235E" w:rsidP="0090235E">
      <w:pPr>
        <w:pStyle w:val="ListParagraph"/>
        <w:numPr>
          <w:ilvl w:val="0"/>
          <w:numId w:val="4"/>
        </w:numPr>
        <w:ind w:right="14"/>
        <w:rPr>
          <w:color w:val="auto"/>
          <w:sz w:val="24"/>
          <w:szCs w:val="24"/>
        </w:rPr>
      </w:pPr>
      <w:r w:rsidRPr="00971B8B">
        <w:rPr>
          <w:color w:val="auto"/>
          <w:sz w:val="24"/>
          <w:szCs w:val="24"/>
        </w:rPr>
        <w:t>Collaborate with the Bureau of Gender Affairs, the Dominica Association of Persons with Disabilities, senior citizens, the youth and other relevant organizations to ensure culturally and gender sensitive public education outputs.</w:t>
      </w:r>
    </w:p>
    <w:p w14:paraId="1EEA3BC2" w14:textId="77777777" w:rsidR="0090235E" w:rsidRPr="00971B8B" w:rsidRDefault="0090235E" w:rsidP="0090235E">
      <w:pPr>
        <w:pStyle w:val="ListParagraph"/>
        <w:numPr>
          <w:ilvl w:val="0"/>
          <w:numId w:val="4"/>
        </w:numPr>
        <w:ind w:right="14"/>
        <w:rPr>
          <w:color w:val="auto"/>
          <w:sz w:val="24"/>
          <w:szCs w:val="24"/>
        </w:rPr>
      </w:pPr>
      <w:r w:rsidRPr="00971B8B">
        <w:rPr>
          <w:color w:val="auto"/>
          <w:sz w:val="24"/>
          <w:szCs w:val="24"/>
        </w:rPr>
        <w:t>Coordinate the dissemination of educational materials and outputs.</w:t>
      </w:r>
    </w:p>
    <w:p w14:paraId="1B0344B1" w14:textId="7019D3AA" w:rsidR="0090235E" w:rsidRPr="00971B8B" w:rsidRDefault="0090235E" w:rsidP="0090235E">
      <w:pPr>
        <w:pStyle w:val="ListParagraph"/>
        <w:numPr>
          <w:ilvl w:val="0"/>
          <w:numId w:val="4"/>
        </w:numPr>
        <w:ind w:right="14"/>
        <w:rPr>
          <w:color w:val="auto"/>
          <w:sz w:val="24"/>
          <w:szCs w:val="24"/>
        </w:rPr>
      </w:pPr>
      <w:r w:rsidRPr="00971B8B">
        <w:rPr>
          <w:color w:val="auto"/>
          <w:sz w:val="24"/>
          <w:szCs w:val="24"/>
        </w:rPr>
        <w:t xml:space="preserve">Manage targeted traditional and social media campaigns on </w:t>
      </w:r>
      <w:r w:rsidR="00927AA7">
        <w:rPr>
          <w:color w:val="auto"/>
          <w:sz w:val="24"/>
          <w:szCs w:val="24"/>
        </w:rPr>
        <w:t>Disaster Risk Management</w:t>
      </w:r>
      <w:r w:rsidR="00662E12">
        <w:rPr>
          <w:color w:val="auto"/>
          <w:sz w:val="24"/>
          <w:szCs w:val="24"/>
        </w:rPr>
        <w:t xml:space="preserve"> (</w:t>
      </w:r>
      <w:r w:rsidRPr="00971B8B">
        <w:rPr>
          <w:color w:val="auto"/>
          <w:sz w:val="24"/>
          <w:szCs w:val="24"/>
        </w:rPr>
        <w:t>DRM</w:t>
      </w:r>
      <w:r w:rsidR="00662E12">
        <w:rPr>
          <w:color w:val="auto"/>
          <w:sz w:val="24"/>
          <w:szCs w:val="24"/>
        </w:rPr>
        <w:t>)</w:t>
      </w:r>
      <w:r w:rsidRPr="00971B8B">
        <w:rPr>
          <w:color w:val="auto"/>
          <w:sz w:val="24"/>
          <w:szCs w:val="24"/>
        </w:rPr>
        <w:t xml:space="preserve"> and </w:t>
      </w:r>
      <w:r w:rsidR="000270D7">
        <w:rPr>
          <w:color w:val="auto"/>
          <w:sz w:val="24"/>
          <w:szCs w:val="24"/>
        </w:rPr>
        <w:t>Climate</w:t>
      </w:r>
      <w:r w:rsidR="00662E12">
        <w:rPr>
          <w:color w:val="auto"/>
          <w:sz w:val="24"/>
          <w:szCs w:val="24"/>
        </w:rPr>
        <w:t xml:space="preserve"> Change Adaptation (</w:t>
      </w:r>
      <w:r w:rsidRPr="00971B8B">
        <w:rPr>
          <w:color w:val="auto"/>
          <w:sz w:val="24"/>
          <w:szCs w:val="24"/>
        </w:rPr>
        <w:t>CCA</w:t>
      </w:r>
      <w:r w:rsidR="00662E12">
        <w:rPr>
          <w:color w:val="auto"/>
          <w:sz w:val="24"/>
          <w:szCs w:val="24"/>
        </w:rPr>
        <w:t>)</w:t>
      </w:r>
      <w:r w:rsidRPr="00971B8B">
        <w:rPr>
          <w:color w:val="auto"/>
          <w:sz w:val="24"/>
          <w:szCs w:val="24"/>
        </w:rPr>
        <w:t xml:space="preserve"> within the Kalinago Territory, ensuring inclusion of the elderly, youth, and persons with disabilities.</w:t>
      </w:r>
    </w:p>
    <w:p w14:paraId="676EEB27" w14:textId="77777777" w:rsidR="0090235E" w:rsidRPr="00971B8B" w:rsidRDefault="0090235E" w:rsidP="0090235E">
      <w:pPr>
        <w:pStyle w:val="ListParagraph"/>
        <w:numPr>
          <w:ilvl w:val="0"/>
          <w:numId w:val="4"/>
        </w:numPr>
        <w:ind w:right="14"/>
        <w:rPr>
          <w:color w:val="auto"/>
          <w:sz w:val="24"/>
          <w:szCs w:val="24"/>
        </w:rPr>
      </w:pPr>
      <w:r w:rsidRPr="00971B8B">
        <w:rPr>
          <w:color w:val="auto"/>
          <w:sz w:val="24"/>
          <w:szCs w:val="24"/>
        </w:rPr>
        <w:t>Promote innovative knowledge management (KM) approaches using participatory tools that engage both men and women, facilitating the exchange of knowledge and best practices.</w:t>
      </w:r>
    </w:p>
    <w:p w14:paraId="2540217E" w14:textId="77777777" w:rsidR="0090235E" w:rsidRPr="00971B8B" w:rsidRDefault="0090235E" w:rsidP="0090235E">
      <w:pPr>
        <w:pStyle w:val="ListParagraph"/>
        <w:numPr>
          <w:ilvl w:val="0"/>
          <w:numId w:val="4"/>
        </w:numPr>
        <w:ind w:right="14"/>
        <w:rPr>
          <w:color w:val="auto"/>
          <w:sz w:val="24"/>
          <w:szCs w:val="24"/>
        </w:rPr>
      </w:pPr>
      <w:r w:rsidRPr="00971B8B">
        <w:rPr>
          <w:color w:val="auto"/>
          <w:sz w:val="24"/>
          <w:szCs w:val="24"/>
        </w:rPr>
        <w:t xml:space="preserve">Provide guidance on the implementation process of the campaign and maintaining continuous collaboration with the Kalinago people throughout the project. </w:t>
      </w:r>
    </w:p>
    <w:p w14:paraId="2851AEF3" w14:textId="77777777" w:rsidR="0090235E" w:rsidRPr="00971B8B" w:rsidRDefault="0090235E" w:rsidP="0090235E">
      <w:pPr>
        <w:pStyle w:val="ListParagraph"/>
        <w:numPr>
          <w:ilvl w:val="0"/>
          <w:numId w:val="4"/>
        </w:numPr>
        <w:ind w:right="14"/>
        <w:rPr>
          <w:color w:val="auto"/>
          <w:sz w:val="24"/>
          <w:szCs w:val="24"/>
        </w:rPr>
      </w:pPr>
      <w:r w:rsidRPr="00971B8B">
        <w:rPr>
          <w:color w:val="auto"/>
          <w:sz w:val="24"/>
          <w:szCs w:val="24"/>
        </w:rPr>
        <w:t xml:space="preserve">Prepare progress reports on the implementation of the campaign, highlighting accomplishments, challenges, corrective measures, and future work plans. </w:t>
      </w:r>
    </w:p>
    <w:p w14:paraId="60B16163" w14:textId="77777777" w:rsidR="0090235E" w:rsidRPr="00971B8B" w:rsidRDefault="0090235E" w:rsidP="0090235E">
      <w:pPr>
        <w:pStyle w:val="ListParagraph"/>
        <w:numPr>
          <w:ilvl w:val="0"/>
          <w:numId w:val="4"/>
        </w:numPr>
        <w:ind w:right="14"/>
        <w:rPr>
          <w:color w:val="auto"/>
          <w:sz w:val="24"/>
          <w:szCs w:val="24"/>
        </w:rPr>
      </w:pPr>
      <w:r w:rsidRPr="00971B8B">
        <w:rPr>
          <w:color w:val="auto"/>
          <w:sz w:val="24"/>
          <w:szCs w:val="24"/>
        </w:rPr>
        <w:t>Submit Draft and Final Report on the assignment, including assessment of the campaign’s effectiveness.</w:t>
      </w:r>
    </w:p>
    <w:p w14:paraId="0FF20D40" w14:textId="72AB00F6" w:rsidR="0090235E" w:rsidRPr="00971B8B" w:rsidRDefault="00FC5807" w:rsidP="0090235E">
      <w:pPr>
        <w:pStyle w:val="Heading1"/>
        <w:ind w:left="749" w:right="0" w:hanging="699"/>
        <w:rPr>
          <w:rFonts w:ascii="Times New Roman" w:hAnsi="Times New Roman" w:cs="Times New Roman"/>
          <w:b/>
          <w:bCs/>
          <w:color w:val="auto"/>
          <w:sz w:val="24"/>
          <w:szCs w:val="24"/>
        </w:rPr>
      </w:pPr>
      <w:r w:rsidRPr="0169520F">
        <w:rPr>
          <w:rFonts w:ascii="Times New Roman" w:hAnsi="Times New Roman" w:cs="Times New Roman"/>
          <w:b/>
          <w:bCs/>
          <w:color w:val="auto"/>
          <w:sz w:val="24"/>
          <w:szCs w:val="24"/>
        </w:rPr>
        <w:t xml:space="preserve">3. </w:t>
      </w:r>
      <w:r w:rsidR="0090235E" w:rsidRPr="0169520F">
        <w:rPr>
          <w:rFonts w:ascii="Times New Roman" w:hAnsi="Times New Roman" w:cs="Times New Roman"/>
          <w:b/>
          <w:bCs/>
          <w:color w:val="auto"/>
          <w:sz w:val="24"/>
          <w:szCs w:val="24"/>
        </w:rPr>
        <w:t>QUALIFICATIONS AND COMPETENCIES</w:t>
      </w:r>
    </w:p>
    <w:p w14:paraId="53F31482" w14:textId="77777777" w:rsidR="0090235E" w:rsidRPr="00971B8B" w:rsidRDefault="0090235E" w:rsidP="0090235E">
      <w:pPr>
        <w:ind w:left="50" w:right="14" w:firstLine="0"/>
        <w:rPr>
          <w:color w:val="auto"/>
          <w:sz w:val="24"/>
          <w:szCs w:val="24"/>
        </w:rPr>
      </w:pPr>
      <w:r w:rsidRPr="00971B8B">
        <w:rPr>
          <w:color w:val="auto"/>
          <w:sz w:val="24"/>
          <w:szCs w:val="24"/>
        </w:rPr>
        <w:t>3.01 The Consultant is required to have –</w:t>
      </w:r>
    </w:p>
    <w:p w14:paraId="53B14E0C" w14:textId="08ED5FD7" w:rsidR="00744571" w:rsidRDefault="001A0DF1" w:rsidP="000270D7">
      <w:pPr>
        <w:pStyle w:val="ListParagraph"/>
        <w:spacing w:after="0" w:line="240" w:lineRule="auto"/>
        <w:ind w:left="630" w:right="14" w:firstLine="0"/>
        <w:rPr>
          <w:color w:val="auto"/>
          <w:sz w:val="24"/>
          <w:szCs w:val="24"/>
        </w:rPr>
      </w:pPr>
      <w:r>
        <w:rPr>
          <w:bCs/>
          <w:color w:val="auto"/>
          <w:sz w:val="24"/>
          <w:szCs w:val="24"/>
        </w:rPr>
        <w:t>a)</w:t>
      </w:r>
      <w:r>
        <w:rPr>
          <w:bCs/>
          <w:color w:val="auto"/>
          <w:sz w:val="24"/>
          <w:szCs w:val="24"/>
        </w:rPr>
        <w:tab/>
      </w:r>
      <w:r w:rsidR="00744571" w:rsidRPr="000270D7">
        <w:rPr>
          <w:bCs/>
          <w:color w:val="auto"/>
          <w:sz w:val="24"/>
          <w:szCs w:val="24"/>
        </w:rPr>
        <w:t>A university degree in communications, development communications, public relations, marketing, journalism, social sciences or another closely related discipline</w:t>
      </w:r>
      <w:r w:rsidR="00744571" w:rsidRPr="00744571">
        <w:rPr>
          <w:b/>
          <w:color w:val="auto"/>
          <w:sz w:val="24"/>
          <w:szCs w:val="24"/>
        </w:rPr>
        <w:t>.</w:t>
      </w:r>
    </w:p>
    <w:p w14:paraId="402911C0" w14:textId="31E6B6F6" w:rsidR="00744571" w:rsidRPr="0066150C" w:rsidRDefault="001A0DF1" w:rsidP="0066150C">
      <w:pPr>
        <w:spacing w:after="0" w:line="240" w:lineRule="auto"/>
        <w:ind w:right="14" w:hanging="64"/>
        <w:rPr>
          <w:color w:val="auto"/>
          <w:sz w:val="24"/>
          <w:szCs w:val="24"/>
        </w:rPr>
      </w:pPr>
      <w:r>
        <w:rPr>
          <w:color w:val="auto"/>
          <w:sz w:val="24"/>
          <w:szCs w:val="24"/>
        </w:rPr>
        <w:t>b)</w:t>
      </w:r>
      <w:r>
        <w:rPr>
          <w:color w:val="auto"/>
          <w:sz w:val="24"/>
          <w:szCs w:val="24"/>
        </w:rPr>
        <w:tab/>
      </w:r>
      <w:r w:rsidR="00744571" w:rsidRPr="0066150C">
        <w:rPr>
          <w:color w:val="auto"/>
          <w:sz w:val="24"/>
          <w:szCs w:val="24"/>
        </w:rPr>
        <w:t>At least seven (7) years of relevant professional experience in the design and implementation of public awareness, strategic communication, behavioural change communication or knowledge management initiatives.</w:t>
      </w:r>
    </w:p>
    <w:p w14:paraId="01E9CBA8" w14:textId="77777777" w:rsidR="0090235E" w:rsidRPr="00971B8B" w:rsidRDefault="0090235E" w:rsidP="0090235E">
      <w:pPr>
        <w:spacing w:after="0" w:line="240" w:lineRule="auto"/>
        <w:ind w:left="0" w:right="14"/>
        <w:rPr>
          <w:color w:val="auto"/>
          <w:sz w:val="24"/>
          <w:szCs w:val="24"/>
        </w:rPr>
      </w:pPr>
    </w:p>
    <w:p w14:paraId="27F98B3F" w14:textId="3CA2A44C" w:rsidR="0090235E" w:rsidRPr="00971B8B" w:rsidRDefault="001A0DF1" w:rsidP="0090235E">
      <w:pPr>
        <w:pStyle w:val="ListParagraph"/>
        <w:spacing w:after="0" w:line="240" w:lineRule="auto"/>
        <w:ind w:left="630" w:right="14"/>
        <w:rPr>
          <w:color w:val="auto"/>
          <w:sz w:val="24"/>
          <w:szCs w:val="24"/>
        </w:rPr>
      </w:pPr>
      <w:r>
        <w:rPr>
          <w:color w:val="auto"/>
          <w:sz w:val="24"/>
          <w:szCs w:val="24"/>
        </w:rPr>
        <w:t>3.</w:t>
      </w:r>
      <w:r w:rsidR="0015459A">
        <w:rPr>
          <w:color w:val="auto"/>
          <w:sz w:val="24"/>
          <w:szCs w:val="24"/>
        </w:rPr>
        <w:t>02</w:t>
      </w:r>
      <w:r w:rsidR="0015459A">
        <w:rPr>
          <w:color w:val="auto"/>
          <w:sz w:val="24"/>
          <w:szCs w:val="24"/>
        </w:rPr>
        <w:tab/>
      </w:r>
      <w:r w:rsidR="0090235E" w:rsidRPr="00971B8B">
        <w:rPr>
          <w:color w:val="auto"/>
          <w:sz w:val="24"/>
          <w:szCs w:val="24"/>
        </w:rPr>
        <w:t>The consultant should have the following assets –</w:t>
      </w:r>
    </w:p>
    <w:p w14:paraId="2B5FBF02" w14:textId="77777777" w:rsidR="0090235E" w:rsidRPr="00971B8B" w:rsidRDefault="0090235E" w:rsidP="0090235E">
      <w:pPr>
        <w:pStyle w:val="ListParagraph"/>
        <w:spacing w:after="0" w:line="240" w:lineRule="auto"/>
        <w:ind w:left="630" w:right="14"/>
        <w:rPr>
          <w:color w:val="auto"/>
          <w:sz w:val="24"/>
          <w:szCs w:val="24"/>
        </w:rPr>
      </w:pPr>
    </w:p>
    <w:p w14:paraId="132F6F3B" w14:textId="778721BA" w:rsidR="0090235E" w:rsidRPr="00971B8B" w:rsidRDefault="0090235E" w:rsidP="0090235E">
      <w:pPr>
        <w:pStyle w:val="ListParagraph"/>
        <w:numPr>
          <w:ilvl w:val="0"/>
          <w:numId w:val="6"/>
        </w:numPr>
        <w:spacing w:after="0" w:line="240" w:lineRule="auto"/>
        <w:ind w:right="14"/>
        <w:rPr>
          <w:color w:val="auto"/>
          <w:sz w:val="24"/>
          <w:szCs w:val="24"/>
        </w:rPr>
      </w:pPr>
      <w:r w:rsidRPr="00971B8B">
        <w:rPr>
          <w:color w:val="auto"/>
          <w:sz w:val="24"/>
          <w:szCs w:val="24"/>
        </w:rPr>
        <w:t xml:space="preserve">Experience working </w:t>
      </w:r>
      <w:r w:rsidR="00971B8B">
        <w:rPr>
          <w:color w:val="auto"/>
          <w:sz w:val="24"/>
          <w:szCs w:val="24"/>
        </w:rPr>
        <w:t xml:space="preserve">on communication plans and public relations </w:t>
      </w:r>
      <w:r w:rsidRPr="00971B8B">
        <w:rPr>
          <w:color w:val="auto"/>
          <w:sz w:val="24"/>
          <w:szCs w:val="24"/>
        </w:rPr>
        <w:t xml:space="preserve">in the Caribbean region will be considered an asset. </w:t>
      </w:r>
    </w:p>
    <w:p w14:paraId="1DCAEECF" w14:textId="77777777" w:rsidR="0090235E" w:rsidRPr="00971B8B" w:rsidRDefault="0090235E" w:rsidP="0090235E">
      <w:pPr>
        <w:pStyle w:val="ListParagraph"/>
        <w:spacing w:after="0" w:line="240" w:lineRule="auto"/>
        <w:ind w:left="990" w:right="14" w:firstLine="0"/>
        <w:rPr>
          <w:color w:val="auto"/>
          <w:sz w:val="24"/>
          <w:szCs w:val="24"/>
        </w:rPr>
      </w:pPr>
    </w:p>
    <w:p w14:paraId="0D383828" w14:textId="77777777" w:rsidR="0090235E" w:rsidRPr="00971B8B" w:rsidRDefault="0090235E" w:rsidP="0090235E">
      <w:pPr>
        <w:pStyle w:val="ListParagraph"/>
        <w:numPr>
          <w:ilvl w:val="0"/>
          <w:numId w:val="6"/>
        </w:numPr>
        <w:spacing w:after="0" w:line="240" w:lineRule="auto"/>
        <w:ind w:right="14"/>
        <w:rPr>
          <w:color w:val="auto"/>
          <w:sz w:val="24"/>
          <w:szCs w:val="24"/>
        </w:rPr>
      </w:pPr>
      <w:r w:rsidRPr="00971B8B">
        <w:rPr>
          <w:color w:val="auto"/>
          <w:sz w:val="24"/>
          <w:szCs w:val="24"/>
        </w:rPr>
        <w:t>Experience reporting on qualitative and quantitative analytics is required. Knowledge of gender mainstreaming would also be an asset.</w:t>
      </w:r>
    </w:p>
    <w:p w14:paraId="40CF1429" w14:textId="77777777" w:rsidR="0090235E" w:rsidRPr="00971B8B" w:rsidRDefault="0090235E" w:rsidP="0090235E">
      <w:pPr>
        <w:pStyle w:val="ListParagraph"/>
        <w:rPr>
          <w:color w:val="auto"/>
          <w:sz w:val="24"/>
          <w:szCs w:val="24"/>
        </w:rPr>
      </w:pPr>
    </w:p>
    <w:p w14:paraId="13A85594" w14:textId="3CA5724E" w:rsidR="0090235E" w:rsidRPr="00971B8B" w:rsidRDefault="00FC5807" w:rsidP="0090235E">
      <w:pPr>
        <w:pStyle w:val="Heading1"/>
        <w:spacing w:after="251"/>
        <w:ind w:left="742" w:right="0" w:hanging="692"/>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4. </w:t>
      </w:r>
      <w:r w:rsidR="0090235E" w:rsidRPr="00971B8B">
        <w:rPr>
          <w:rFonts w:ascii="Times New Roman" w:hAnsi="Times New Roman" w:cs="Times New Roman"/>
          <w:b/>
          <w:bCs/>
          <w:color w:val="auto"/>
          <w:sz w:val="24"/>
          <w:szCs w:val="24"/>
        </w:rPr>
        <w:t>METHODOLOGY</w:t>
      </w:r>
    </w:p>
    <w:p w14:paraId="3BE7D367" w14:textId="58156876" w:rsidR="0090235E" w:rsidRPr="00971B8B" w:rsidRDefault="00FC5807" w:rsidP="0090235E">
      <w:pPr>
        <w:ind w:left="65" w:right="14" w:hanging="7"/>
        <w:rPr>
          <w:color w:val="auto"/>
          <w:sz w:val="24"/>
          <w:szCs w:val="24"/>
        </w:rPr>
      </w:pPr>
      <w:r>
        <w:rPr>
          <w:color w:val="auto"/>
          <w:sz w:val="24"/>
          <w:szCs w:val="24"/>
        </w:rPr>
        <w:t>4</w:t>
      </w:r>
      <w:r w:rsidR="0090235E" w:rsidRPr="00971B8B">
        <w:rPr>
          <w:color w:val="auto"/>
          <w:sz w:val="24"/>
          <w:szCs w:val="24"/>
        </w:rPr>
        <w:t>.01 The Consultant will be required to utilize a participatory approach in conducting stakeholder/institution investigations that are required for gathering information on the services being offered to these communities and their impact on the sustainability of the previous plan. Where required, further analysis on services will be done from the communities' perspective through community wide and small group consultations.</w:t>
      </w:r>
    </w:p>
    <w:p w14:paraId="47A5D894" w14:textId="0B5C690F" w:rsidR="0090235E" w:rsidRPr="00971B8B" w:rsidRDefault="00FC5807" w:rsidP="0090235E">
      <w:pPr>
        <w:ind w:left="58" w:right="14" w:firstLine="0"/>
        <w:rPr>
          <w:color w:val="auto"/>
          <w:sz w:val="24"/>
          <w:szCs w:val="24"/>
        </w:rPr>
      </w:pPr>
      <w:r>
        <w:rPr>
          <w:color w:val="auto"/>
          <w:sz w:val="24"/>
          <w:szCs w:val="24"/>
        </w:rPr>
        <w:lastRenderedPageBreak/>
        <w:t>4</w:t>
      </w:r>
      <w:r w:rsidR="0090235E" w:rsidRPr="00971B8B">
        <w:rPr>
          <w:color w:val="auto"/>
          <w:sz w:val="24"/>
          <w:szCs w:val="24"/>
        </w:rPr>
        <w:t xml:space="preserve">.02 </w:t>
      </w:r>
      <w:r w:rsidR="00971B8B">
        <w:rPr>
          <w:color w:val="auto"/>
          <w:sz w:val="24"/>
          <w:szCs w:val="24"/>
        </w:rPr>
        <w:t>Communication plans</w:t>
      </w:r>
      <w:r w:rsidR="0090235E" w:rsidRPr="00971B8B">
        <w:rPr>
          <w:color w:val="auto"/>
          <w:sz w:val="24"/>
          <w:szCs w:val="24"/>
        </w:rPr>
        <w:t xml:space="preserve"> should be discussed with the female and male residents in the hamlets, the Kalinago Council representatives from MERMKUCE and the Climate Resilience Unit and key stakeholder agencies at consultative meetings. The finalised plan will incorporate comments provided during the sharing meetings and they will include maps, graphs, and graphics.</w:t>
      </w:r>
    </w:p>
    <w:p w14:paraId="40728E84" w14:textId="638262C5" w:rsidR="0090235E" w:rsidRPr="00971B8B" w:rsidRDefault="00FC5807" w:rsidP="0090235E">
      <w:pPr>
        <w:pStyle w:val="Heading1"/>
        <w:spacing w:after="237"/>
        <w:ind w:left="742" w:right="0" w:hanging="692"/>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5. </w:t>
      </w:r>
      <w:r w:rsidR="0090235E" w:rsidRPr="00971B8B">
        <w:rPr>
          <w:rFonts w:ascii="Times New Roman" w:hAnsi="Times New Roman" w:cs="Times New Roman"/>
          <w:b/>
          <w:bCs/>
          <w:color w:val="auto"/>
          <w:sz w:val="24"/>
          <w:szCs w:val="24"/>
        </w:rPr>
        <w:t>IMPLEMENTATION ARRANGEMENTS AND DURATION</w:t>
      </w:r>
    </w:p>
    <w:p w14:paraId="05D23540" w14:textId="516E0E9A" w:rsidR="0090235E" w:rsidRPr="00971B8B" w:rsidRDefault="00FC5807" w:rsidP="0090235E">
      <w:pPr>
        <w:ind w:left="65" w:right="14" w:firstLine="0"/>
        <w:rPr>
          <w:color w:val="auto"/>
          <w:sz w:val="24"/>
          <w:szCs w:val="24"/>
        </w:rPr>
      </w:pPr>
      <w:r>
        <w:rPr>
          <w:color w:val="auto"/>
          <w:sz w:val="24"/>
          <w:szCs w:val="24"/>
        </w:rPr>
        <w:t>5</w:t>
      </w:r>
      <w:r w:rsidR="0090235E" w:rsidRPr="00971B8B">
        <w:rPr>
          <w:color w:val="auto"/>
          <w:sz w:val="24"/>
          <w:szCs w:val="24"/>
        </w:rPr>
        <w:t xml:space="preserve">.01 The Consultant will report to the </w:t>
      </w:r>
      <w:r w:rsidR="000966B3">
        <w:rPr>
          <w:color w:val="auto"/>
          <w:sz w:val="24"/>
          <w:szCs w:val="24"/>
        </w:rPr>
        <w:t>Kalinago Development Officer (</w:t>
      </w:r>
      <w:r w:rsidR="00C00B4B">
        <w:rPr>
          <w:color w:val="auto"/>
          <w:sz w:val="24"/>
          <w:szCs w:val="24"/>
        </w:rPr>
        <w:t>KDO</w:t>
      </w:r>
      <w:r w:rsidR="000966B3">
        <w:rPr>
          <w:color w:val="auto"/>
          <w:sz w:val="24"/>
          <w:szCs w:val="24"/>
        </w:rPr>
        <w:t>)</w:t>
      </w:r>
      <w:r w:rsidR="00C00B4B">
        <w:rPr>
          <w:color w:val="auto"/>
          <w:sz w:val="24"/>
          <w:szCs w:val="24"/>
        </w:rPr>
        <w:t xml:space="preserve"> and </w:t>
      </w:r>
      <w:r w:rsidR="0090235E" w:rsidRPr="00971B8B">
        <w:rPr>
          <w:color w:val="auto"/>
          <w:sz w:val="24"/>
          <w:szCs w:val="24"/>
        </w:rPr>
        <w:t xml:space="preserve">Project Coordinator (PC) or designate who will have overall responsibility for coordinating the administrative and logistic arrangements and facilitating the work of the Consultant. The </w:t>
      </w:r>
      <w:r w:rsidR="00C00B4B">
        <w:rPr>
          <w:color w:val="auto"/>
          <w:sz w:val="24"/>
          <w:szCs w:val="24"/>
        </w:rPr>
        <w:t xml:space="preserve">KDO and </w:t>
      </w:r>
      <w:r w:rsidR="0090235E" w:rsidRPr="00971B8B">
        <w:rPr>
          <w:color w:val="auto"/>
          <w:sz w:val="24"/>
          <w:szCs w:val="24"/>
        </w:rPr>
        <w:t xml:space="preserve">PC will make arrangements for the introduction of the Consultant to the Kalinago Council, residents in the hamlets, representatives from MERMKUCE and the Climate Resilience Unit and stakeholders. The </w:t>
      </w:r>
      <w:r w:rsidR="00C00B4B">
        <w:rPr>
          <w:color w:val="auto"/>
          <w:sz w:val="24"/>
          <w:szCs w:val="24"/>
        </w:rPr>
        <w:t xml:space="preserve">KDO and </w:t>
      </w:r>
      <w:r w:rsidR="0090235E" w:rsidRPr="00971B8B">
        <w:rPr>
          <w:color w:val="auto"/>
          <w:sz w:val="24"/>
          <w:szCs w:val="24"/>
        </w:rPr>
        <w:t>PC will assist with making arrangements for site visits in the Territory and meetings provide office accommodation during the assignment.</w:t>
      </w:r>
    </w:p>
    <w:p w14:paraId="6C517CD0" w14:textId="70109193" w:rsidR="0090235E" w:rsidRPr="00971B8B" w:rsidRDefault="00FC5807" w:rsidP="0090235E">
      <w:pPr>
        <w:spacing w:after="226" w:line="252" w:lineRule="auto"/>
        <w:ind w:left="65" w:right="0" w:firstLine="7"/>
        <w:rPr>
          <w:color w:val="auto"/>
          <w:sz w:val="24"/>
          <w:szCs w:val="24"/>
        </w:rPr>
      </w:pPr>
      <w:r>
        <w:rPr>
          <w:color w:val="auto"/>
          <w:sz w:val="24"/>
          <w:szCs w:val="24"/>
        </w:rPr>
        <w:t>5</w:t>
      </w:r>
      <w:r w:rsidR="0090235E" w:rsidRPr="00971B8B">
        <w:rPr>
          <w:color w:val="auto"/>
          <w:sz w:val="24"/>
          <w:szCs w:val="24"/>
        </w:rPr>
        <w:t xml:space="preserve">.02. The Consultant will provide the services outlined at Section 2 and deliver the reports listed at Section 6 of this Terms of Reference. The Consultant is required to collect data for the preparation of the </w:t>
      </w:r>
      <w:r w:rsidR="007B03D6">
        <w:rPr>
          <w:color w:val="auto"/>
          <w:sz w:val="24"/>
          <w:szCs w:val="24"/>
        </w:rPr>
        <w:t>p</w:t>
      </w:r>
      <w:r w:rsidR="0090235E" w:rsidRPr="00971B8B">
        <w:rPr>
          <w:color w:val="auto"/>
          <w:sz w:val="24"/>
          <w:szCs w:val="24"/>
        </w:rPr>
        <w:t>lans in the Kalinago Territory.</w:t>
      </w:r>
    </w:p>
    <w:p w14:paraId="0D2E29FB" w14:textId="139ACBCB" w:rsidR="0090235E" w:rsidRPr="00971B8B" w:rsidRDefault="00FC5807" w:rsidP="0090235E">
      <w:pPr>
        <w:pStyle w:val="Heading1"/>
        <w:spacing w:after="236"/>
        <w:ind w:left="742" w:right="0" w:hanging="692"/>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6. </w:t>
      </w:r>
      <w:r w:rsidR="0090235E" w:rsidRPr="00971B8B">
        <w:rPr>
          <w:rFonts w:ascii="Times New Roman" w:hAnsi="Times New Roman" w:cs="Times New Roman"/>
          <w:b/>
          <w:bCs/>
          <w:color w:val="auto"/>
          <w:sz w:val="24"/>
          <w:szCs w:val="24"/>
        </w:rPr>
        <w:t>REPORTING REQUIREMENTS</w:t>
      </w:r>
    </w:p>
    <w:p w14:paraId="25389055" w14:textId="032F11F5" w:rsidR="0090235E" w:rsidRPr="00971B8B" w:rsidRDefault="00FC5807" w:rsidP="00971B8B">
      <w:pPr>
        <w:tabs>
          <w:tab w:val="center" w:pos="4139"/>
        </w:tabs>
        <w:ind w:left="0" w:right="0" w:firstLine="0"/>
        <w:jc w:val="left"/>
        <w:rPr>
          <w:color w:val="auto"/>
          <w:sz w:val="24"/>
          <w:szCs w:val="24"/>
        </w:rPr>
      </w:pPr>
      <w:r>
        <w:rPr>
          <w:color w:val="auto"/>
          <w:sz w:val="24"/>
          <w:szCs w:val="24"/>
        </w:rPr>
        <w:t>6</w:t>
      </w:r>
      <w:r w:rsidR="0090235E" w:rsidRPr="00971B8B">
        <w:rPr>
          <w:color w:val="auto"/>
          <w:sz w:val="24"/>
          <w:szCs w:val="24"/>
        </w:rPr>
        <w:t>.01</w:t>
      </w:r>
      <w:r w:rsidR="00971B8B">
        <w:rPr>
          <w:color w:val="auto"/>
          <w:sz w:val="24"/>
          <w:szCs w:val="24"/>
        </w:rPr>
        <w:t xml:space="preserve"> </w:t>
      </w:r>
      <w:r w:rsidR="0090235E" w:rsidRPr="00971B8B">
        <w:rPr>
          <w:color w:val="auto"/>
          <w:sz w:val="24"/>
          <w:szCs w:val="24"/>
        </w:rPr>
        <w:t>The Consultant will submit the following reports and documents for the Public Awareness Campaign:</w:t>
      </w:r>
    </w:p>
    <w:p w14:paraId="0605E05B" w14:textId="5179A17D" w:rsidR="0090235E" w:rsidRPr="00971B8B" w:rsidRDefault="0090235E" w:rsidP="0090235E">
      <w:pPr>
        <w:numPr>
          <w:ilvl w:val="0"/>
          <w:numId w:val="8"/>
        </w:numPr>
        <w:spacing w:after="256" w:line="252" w:lineRule="auto"/>
        <w:ind w:right="7" w:hanging="692"/>
        <w:rPr>
          <w:color w:val="auto"/>
          <w:sz w:val="24"/>
          <w:szCs w:val="24"/>
        </w:rPr>
      </w:pPr>
      <w:r w:rsidRPr="00971B8B">
        <w:rPr>
          <w:b/>
          <w:color w:val="auto"/>
          <w:sz w:val="24"/>
          <w:szCs w:val="24"/>
        </w:rPr>
        <w:t>Inception Report</w:t>
      </w:r>
      <w:r w:rsidRPr="00971B8B">
        <w:rPr>
          <w:color w:val="auto"/>
          <w:sz w:val="24"/>
          <w:szCs w:val="24"/>
        </w:rPr>
        <w:t xml:space="preserve">: including a Work Plan (maximum five pages) within five (5) days of commencing the assignment. One hard copy and one electronic copy should be submitted to the </w:t>
      </w:r>
      <w:r w:rsidR="00971B8B">
        <w:rPr>
          <w:color w:val="auto"/>
          <w:sz w:val="24"/>
          <w:szCs w:val="24"/>
        </w:rPr>
        <w:t xml:space="preserve">KDO and </w:t>
      </w:r>
      <w:r w:rsidRPr="00971B8B">
        <w:rPr>
          <w:color w:val="auto"/>
          <w:sz w:val="24"/>
          <w:szCs w:val="24"/>
        </w:rPr>
        <w:t>PC for review and feedback from the Kalinago Council</w:t>
      </w:r>
      <w:r w:rsidR="00971B8B">
        <w:rPr>
          <w:color w:val="auto"/>
          <w:sz w:val="24"/>
          <w:szCs w:val="24"/>
        </w:rPr>
        <w:t xml:space="preserve"> and</w:t>
      </w:r>
      <w:r w:rsidRPr="00971B8B">
        <w:rPr>
          <w:color w:val="auto"/>
          <w:sz w:val="24"/>
          <w:szCs w:val="24"/>
        </w:rPr>
        <w:t xml:space="preserve"> Evaluation Committee.</w:t>
      </w:r>
      <w:bookmarkStart w:id="1" w:name="_Hlk134797737"/>
    </w:p>
    <w:bookmarkEnd w:id="1"/>
    <w:p w14:paraId="2A7CB483" w14:textId="4175486A" w:rsidR="0090235E" w:rsidRPr="00971B8B" w:rsidRDefault="0090235E" w:rsidP="0090235E">
      <w:pPr>
        <w:numPr>
          <w:ilvl w:val="0"/>
          <w:numId w:val="8"/>
        </w:numPr>
        <w:spacing w:after="256" w:line="252" w:lineRule="auto"/>
        <w:ind w:right="7" w:hanging="692"/>
        <w:rPr>
          <w:color w:val="auto"/>
          <w:sz w:val="24"/>
          <w:szCs w:val="24"/>
        </w:rPr>
      </w:pPr>
      <w:r w:rsidRPr="00971B8B">
        <w:rPr>
          <w:b/>
          <w:color w:val="auto"/>
          <w:sz w:val="24"/>
          <w:szCs w:val="24"/>
        </w:rPr>
        <w:t xml:space="preserve">Outline of the Public Education Campaign and Strategy and Notes of the Consultation Meetings: </w:t>
      </w:r>
      <w:r w:rsidRPr="00971B8B">
        <w:rPr>
          <w:color w:val="auto"/>
          <w:sz w:val="24"/>
          <w:szCs w:val="24"/>
        </w:rPr>
        <w:t xml:space="preserve">This document should be submitted electronically to the </w:t>
      </w:r>
      <w:r w:rsidR="00971B8B">
        <w:rPr>
          <w:color w:val="auto"/>
          <w:sz w:val="24"/>
          <w:szCs w:val="24"/>
        </w:rPr>
        <w:t xml:space="preserve">KDO and </w:t>
      </w:r>
      <w:r w:rsidRPr="00971B8B">
        <w:rPr>
          <w:color w:val="auto"/>
          <w:sz w:val="24"/>
          <w:szCs w:val="24"/>
        </w:rPr>
        <w:t>PC five (5) days after completing consultation meetings.</w:t>
      </w:r>
    </w:p>
    <w:p w14:paraId="0D25DAF0" w14:textId="40DB915B" w:rsidR="0090235E" w:rsidRPr="00971B8B" w:rsidRDefault="0090235E" w:rsidP="0090235E">
      <w:pPr>
        <w:numPr>
          <w:ilvl w:val="0"/>
          <w:numId w:val="8"/>
        </w:numPr>
        <w:spacing w:after="378" w:line="252" w:lineRule="auto"/>
        <w:ind w:right="7" w:hanging="692"/>
        <w:rPr>
          <w:color w:val="auto"/>
          <w:sz w:val="24"/>
          <w:szCs w:val="24"/>
        </w:rPr>
      </w:pPr>
      <w:r w:rsidRPr="00971B8B">
        <w:rPr>
          <w:b/>
          <w:noProof/>
          <w:color w:val="auto"/>
          <w:sz w:val="24"/>
          <w:szCs w:val="24"/>
        </w:rPr>
        <w:drawing>
          <wp:anchor distT="0" distB="0" distL="114300" distR="114300" simplePos="0" relativeHeight="251659264" behindDoc="0" locked="0" layoutInCell="1" allowOverlap="0" wp14:anchorId="579B1706" wp14:editId="73CF226F">
            <wp:simplePos x="0" y="0"/>
            <wp:positionH relativeFrom="page">
              <wp:posOffset>5974547</wp:posOffset>
            </wp:positionH>
            <wp:positionV relativeFrom="page">
              <wp:posOffset>827532</wp:posOffset>
            </wp:positionV>
            <wp:extent cx="800571" cy="13716"/>
            <wp:effectExtent l="0" t="0" r="0" b="0"/>
            <wp:wrapTopAndBottom/>
            <wp:docPr id="13724" name="Picture 13724"/>
            <wp:cNvGraphicFramePr/>
            <a:graphic xmlns:a="http://schemas.openxmlformats.org/drawingml/2006/main">
              <a:graphicData uri="http://schemas.openxmlformats.org/drawingml/2006/picture">
                <pic:pic xmlns:pic="http://schemas.openxmlformats.org/drawingml/2006/picture">
                  <pic:nvPicPr>
                    <pic:cNvPr id="13724" name="Picture 13724"/>
                    <pic:cNvPicPr/>
                  </pic:nvPicPr>
                  <pic:blipFill>
                    <a:blip r:embed="rId10"/>
                    <a:stretch>
                      <a:fillRect/>
                    </a:stretch>
                  </pic:blipFill>
                  <pic:spPr>
                    <a:xfrm>
                      <a:off x="0" y="0"/>
                      <a:ext cx="800571" cy="13716"/>
                    </a:xfrm>
                    <a:prstGeom prst="rect">
                      <a:avLst/>
                    </a:prstGeom>
                  </pic:spPr>
                </pic:pic>
              </a:graphicData>
            </a:graphic>
          </wp:anchor>
        </w:drawing>
      </w:r>
      <w:r w:rsidRPr="00971B8B">
        <w:rPr>
          <w:b/>
          <w:color w:val="auto"/>
          <w:sz w:val="24"/>
          <w:szCs w:val="24"/>
        </w:rPr>
        <w:t xml:space="preserve">Detailed Report on </w:t>
      </w:r>
      <w:r w:rsidR="00971B8B">
        <w:rPr>
          <w:b/>
          <w:color w:val="auto"/>
          <w:sz w:val="24"/>
          <w:szCs w:val="24"/>
        </w:rPr>
        <w:t>Pu</w:t>
      </w:r>
      <w:r w:rsidRPr="00971B8B">
        <w:rPr>
          <w:b/>
          <w:color w:val="auto"/>
          <w:sz w:val="24"/>
          <w:szCs w:val="24"/>
        </w:rPr>
        <w:t xml:space="preserve">blic Education and Awareness Campaign: </w:t>
      </w:r>
      <w:r w:rsidRPr="00971B8B">
        <w:rPr>
          <w:color w:val="auto"/>
          <w:sz w:val="24"/>
          <w:szCs w:val="24"/>
        </w:rPr>
        <w:t xml:space="preserve">including communications outputs (e.g., brochures, manuals, video).  One hard copy and one electronic copy should be submitted to </w:t>
      </w:r>
      <w:r w:rsidR="00971B8B">
        <w:rPr>
          <w:color w:val="auto"/>
          <w:sz w:val="24"/>
          <w:szCs w:val="24"/>
        </w:rPr>
        <w:t xml:space="preserve">the KDO and </w:t>
      </w:r>
      <w:r w:rsidRPr="00971B8B">
        <w:rPr>
          <w:color w:val="auto"/>
          <w:sz w:val="24"/>
          <w:szCs w:val="24"/>
        </w:rPr>
        <w:t>PC within seven (7) days of submitting the Outline.</w:t>
      </w:r>
    </w:p>
    <w:p w14:paraId="004CD866" w14:textId="77777777" w:rsidR="0090235E" w:rsidRPr="00971B8B" w:rsidRDefault="0090235E" w:rsidP="0090235E">
      <w:pPr>
        <w:numPr>
          <w:ilvl w:val="0"/>
          <w:numId w:val="8"/>
        </w:numPr>
        <w:spacing w:after="256" w:line="252" w:lineRule="auto"/>
        <w:ind w:right="7" w:hanging="692"/>
        <w:rPr>
          <w:color w:val="auto"/>
          <w:sz w:val="24"/>
          <w:szCs w:val="24"/>
        </w:rPr>
      </w:pPr>
      <w:r w:rsidRPr="00971B8B">
        <w:rPr>
          <w:b/>
          <w:color w:val="auto"/>
          <w:sz w:val="24"/>
          <w:szCs w:val="24"/>
        </w:rPr>
        <w:t xml:space="preserve">Progress Reports: </w:t>
      </w:r>
      <w:r w:rsidRPr="00971B8B">
        <w:rPr>
          <w:color w:val="auto"/>
          <w:sz w:val="24"/>
          <w:szCs w:val="24"/>
        </w:rPr>
        <w:t>detailing work completed, achievements, challenges, corrective actions, and pending tasks.  These should be submitted electronically for review.</w:t>
      </w:r>
    </w:p>
    <w:p w14:paraId="1F165ECE" w14:textId="79696915" w:rsidR="0090235E" w:rsidRPr="00971B8B" w:rsidRDefault="0090235E" w:rsidP="0090235E">
      <w:pPr>
        <w:numPr>
          <w:ilvl w:val="0"/>
          <w:numId w:val="8"/>
        </w:numPr>
        <w:spacing w:after="256" w:line="252" w:lineRule="auto"/>
        <w:ind w:right="7" w:hanging="692"/>
        <w:rPr>
          <w:color w:val="auto"/>
          <w:sz w:val="24"/>
          <w:szCs w:val="24"/>
        </w:rPr>
      </w:pPr>
      <w:r w:rsidRPr="00971B8B">
        <w:rPr>
          <w:b/>
          <w:color w:val="auto"/>
          <w:sz w:val="24"/>
          <w:szCs w:val="24"/>
        </w:rPr>
        <w:t>Draft Report on the implementation of the Campaign</w:t>
      </w:r>
      <w:r w:rsidRPr="00971B8B">
        <w:rPr>
          <w:color w:val="auto"/>
          <w:sz w:val="24"/>
          <w:szCs w:val="24"/>
        </w:rPr>
        <w:t xml:space="preserve">: assessing the delivery </w:t>
      </w:r>
      <w:r w:rsidR="0069134D">
        <w:rPr>
          <w:color w:val="auto"/>
          <w:sz w:val="24"/>
          <w:szCs w:val="24"/>
        </w:rPr>
        <w:t xml:space="preserve">of </w:t>
      </w:r>
      <w:r w:rsidRPr="00971B8B">
        <w:rPr>
          <w:color w:val="auto"/>
          <w:sz w:val="24"/>
          <w:szCs w:val="24"/>
        </w:rPr>
        <w:t>education an</w:t>
      </w:r>
      <w:r w:rsidR="0069134D">
        <w:rPr>
          <w:color w:val="auto"/>
          <w:sz w:val="24"/>
          <w:szCs w:val="24"/>
        </w:rPr>
        <w:t>d</w:t>
      </w:r>
      <w:r w:rsidRPr="00971B8B">
        <w:rPr>
          <w:color w:val="auto"/>
          <w:sz w:val="24"/>
          <w:szCs w:val="24"/>
        </w:rPr>
        <w:t xml:space="preserve"> awareness activity, including successes, challenges, and </w:t>
      </w:r>
      <w:r w:rsidRPr="00971B8B">
        <w:rPr>
          <w:color w:val="auto"/>
          <w:sz w:val="24"/>
          <w:szCs w:val="24"/>
        </w:rPr>
        <w:lastRenderedPageBreak/>
        <w:t>recommendations. Submit electronically within seven (7) days after completing the campaign.</w:t>
      </w:r>
    </w:p>
    <w:p w14:paraId="383FBC96" w14:textId="6AFCE2CF" w:rsidR="0090235E" w:rsidRPr="00971B8B" w:rsidRDefault="0090235E" w:rsidP="0090235E">
      <w:pPr>
        <w:pStyle w:val="ListParagraph"/>
        <w:numPr>
          <w:ilvl w:val="0"/>
          <w:numId w:val="8"/>
        </w:numPr>
        <w:spacing w:after="226" w:line="252" w:lineRule="auto"/>
        <w:ind w:right="7"/>
        <w:rPr>
          <w:color w:val="auto"/>
          <w:sz w:val="24"/>
          <w:szCs w:val="24"/>
        </w:rPr>
      </w:pPr>
      <w:r w:rsidRPr="00971B8B">
        <w:rPr>
          <w:b/>
          <w:color w:val="auto"/>
          <w:sz w:val="24"/>
          <w:szCs w:val="24"/>
        </w:rPr>
        <w:t>Final Report</w:t>
      </w:r>
      <w:r w:rsidRPr="00971B8B">
        <w:rPr>
          <w:color w:val="auto"/>
          <w:sz w:val="24"/>
          <w:szCs w:val="24"/>
        </w:rPr>
        <w:t xml:space="preserve"> addressing comments from the Kalinago Council, KDO</w:t>
      </w:r>
      <w:r w:rsidR="00C00B4B">
        <w:rPr>
          <w:color w:val="auto"/>
          <w:sz w:val="24"/>
          <w:szCs w:val="24"/>
        </w:rPr>
        <w:t>, PC</w:t>
      </w:r>
      <w:r w:rsidRPr="00971B8B">
        <w:rPr>
          <w:color w:val="auto"/>
          <w:sz w:val="24"/>
          <w:szCs w:val="24"/>
        </w:rPr>
        <w:t xml:space="preserve"> and the Evaluation Committee. </w:t>
      </w:r>
    </w:p>
    <w:p w14:paraId="00328DC1" w14:textId="4685C922" w:rsidR="0090235E" w:rsidRPr="00971B8B" w:rsidRDefault="00F347FF" w:rsidP="0090235E">
      <w:pPr>
        <w:spacing w:after="226" w:line="252" w:lineRule="auto"/>
        <w:ind w:left="0" w:right="7" w:firstLine="0"/>
        <w:rPr>
          <w:color w:val="auto"/>
          <w:sz w:val="24"/>
          <w:szCs w:val="24"/>
        </w:rPr>
      </w:pPr>
      <w:r>
        <w:rPr>
          <w:color w:val="auto"/>
          <w:sz w:val="24"/>
          <w:szCs w:val="24"/>
        </w:rPr>
        <w:t>6.02</w:t>
      </w:r>
      <w:r>
        <w:rPr>
          <w:color w:val="auto"/>
          <w:sz w:val="24"/>
          <w:szCs w:val="24"/>
        </w:rPr>
        <w:tab/>
      </w:r>
      <w:r w:rsidR="0090235E" w:rsidRPr="00971B8B">
        <w:rPr>
          <w:color w:val="auto"/>
          <w:sz w:val="24"/>
          <w:szCs w:val="24"/>
        </w:rPr>
        <w:t xml:space="preserve">One hard copy and one electronic copy must be submitted to the </w:t>
      </w:r>
      <w:r w:rsidR="00971B8B">
        <w:rPr>
          <w:color w:val="auto"/>
          <w:sz w:val="24"/>
          <w:szCs w:val="24"/>
        </w:rPr>
        <w:t xml:space="preserve">KDO and </w:t>
      </w:r>
      <w:r w:rsidR="0090235E" w:rsidRPr="00971B8B">
        <w:rPr>
          <w:color w:val="auto"/>
          <w:sz w:val="24"/>
          <w:szCs w:val="24"/>
        </w:rPr>
        <w:t>PC, along with all final outputs. The electronic copies of the reports listed above are to be submitted in the Microsoft Word, PowerPoint and Excel formats where applicable.</w:t>
      </w:r>
    </w:p>
    <w:p w14:paraId="2E74CEA0" w14:textId="424CE478" w:rsidR="0090235E" w:rsidRPr="00971B8B" w:rsidRDefault="00FC5807" w:rsidP="0090235E">
      <w:pPr>
        <w:ind w:left="50" w:right="14" w:firstLine="0"/>
        <w:rPr>
          <w:b/>
          <w:color w:val="auto"/>
          <w:sz w:val="24"/>
          <w:szCs w:val="24"/>
        </w:rPr>
      </w:pPr>
      <w:r>
        <w:rPr>
          <w:b/>
          <w:color w:val="auto"/>
          <w:sz w:val="24"/>
          <w:szCs w:val="24"/>
        </w:rPr>
        <w:t>7</w:t>
      </w:r>
      <w:r w:rsidR="0090235E" w:rsidRPr="00971B8B">
        <w:rPr>
          <w:b/>
          <w:color w:val="auto"/>
          <w:sz w:val="24"/>
          <w:szCs w:val="24"/>
        </w:rPr>
        <w:t>. DUTY STATION</w:t>
      </w:r>
    </w:p>
    <w:p w14:paraId="52279BBA" w14:textId="05D70E20" w:rsidR="0090235E" w:rsidRPr="00971B8B" w:rsidRDefault="00F347FF" w:rsidP="0090235E">
      <w:pPr>
        <w:pStyle w:val="CommentText"/>
        <w:ind w:left="0" w:firstLine="0"/>
        <w:rPr>
          <w:color w:val="auto"/>
          <w:sz w:val="24"/>
          <w:szCs w:val="24"/>
        </w:rPr>
      </w:pPr>
      <w:r>
        <w:rPr>
          <w:color w:val="auto"/>
          <w:sz w:val="24"/>
          <w:szCs w:val="24"/>
        </w:rPr>
        <w:t>7.01</w:t>
      </w:r>
      <w:r>
        <w:rPr>
          <w:color w:val="auto"/>
          <w:sz w:val="24"/>
          <w:szCs w:val="24"/>
        </w:rPr>
        <w:tab/>
      </w:r>
      <w:r w:rsidR="0090235E" w:rsidRPr="00971B8B">
        <w:rPr>
          <w:color w:val="auto"/>
          <w:sz w:val="24"/>
          <w:szCs w:val="24"/>
        </w:rPr>
        <w:t>The consultant will be based in the Kalinago Territory, Dominica with the option to work in person or under a hybrid arrangement, subject to agreement with the hiring unit. The hybrid modality may include a combination of remote work and periodic in-office presence, depending on project needs, meeting schedules, and coordination requirements.</w:t>
      </w:r>
    </w:p>
    <w:p w14:paraId="548E215C" w14:textId="3099941B" w:rsidR="0090235E" w:rsidRPr="00971B8B" w:rsidRDefault="00F347FF" w:rsidP="0090235E">
      <w:pPr>
        <w:pStyle w:val="CommentText"/>
        <w:ind w:left="0" w:firstLine="0"/>
        <w:rPr>
          <w:color w:val="auto"/>
          <w:sz w:val="24"/>
          <w:szCs w:val="24"/>
        </w:rPr>
      </w:pPr>
      <w:r>
        <w:rPr>
          <w:color w:val="auto"/>
          <w:sz w:val="24"/>
          <w:szCs w:val="24"/>
        </w:rPr>
        <w:t>7.02</w:t>
      </w:r>
      <w:r>
        <w:rPr>
          <w:color w:val="auto"/>
          <w:sz w:val="24"/>
          <w:szCs w:val="24"/>
        </w:rPr>
        <w:tab/>
      </w:r>
      <w:r w:rsidR="0090235E" w:rsidRPr="00971B8B">
        <w:rPr>
          <w:color w:val="auto"/>
          <w:sz w:val="24"/>
          <w:szCs w:val="24"/>
        </w:rPr>
        <w:t>For consultants opting for a fully in-office arrangement, a dedicated workspace will be provided within the premises of PMT Office. The office environment offers access to shared facilities and opportunities for direct collaboration with team members and stakeholders. Attendance expectations will be outlined at the start of the assignment.</w:t>
      </w:r>
    </w:p>
    <w:p w14:paraId="5A7D69E8" w14:textId="05214AF7" w:rsidR="0090235E" w:rsidRPr="00971B8B" w:rsidRDefault="00F347FF" w:rsidP="0090235E">
      <w:pPr>
        <w:pStyle w:val="CommentText"/>
        <w:ind w:left="0" w:firstLine="0"/>
        <w:rPr>
          <w:color w:val="auto"/>
          <w:sz w:val="24"/>
          <w:szCs w:val="24"/>
        </w:rPr>
      </w:pPr>
      <w:r>
        <w:rPr>
          <w:color w:val="auto"/>
          <w:sz w:val="24"/>
          <w:szCs w:val="24"/>
        </w:rPr>
        <w:t>7.03</w:t>
      </w:r>
      <w:r>
        <w:rPr>
          <w:color w:val="auto"/>
          <w:sz w:val="24"/>
          <w:szCs w:val="24"/>
        </w:rPr>
        <w:tab/>
      </w:r>
      <w:r w:rsidR="0090235E" w:rsidRPr="00971B8B">
        <w:rPr>
          <w:color w:val="auto"/>
          <w:sz w:val="24"/>
          <w:szCs w:val="24"/>
        </w:rPr>
        <w:t>Regardless of the chosen modality, the consultant is responsible for providing and maintaining their own equipment necessary to perform the assignment, including but not limited to a laptop, internet access, and relevant software. The organization will not supply hardware or technical support for remote work setups.</w:t>
      </w:r>
    </w:p>
    <w:p w14:paraId="1854C153" w14:textId="752F3530" w:rsidR="0090235E" w:rsidRPr="00971B8B" w:rsidRDefault="00FC5807" w:rsidP="0090235E">
      <w:pPr>
        <w:ind w:left="50" w:right="14" w:firstLine="0"/>
        <w:rPr>
          <w:b/>
          <w:color w:val="auto"/>
          <w:sz w:val="24"/>
          <w:szCs w:val="24"/>
        </w:rPr>
      </w:pPr>
      <w:r>
        <w:rPr>
          <w:b/>
          <w:color w:val="auto"/>
          <w:sz w:val="24"/>
          <w:szCs w:val="24"/>
        </w:rPr>
        <w:t>8</w:t>
      </w:r>
      <w:r w:rsidR="0090235E" w:rsidRPr="00971B8B">
        <w:rPr>
          <w:b/>
          <w:color w:val="auto"/>
          <w:sz w:val="24"/>
          <w:szCs w:val="24"/>
        </w:rPr>
        <w:t>. DURATION</w:t>
      </w:r>
    </w:p>
    <w:p w14:paraId="1036D679" w14:textId="5A1E6457" w:rsidR="0090235E" w:rsidRPr="00971B8B" w:rsidRDefault="0015459A" w:rsidP="00971B8B">
      <w:pPr>
        <w:ind w:left="50" w:right="14" w:firstLine="0"/>
        <w:rPr>
          <w:color w:val="auto"/>
          <w:sz w:val="24"/>
          <w:szCs w:val="24"/>
        </w:rPr>
      </w:pPr>
      <w:r w:rsidRPr="0169520F">
        <w:rPr>
          <w:color w:val="auto"/>
          <w:sz w:val="24"/>
          <w:szCs w:val="24"/>
        </w:rPr>
        <w:t>8.01 The</w:t>
      </w:r>
      <w:r w:rsidR="0090235E" w:rsidRPr="0169520F">
        <w:rPr>
          <w:color w:val="auto"/>
          <w:sz w:val="24"/>
          <w:szCs w:val="24"/>
        </w:rPr>
        <w:t xml:space="preserve"> consultancy is expected to span </w:t>
      </w:r>
      <w:r w:rsidR="00971B8B" w:rsidRPr="0169520F">
        <w:rPr>
          <w:b/>
          <w:bCs/>
          <w:color w:val="auto"/>
          <w:sz w:val="24"/>
          <w:szCs w:val="24"/>
        </w:rPr>
        <w:t xml:space="preserve">40 </w:t>
      </w:r>
      <w:r w:rsidR="0090235E" w:rsidRPr="0169520F">
        <w:rPr>
          <w:b/>
          <w:bCs/>
          <w:color w:val="auto"/>
          <w:sz w:val="24"/>
          <w:szCs w:val="24"/>
        </w:rPr>
        <w:t>days over four months</w:t>
      </w:r>
      <w:r w:rsidR="00971B8B" w:rsidRPr="0169520F">
        <w:rPr>
          <w:b/>
          <w:bCs/>
          <w:color w:val="auto"/>
          <w:sz w:val="24"/>
          <w:szCs w:val="24"/>
        </w:rPr>
        <w:t>.</w:t>
      </w:r>
    </w:p>
    <w:sectPr w:rsidR="0090235E" w:rsidRPr="00971B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DA0"/>
    <w:multiLevelType w:val="hybridMultilevel"/>
    <w:tmpl w:val="979A6E00"/>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35A0F52"/>
    <w:multiLevelType w:val="hybridMultilevel"/>
    <w:tmpl w:val="E8D4C3EC"/>
    <w:lvl w:ilvl="0" w:tplc="04090017">
      <w:start w:val="1"/>
      <w:numFmt w:val="lowerLetter"/>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 w15:restartNumberingAfterBreak="0">
    <w:nsid w:val="1B332152"/>
    <w:multiLevelType w:val="hybridMultilevel"/>
    <w:tmpl w:val="C908EB96"/>
    <w:lvl w:ilvl="0" w:tplc="04090017">
      <w:start w:val="1"/>
      <w:numFmt w:val="low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15:restartNumberingAfterBreak="0">
    <w:nsid w:val="2B256C75"/>
    <w:multiLevelType w:val="hybridMultilevel"/>
    <w:tmpl w:val="401A8E02"/>
    <w:lvl w:ilvl="0" w:tplc="613E1FD4">
      <w:start w:val="1"/>
      <w:numFmt w:val="lowerLetter"/>
      <w:lvlText w:val="(%1)"/>
      <w:lvlJc w:val="left"/>
      <w:pPr>
        <w:ind w:left="15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74EEEE">
      <w:start w:val="1"/>
      <w:numFmt w:val="lowerLetter"/>
      <w:lvlText w:val="%2"/>
      <w:lvlJc w:val="left"/>
      <w:pPr>
        <w:ind w:left="1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A6A1DC">
      <w:start w:val="1"/>
      <w:numFmt w:val="lowerRoman"/>
      <w:lvlText w:val="%3"/>
      <w:lvlJc w:val="left"/>
      <w:pPr>
        <w:ind w:left="2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2E6D0E">
      <w:start w:val="1"/>
      <w:numFmt w:val="decimal"/>
      <w:lvlText w:val="%4"/>
      <w:lvlJc w:val="left"/>
      <w:pPr>
        <w:ind w:left="3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489316">
      <w:start w:val="1"/>
      <w:numFmt w:val="lowerLetter"/>
      <w:lvlText w:val="%5"/>
      <w:lvlJc w:val="left"/>
      <w:pPr>
        <w:ind w:left="3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282D8D6">
      <w:start w:val="1"/>
      <w:numFmt w:val="lowerRoman"/>
      <w:lvlText w:val="%6"/>
      <w:lvlJc w:val="left"/>
      <w:pPr>
        <w:ind w:left="4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3C2A68">
      <w:start w:val="1"/>
      <w:numFmt w:val="decimal"/>
      <w:lvlText w:val="%7"/>
      <w:lvlJc w:val="left"/>
      <w:pPr>
        <w:ind w:left="5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A09646">
      <w:start w:val="1"/>
      <w:numFmt w:val="lowerLetter"/>
      <w:lvlText w:val="%8"/>
      <w:lvlJc w:val="left"/>
      <w:pPr>
        <w:ind w:left="6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86803C">
      <w:start w:val="1"/>
      <w:numFmt w:val="lowerRoman"/>
      <w:lvlText w:val="%9"/>
      <w:lvlJc w:val="left"/>
      <w:pPr>
        <w:ind w:left="6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74F7528"/>
    <w:multiLevelType w:val="hybridMultilevel"/>
    <w:tmpl w:val="E2A8C662"/>
    <w:lvl w:ilvl="0" w:tplc="04090017">
      <w:start w:val="1"/>
      <w:numFmt w:val="lowerLetter"/>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5" w15:restartNumberingAfterBreak="0">
    <w:nsid w:val="4FAA72BE"/>
    <w:multiLevelType w:val="hybridMultilevel"/>
    <w:tmpl w:val="8624B9E0"/>
    <w:lvl w:ilvl="0" w:tplc="04090017">
      <w:start w:val="1"/>
      <w:numFmt w:val="lowerLetter"/>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56E83765"/>
    <w:multiLevelType w:val="hybridMultilevel"/>
    <w:tmpl w:val="D99CD972"/>
    <w:lvl w:ilvl="0" w:tplc="A352FBCC">
      <w:start w:val="1"/>
      <w:numFmt w:val="lowerLetter"/>
      <w:lvlText w:val="(%1)"/>
      <w:lvlJc w:val="left"/>
      <w:pPr>
        <w:ind w:left="1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9A141A">
      <w:start w:val="1"/>
      <w:numFmt w:val="lowerLetter"/>
      <w:lvlText w:val="%2"/>
      <w:lvlJc w:val="left"/>
      <w:pPr>
        <w:ind w:left="17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565866">
      <w:start w:val="1"/>
      <w:numFmt w:val="lowerRoman"/>
      <w:lvlText w:val="%3"/>
      <w:lvlJc w:val="left"/>
      <w:pPr>
        <w:ind w:left="2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C2D7FA">
      <w:start w:val="1"/>
      <w:numFmt w:val="decimal"/>
      <w:lvlText w:val="%4"/>
      <w:lvlJc w:val="left"/>
      <w:pPr>
        <w:ind w:left="32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EAE084">
      <w:start w:val="1"/>
      <w:numFmt w:val="lowerLetter"/>
      <w:lvlText w:val="%5"/>
      <w:lvlJc w:val="left"/>
      <w:pPr>
        <w:ind w:left="39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28E314">
      <w:start w:val="1"/>
      <w:numFmt w:val="lowerRoman"/>
      <w:lvlText w:val="%6"/>
      <w:lvlJc w:val="left"/>
      <w:pPr>
        <w:ind w:left="46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3E03EA">
      <w:start w:val="1"/>
      <w:numFmt w:val="decimal"/>
      <w:lvlText w:val="%7"/>
      <w:lvlJc w:val="left"/>
      <w:pPr>
        <w:ind w:left="53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BA79FC">
      <w:start w:val="1"/>
      <w:numFmt w:val="lowerLetter"/>
      <w:lvlText w:val="%8"/>
      <w:lvlJc w:val="left"/>
      <w:pPr>
        <w:ind w:left="61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0C825E">
      <w:start w:val="1"/>
      <w:numFmt w:val="lowerRoman"/>
      <w:lvlText w:val="%9"/>
      <w:lvlJc w:val="left"/>
      <w:pPr>
        <w:ind w:left="68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E8A0CDA"/>
    <w:multiLevelType w:val="hybridMultilevel"/>
    <w:tmpl w:val="C79052A6"/>
    <w:lvl w:ilvl="0" w:tplc="FFFFFFFF">
      <w:start w:val="1"/>
      <w:numFmt w:val="lowerLetter"/>
      <w:lvlText w:val="%1."/>
      <w:lvlJc w:val="left"/>
      <w:pPr>
        <w:ind w:left="1094" w:hanging="360"/>
      </w:pPr>
      <w:rPr>
        <w:rFonts w:hint="default"/>
      </w:rPr>
    </w:lvl>
    <w:lvl w:ilvl="1" w:tplc="FFFFFFFF">
      <w:start w:val="1"/>
      <w:numFmt w:val="bullet"/>
      <w:lvlText w:val=""/>
      <w:lvlJc w:val="left"/>
      <w:pPr>
        <w:ind w:left="1814" w:hanging="360"/>
      </w:pPr>
      <w:rPr>
        <w:rFonts w:ascii="Symbol" w:hAnsi="Symbol" w:hint="default"/>
      </w:rPr>
    </w:lvl>
    <w:lvl w:ilvl="2" w:tplc="FFFFFFFF" w:tentative="1">
      <w:start w:val="1"/>
      <w:numFmt w:val="lowerRoman"/>
      <w:lvlText w:val="%3."/>
      <w:lvlJc w:val="right"/>
      <w:pPr>
        <w:ind w:left="2534" w:hanging="180"/>
      </w:pPr>
    </w:lvl>
    <w:lvl w:ilvl="3" w:tplc="FFFFFFFF" w:tentative="1">
      <w:start w:val="1"/>
      <w:numFmt w:val="decimal"/>
      <w:lvlText w:val="%4."/>
      <w:lvlJc w:val="left"/>
      <w:pPr>
        <w:ind w:left="3254" w:hanging="360"/>
      </w:pPr>
    </w:lvl>
    <w:lvl w:ilvl="4" w:tplc="FFFFFFFF" w:tentative="1">
      <w:start w:val="1"/>
      <w:numFmt w:val="lowerLetter"/>
      <w:lvlText w:val="%5."/>
      <w:lvlJc w:val="left"/>
      <w:pPr>
        <w:ind w:left="3974" w:hanging="360"/>
      </w:pPr>
    </w:lvl>
    <w:lvl w:ilvl="5" w:tplc="FFFFFFFF" w:tentative="1">
      <w:start w:val="1"/>
      <w:numFmt w:val="lowerRoman"/>
      <w:lvlText w:val="%6."/>
      <w:lvlJc w:val="right"/>
      <w:pPr>
        <w:ind w:left="4694" w:hanging="180"/>
      </w:pPr>
    </w:lvl>
    <w:lvl w:ilvl="6" w:tplc="FFFFFFFF" w:tentative="1">
      <w:start w:val="1"/>
      <w:numFmt w:val="decimal"/>
      <w:lvlText w:val="%7."/>
      <w:lvlJc w:val="left"/>
      <w:pPr>
        <w:ind w:left="5414" w:hanging="360"/>
      </w:pPr>
    </w:lvl>
    <w:lvl w:ilvl="7" w:tplc="FFFFFFFF" w:tentative="1">
      <w:start w:val="1"/>
      <w:numFmt w:val="lowerLetter"/>
      <w:lvlText w:val="%8."/>
      <w:lvlJc w:val="left"/>
      <w:pPr>
        <w:ind w:left="6134" w:hanging="360"/>
      </w:pPr>
    </w:lvl>
    <w:lvl w:ilvl="8" w:tplc="FFFFFFFF" w:tentative="1">
      <w:start w:val="1"/>
      <w:numFmt w:val="lowerRoman"/>
      <w:lvlText w:val="%9."/>
      <w:lvlJc w:val="right"/>
      <w:pPr>
        <w:ind w:left="6854" w:hanging="180"/>
      </w:pPr>
    </w:lvl>
  </w:abstractNum>
  <w:abstractNum w:abstractNumId="8" w15:restartNumberingAfterBreak="0">
    <w:nsid w:val="66285418"/>
    <w:multiLevelType w:val="hybridMultilevel"/>
    <w:tmpl w:val="C79052A6"/>
    <w:lvl w:ilvl="0" w:tplc="0128C570">
      <w:start w:val="1"/>
      <w:numFmt w:val="lowerLetter"/>
      <w:lvlText w:val="%1."/>
      <w:lvlJc w:val="left"/>
      <w:pPr>
        <w:ind w:left="1094" w:hanging="360"/>
      </w:pPr>
      <w:rPr>
        <w:rFonts w:hint="default"/>
      </w:rPr>
    </w:lvl>
    <w:lvl w:ilvl="1" w:tplc="04090001">
      <w:start w:val="1"/>
      <w:numFmt w:val="bullet"/>
      <w:lvlText w:val=""/>
      <w:lvlJc w:val="left"/>
      <w:pPr>
        <w:ind w:left="1814" w:hanging="360"/>
      </w:pPr>
      <w:rPr>
        <w:rFonts w:ascii="Symbol" w:hAnsi="Symbol" w:hint="default"/>
      </w:rPr>
    </w:lvl>
    <w:lvl w:ilvl="2" w:tplc="2000001B" w:tentative="1">
      <w:start w:val="1"/>
      <w:numFmt w:val="lowerRoman"/>
      <w:lvlText w:val="%3."/>
      <w:lvlJc w:val="right"/>
      <w:pPr>
        <w:ind w:left="2534" w:hanging="180"/>
      </w:pPr>
    </w:lvl>
    <w:lvl w:ilvl="3" w:tplc="2000000F" w:tentative="1">
      <w:start w:val="1"/>
      <w:numFmt w:val="decimal"/>
      <w:lvlText w:val="%4."/>
      <w:lvlJc w:val="left"/>
      <w:pPr>
        <w:ind w:left="3254" w:hanging="360"/>
      </w:pPr>
    </w:lvl>
    <w:lvl w:ilvl="4" w:tplc="20000019" w:tentative="1">
      <w:start w:val="1"/>
      <w:numFmt w:val="lowerLetter"/>
      <w:lvlText w:val="%5."/>
      <w:lvlJc w:val="left"/>
      <w:pPr>
        <w:ind w:left="3974" w:hanging="360"/>
      </w:pPr>
    </w:lvl>
    <w:lvl w:ilvl="5" w:tplc="2000001B" w:tentative="1">
      <w:start w:val="1"/>
      <w:numFmt w:val="lowerRoman"/>
      <w:lvlText w:val="%6."/>
      <w:lvlJc w:val="right"/>
      <w:pPr>
        <w:ind w:left="4694" w:hanging="180"/>
      </w:pPr>
    </w:lvl>
    <w:lvl w:ilvl="6" w:tplc="2000000F" w:tentative="1">
      <w:start w:val="1"/>
      <w:numFmt w:val="decimal"/>
      <w:lvlText w:val="%7."/>
      <w:lvlJc w:val="left"/>
      <w:pPr>
        <w:ind w:left="5414" w:hanging="360"/>
      </w:pPr>
    </w:lvl>
    <w:lvl w:ilvl="7" w:tplc="20000019" w:tentative="1">
      <w:start w:val="1"/>
      <w:numFmt w:val="lowerLetter"/>
      <w:lvlText w:val="%8."/>
      <w:lvlJc w:val="left"/>
      <w:pPr>
        <w:ind w:left="6134" w:hanging="360"/>
      </w:pPr>
    </w:lvl>
    <w:lvl w:ilvl="8" w:tplc="2000001B" w:tentative="1">
      <w:start w:val="1"/>
      <w:numFmt w:val="lowerRoman"/>
      <w:lvlText w:val="%9."/>
      <w:lvlJc w:val="right"/>
      <w:pPr>
        <w:ind w:left="6854" w:hanging="180"/>
      </w:pPr>
    </w:lvl>
  </w:abstractNum>
  <w:abstractNum w:abstractNumId="9" w15:restartNumberingAfterBreak="0">
    <w:nsid w:val="69CF748D"/>
    <w:multiLevelType w:val="hybridMultilevel"/>
    <w:tmpl w:val="498848EC"/>
    <w:lvl w:ilvl="0" w:tplc="1CA8D448">
      <w:start w:val="1"/>
      <w:numFmt w:val="lowerLetter"/>
      <w:lvlText w:val="(%1)"/>
      <w:lvlJc w:val="left"/>
      <w:pPr>
        <w:ind w:left="13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30F1AA">
      <w:start w:val="1"/>
      <w:numFmt w:val="lowerLetter"/>
      <w:lvlText w:val="%2"/>
      <w:lvlJc w:val="left"/>
      <w:pPr>
        <w:ind w:left="1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06BFA8">
      <w:start w:val="1"/>
      <w:numFmt w:val="lowerRoman"/>
      <w:lvlText w:val="%3"/>
      <w:lvlJc w:val="left"/>
      <w:pPr>
        <w:ind w:left="2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CC48A4">
      <w:start w:val="1"/>
      <w:numFmt w:val="decimal"/>
      <w:lvlText w:val="%4"/>
      <w:lvlJc w:val="left"/>
      <w:pPr>
        <w:ind w:left="3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A89240">
      <w:start w:val="1"/>
      <w:numFmt w:val="lowerLetter"/>
      <w:lvlText w:val="%5"/>
      <w:lvlJc w:val="left"/>
      <w:pPr>
        <w:ind w:left="3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D0459C">
      <w:start w:val="1"/>
      <w:numFmt w:val="lowerRoman"/>
      <w:lvlText w:val="%6"/>
      <w:lvlJc w:val="left"/>
      <w:pPr>
        <w:ind w:left="4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22C23A">
      <w:start w:val="1"/>
      <w:numFmt w:val="decimal"/>
      <w:lvlText w:val="%7"/>
      <w:lvlJc w:val="left"/>
      <w:pPr>
        <w:ind w:left="5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D4803C">
      <w:start w:val="1"/>
      <w:numFmt w:val="lowerLetter"/>
      <w:lvlText w:val="%8"/>
      <w:lvlJc w:val="left"/>
      <w:pPr>
        <w:ind w:left="6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B8A4B4">
      <w:start w:val="1"/>
      <w:numFmt w:val="lowerRoman"/>
      <w:lvlText w:val="%9"/>
      <w:lvlJc w:val="left"/>
      <w:pPr>
        <w:ind w:left="68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602447917">
    <w:abstractNumId w:val="6"/>
  </w:num>
  <w:num w:numId="2" w16cid:durableId="1013915259">
    <w:abstractNumId w:val="9"/>
  </w:num>
  <w:num w:numId="3" w16cid:durableId="413163277">
    <w:abstractNumId w:val="1"/>
  </w:num>
  <w:num w:numId="4" w16cid:durableId="23483074">
    <w:abstractNumId w:val="2"/>
  </w:num>
  <w:num w:numId="5" w16cid:durableId="245195256">
    <w:abstractNumId w:val="4"/>
  </w:num>
  <w:num w:numId="6" w16cid:durableId="552355854">
    <w:abstractNumId w:val="0"/>
  </w:num>
  <w:num w:numId="7" w16cid:durableId="1735084542">
    <w:abstractNumId w:val="5"/>
  </w:num>
  <w:num w:numId="8" w16cid:durableId="1049958093">
    <w:abstractNumId w:val="3"/>
  </w:num>
  <w:num w:numId="9" w16cid:durableId="751664945">
    <w:abstractNumId w:val="8"/>
  </w:num>
  <w:num w:numId="10" w16cid:durableId="7184340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35E"/>
    <w:rsid w:val="000270D7"/>
    <w:rsid w:val="000966B3"/>
    <w:rsid w:val="000F64C5"/>
    <w:rsid w:val="0015459A"/>
    <w:rsid w:val="001A0DF1"/>
    <w:rsid w:val="00297816"/>
    <w:rsid w:val="002E2960"/>
    <w:rsid w:val="0030791A"/>
    <w:rsid w:val="00355969"/>
    <w:rsid w:val="003F3A70"/>
    <w:rsid w:val="00431980"/>
    <w:rsid w:val="00575CE2"/>
    <w:rsid w:val="005C346D"/>
    <w:rsid w:val="0066150C"/>
    <w:rsid w:val="00662E12"/>
    <w:rsid w:val="0069134D"/>
    <w:rsid w:val="00744571"/>
    <w:rsid w:val="007B03D6"/>
    <w:rsid w:val="007F184A"/>
    <w:rsid w:val="0090235E"/>
    <w:rsid w:val="00927AA7"/>
    <w:rsid w:val="00947B52"/>
    <w:rsid w:val="00971B8B"/>
    <w:rsid w:val="00994B5C"/>
    <w:rsid w:val="009F4386"/>
    <w:rsid w:val="00BA254B"/>
    <w:rsid w:val="00BC40BB"/>
    <w:rsid w:val="00BE146D"/>
    <w:rsid w:val="00C00B4B"/>
    <w:rsid w:val="00C31674"/>
    <w:rsid w:val="00C57F40"/>
    <w:rsid w:val="00DE4011"/>
    <w:rsid w:val="00E0726B"/>
    <w:rsid w:val="00E11F2F"/>
    <w:rsid w:val="00ED27DB"/>
    <w:rsid w:val="00F347FF"/>
    <w:rsid w:val="00FB1886"/>
    <w:rsid w:val="00FC5807"/>
    <w:rsid w:val="0169520F"/>
    <w:rsid w:val="03181D69"/>
    <w:rsid w:val="0811CE06"/>
    <w:rsid w:val="1872C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89759"/>
  <w15:docId w15:val="{396A4125-5B26-48C0-8D27-3ECAEAB0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35E"/>
    <w:pPr>
      <w:spacing w:after="252" w:line="248" w:lineRule="auto"/>
      <w:ind w:left="694" w:right="65" w:hanging="694"/>
      <w:jc w:val="both"/>
    </w:pPr>
    <w:rPr>
      <w:rFonts w:ascii="Times New Roman" w:eastAsia="Times New Roman" w:hAnsi="Times New Roman" w:cs="Times New Roman"/>
      <w:color w:val="000000"/>
      <w:sz w:val="22"/>
      <w:szCs w:val="22"/>
    </w:rPr>
  </w:style>
  <w:style w:type="paragraph" w:styleId="Heading1">
    <w:name w:val="heading 1"/>
    <w:basedOn w:val="Normal"/>
    <w:next w:val="Normal"/>
    <w:link w:val="Heading1Char"/>
    <w:uiPriority w:val="9"/>
    <w:qFormat/>
    <w:rsid w:val="00902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2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23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23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23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23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3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3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3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3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23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23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23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23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23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3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3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35E"/>
    <w:rPr>
      <w:rFonts w:eastAsiaTheme="majorEastAsia" w:cstheme="majorBidi"/>
      <w:color w:val="272727" w:themeColor="text1" w:themeTint="D8"/>
    </w:rPr>
  </w:style>
  <w:style w:type="paragraph" w:styleId="Title">
    <w:name w:val="Title"/>
    <w:basedOn w:val="Normal"/>
    <w:next w:val="Normal"/>
    <w:link w:val="TitleChar"/>
    <w:uiPriority w:val="10"/>
    <w:qFormat/>
    <w:rsid w:val="009023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35E"/>
    <w:pPr>
      <w:numPr>
        <w:ilvl w:val="1"/>
      </w:numPr>
      <w:ind w:left="694" w:hanging="69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3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35E"/>
    <w:pPr>
      <w:spacing w:before="160"/>
      <w:jc w:val="center"/>
    </w:pPr>
    <w:rPr>
      <w:i/>
      <w:iCs/>
      <w:color w:val="404040" w:themeColor="text1" w:themeTint="BF"/>
    </w:rPr>
  </w:style>
  <w:style w:type="character" w:customStyle="1" w:styleId="QuoteChar">
    <w:name w:val="Quote Char"/>
    <w:basedOn w:val="DefaultParagraphFont"/>
    <w:link w:val="Quote"/>
    <w:uiPriority w:val="29"/>
    <w:rsid w:val="0090235E"/>
    <w:rPr>
      <w:i/>
      <w:iCs/>
      <w:color w:val="404040" w:themeColor="text1" w:themeTint="BF"/>
    </w:rPr>
  </w:style>
  <w:style w:type="paragraph" w:styleId="ListParagraph">
    <w:name w:val="List Paragraph"/>
    <w:basedOn w:val="Normal"/>
    <w:uiPriority w:val="34"/>
    <w:qFormat/>
    <w:rsid w:val="0090235E"/>
    <w:pPr>
      <w:ind w:left="720"/>
      <w:contextualSpacing/>
    </w:pPr>
  </w:style>
  <w:style w:type="character" w:styleId="IntenseEmphasis">
    <w:name w:val="Intense Emphasis"/>
    <w:basedOn w:val="DefaultParagraphFont"/>
    <w:uiPriority w:val="21"/>
    <w:qFormat/>
    <w:rsid w:val="0090235E"/>
    <w:rPr>
      <w:i/>
      <w:iCs/>
      <w:color w:val="0F4761" w:themeColor="accent1" w:themeShade="BF"/>
    </w:rPr>
  </w:style>
  <w:style w:type="paragraph" w:styleId="IntenseQuote">
    <w:name w:val="Intense Quote"/>
    <w:basedOn w:val="Normal"/>
    <w:next w:val="Normal"/>
    <w:link w:val="IntenseQuoteChar"/>
    <w:uiPriority w:val="30"/>
    <w:qFormat/>
    <w:rsid w:val="00902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235E"/>
    <w:rPr>
      <w:i/>
      <w:iCs/>
      <w:color w:val="0F4761" w:themeColor="accent1" w:themeShade="BF"/>
    </w:rPr>
  </w:style>
  <w:style w:type="character" w:styleId="IntenseReference">
    <w:name w:val="Intense Reference"/>
    <w:basedOn w:val="DefaultParagraphFont"/>
    <w:uiPriority w:val="32"/>
    <w:qFormat/>
    <w:rsid w:val="0090235E"/>
    <w:rPr>
      <w:b/>
      <w:bCs/>
      <w:smallCaps/>
      <w:color w:val="0F4761" w:themeColor="accent1" w:themeShade="BF"/>
      <w:spacing w:val="5"/>
    </w:rPr>
  </w:style>
  <w:style w:type="paragraph" w:styleId="CommentText">
    <w:name w:val="annotation text"/>
    <w:basedOn w:val="Normal"/>
    <w:link w:val="CommentTextChar"/>
    <w:uiPriority w:val="99"/>
    <w:unhideWhenUsed/>
    <w:rsid w:val="0090235E"/>
    <w:pPr>
      <w:spacing w:line="240" w:lineRule="auto"/>
    </w:pPr>
    <w:rPr>
      <w:sz w:val="20"/>
      <w:szCs w:val="20"/>
    </w:rPr>
  </w:style>
  <w:style w:type="character" w:customStyle="1" w:styleId="CommentTextChar">
    <w:name w:val="Comment Text Char"/>
    <w:basedOn w:val="DefaultParagraphFont"/>
    <w:link w:val="CommentText"/>
    <w:uiPriority w:val="99"/>
    <w:rsid w:val="0090235E"/>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31674"/>
    <w:rPr>
      <w:b/>
      <w:bCs/>
    </w:rPr>
  </w:style>
  <w:style w:type="character" w:customStyle="1" w:styleId="CommentSubjectChar">
    <w:name w:val="Comment Subject Char"/>
    <w:basedOn w:val="CommentTextChar"/>
    <w:link w:val="CommentSubject"/>
    <w:uiPriority w:val="99"/>
    <w:semiHidden/>
    <w:rsid w:val="00C31674"/>
    <w:rPr>
      <w:rFonts w:ascii="Times New Roman" w:eastAsia="Times New Roman" w:hAnsi="Times New Roman" w:cs="Times New Roman"/>
      <w:b/>
      <w:bCs/>
      <w:color w:val="000000"/>
      <w:sz w:val="20"/>
      <w:szCs w:val="20"/>
    </w:rPr>
  </w:style>
  <w:style w:type="paragraph" w:styleId="Revision">
    <w:name w:val="Revision"/>
    <w:hidden/>
    <w:uiPriority w:val="99"/>
    <w:semiHidden/>
    <w:rsid w:val="00744571"/>
    <w:pPr>
      <w:spacing w:after="0" w:line="240" w:lineRule="auto"/>
    </w:pPr>
    <w:rPr>
      <w:rFonts w:ascii="Times New Roman" w:eastAsia="Times New Roman" w:hAnsi="Times New Roman" w:cs="Times New Roman"/>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39AEBDE54674DAA58E4DEA3FDDCC8" ma:contentTypeVersion="125" ma:contentTypeDescription="Create a new document." ma:contentTypeScope="" ma:versionID="81d3de4ea8bf8bd928e48dca44d1cf5a">
  <xsd:schema xmlns:xsd="http://www.w3.org/2001/XMLSchema" xmlns:xs="http://www.w3.org/2001/XMLSchema" xmlns:p="http://schemas.microsoft.com/office/2006/metadata/properties" xmlns:ns2="e0eb523b-a4ec-4141-9d62-d98b73e68ad6" xmlns:ns3="498d833d-edae-42fa-9c0b-740096265710" xmlns:ns4="d7c79300-af82-4651-8bb4-0962fed79a64" targetNamespace="http://schemas.microsoft.com/office/2006/metadata/properties" ma:root="true" ma:fieldsID="671cb2a3d51c52ae0ba9a37aa2e50526" ns2:_="" ns3:_="" ns4:_="">
    <xsd:import namespace="e0eb523b-a4ec-4141-9d62-d98b73e68ad6"/>
    <xsd:import namespace="498d833d-edae-42fa-9c0b-740096265710"/>
    <xsd:import namespace="d7c79300-af82-4651-8bb4-0962fed79a6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b523b-a4ec-4141-9d62-d98b73e68a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8d833d-edae-42fa-9c0b-7400962657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7c79300-af82-4651-8bb4-0962fed79a64">OP365-1942383026-25</_dlc_DocId>
    <_dlc_DocIdUrl xmlns="d7c79300-af82-4651-8bb4-0962fed79a64">
      <Url>https://caribank.sharepoint.com/sites/DM/PRN4307/_layouts/15/DocIdRedir.aspx?ID=OP365-1942383026-25</Url>
      <Description>OP365-1942383026-25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61ea6748-af05-4a75-9b44-37e5618d313b" ContentTypeId="0x0101" PreviousValue="false"/>
</file>

<file path=customXml/itemProps1.xml><?xml version="1.0" encoding="utf-8"?>
<ds:datastoreItem xmlns:ds="http://schemas.openxmlformats.org/officeDocument/2006/customXml" ds:itemID="{76DCE369-B0C9-4643-B79D-BDB4568C4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b523b-a4ec-4141-9d62-d98b73e68ad6"/>
    <ds:schemaRef ds:uri="498d833d-edae-42fa-9c0b-740096265710"/>
    <ds:schemaRef ds:uri="d7c79300-af82-4651-8bb4-0962fed79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EDB164-CFDA-4495-ABAF-DBCF85724A59}">
  <ds:schemaRefs>
    <ds:schemaRef ds:uri="http://schemas.microsoft.com/office/2006/metadata/properties"/>
    <ds:schemaRef ds:uri="http://schemas.microsoft.com/office/infopath/2007/PartnerControls"/>
    <ds:schemaRef ds:uri="d7c79300-af82-4651-8bb4-0962fed79a64"/>
  </ds:schemaRefs>
</ds:datastoreItem>
</file>

<file path=customXml/itemProps3.xml><?xml version="1.0" encoding="utf-8"?>
<ds:datastoreItem xmlns:ds="http://schemas.openxmlformats.org/officeDocument/2006/customXml" ds:itemID="{67B881D5-7FA6-4C8D-A0D8-CD6B490CFA92}">
  <ds:schemaRefs>
    <ds:schemaRef ds:uri="http://schemas.microsoft.com/sharepoint/v3/contenttype/forms"/>
  </ds:schemaRefs>
</ds:datastoreItem>
</file>

<file path=customXml/itemProps4.xml><?xml version="1.0" encoding="utf-8"?>
<ds:datastoreItem xmlns:ds="http://schemas.openxmlformats.org/officeDocument/2006/customXml" ds:itemID="{3D155A7E-211F-4C4F-979D-02508D1281E0}">
  <ds:schemaRefs>
    <ds:schemaRef ds:uri="http://schemas.microsoft.com/sharepoint/events"/>
  </ds:schemaRefs>
</ds:datastoreItem>
</file>

<file path=customXml/itemProps5.xml><?xml version="1.0" encoding="utf-8"?>
<ds:datastoreItem xmlns:ds="http://schemas.openxmlformats.org/officeDocument/2006/customXml" ds:itemID="{29EF23AA-D9BD-42F6-A1C5-F4770997872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1301</Words>
  <Characters>7617</Characters>
  <Application>Microsoft Office Word</Application>
  <DocSecurity>0</DocSecurity>
  <Lines>138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Charles</dc:creator>
  <cp:lastModifiedBy>Sonia Harrison</cp:lastModifiedBy>
  <cp:revision>2</cp:revision>
  <dcterms:created xsi:type="dcterms:W3CDTF">2026-08-19T15:21:00Z</dcterms:created>
  <dcterms:modified xsi:type="dcterms:W3CDTF">2026-08-19T15:21:00Z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0x01010071B39AEBDE54674DAA58E4DEA3FDDCC8</vt:lpwstr>
  </property>
  <property fmtid="{D5CDD505-2E9C-101B-9397-08002B2CF9AE}" pid="3" name="_dlc_DocIdItemGuid">
    <vt:lpwstr>a315b01e-b653-4302-a659-263f4cfe578c</vt:lpwstr>
  </property>
  <property fmtid="{D5CDD505-2E9C-101B-9397-08002B2CF9AE}" pid="4" name="GrammarlyDocumentId">
    <vt:lpwstr>f494ba17-228d-4689-b8e5-ff4fa4c5ae82</vt:lpwstr>
  </property>
</Properties>
</file>