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4817" w14:textId="4FE7A696" w:rsidR="001E5C0F" w:rsidRPr="00C906DE" w:rsidRDefault="00937380" w:rsidP="000B065F">
      <w:pPr>
        <w:jc w:val="center"/>
        <w:rPr>
          <w:b/>
          <w:spacing w:val="20"/>
          <w:sz w:val="36"/>
        </w:rPr>
      </w:pPr>
      <w:r w:rsidRPr="00C906DE">
        <w:rPr>
          <w:b/>
          <w:spacing w:val="20"/>
          <w:sz w:val="36"/>
        </w:rPr>
        <w:t>HARMONI</w:t>
      </w:r>
      <w:r w:rsidR="00C906DE">
        <w:rPr>
          <w:b/>
          <w:spacing w:val="20"/>
          <w:sz w:val="36"/>
        </w:rPr>
        <w:t>S</w:t>
      </w:r>
      <w:r w:rsidRPr="00C906DE">
        <w:rPr>
          <w:b/>
          <w:spacing w:val="20"/>
          <w:sz w:val="36"/>
        </w:rPr>
        <w:t xml:space="preserve">ED </w:t>
      </w:r>
    </w:p>
    <w:p w14:paraId="7C5C4B6E" w14:textId="77777777" w:rsidR="000B065F" w:rsidRPr="00960F16" w:rsidRDefault="009B1854" w:rsidP="000B065F">
      <w:pPr>
        <w:jc w:val="center"/>
        <w:rPr>
          <w:rFonts w:ascii="Times New Roman Bold" w:hAnsi="Times New Roman Bold"/>
          <w:b/>
          <w:spacing w:val="20"/>
          <w:sz w:val="36"/>
        </w:rPr>
      </w:pPr>
      <w:r w:rsidRPr="00960F16">
        <w:rPr>
          <w:rFonts w:ascii="Times New Roman Bold" w:hAnsi="Times New Roman Bold"/>
          <w:b/>
          <w:spacing w:val="20"/>
          <w:sz w:val="36"/>
        </w:rPr>
        <w:t xml:space="preserve">SIMPLIFIED </w:t>
      </w:r>
      <w:r w:rsidR="000B065F" w:rsidRPr="00960F16">
        <w:rPr>
          <w:rFonts w:ascii="Times New Roman Bold" w:hAnsi="Times New Roman Bold"/>
          <w:b/>
          <w:spacing w:val="20"/>
          <w:sz w:val="36"/>
        </w:rPr>
        <w:t xml:space="preserve">STANDARD </w:t>
      </w:r>
      <w:smartTag w:uri="urn:schemas-microsoft-com:office:smarttags" w:element="stockticker">
        <w:r w:rsidR="000B065F" w:rsidRPr="00960F16">
          <w:rPr>
            <w:rFonts w:ascii="Times New Roman Bold" w:hAnsi="Times New Roman Bold"/>
            <w:b/>
            <w:spacing w:val="20"/>
            <w:sz w:val="36"/>
          </w:rPr>
          <w:t>FORM</w:t>
        </w:r>
      </w:smartTag>
      <w:r w:rsidR="000B065F" w:rsidRPr="00960F16">
        <w:rPr>
          <w:rFonts w:ascii="Times New Roman Bold" w:hAnsi="Times New Roman Bold"/>
          <w:b/>
          <w:spacing w:val="20"/>
          <w:sz w:val="36"/>
        </w:rPr>
        <w:t xml:space="preserve"> OF CONTRACT</w:t>
      </w:r>
    </w:p>
    <w:p w14:paraId="7BC6BA30" w14:textId="77777777" w:rsidR="000B065F" w:rsidRPr="00960F16" w:rsidRDefault="000B065F" w:rsidP="000B065F">
      <w:pPr>
        <w:rPr>
          <w:spacing w:val="20"/>
        </w:rPr>
      </w:pPr>
    </w:p>
    <w:p w14:paraId="11E1ADC4" w14:textId="77777777" w:rsidR="000B065F" w:rsidRPr="00E20A17" w:rsidRDefault="000B065F" w:rsidP="000B065F"/>
    <w:p w14:paraId="19D3E217" w14:textId="77777777" w:rsidR="000B065F" w:rsidRPr="00E20A17" w:rsidRDefault="000B065F" w:rsidP="000B065F"/>
    <w:p w14:paraId="7095546F" w14:textId="77777777" w:rsidR="000B065F" w:rsidRPr="00E20A17" w:rsidRDefault="000B065F" w:rsidP="000B065F"/>
    <w:p w14:paraId="2BD51C7D" w14:textId="77777777" w:rsidR="000B065F" w:rsidRPr="00E20A17" w:rsidRDefault="000B065F" w:rsidP="000B065F"/>
    <w:p w14:paraId="29B2AC1F" w14:textId="77777777" w:rsidR="000B065F" w:rsidRPr="00E20A17" w:rsidRDefault="000B065F" w:rsidP="000B065F">
      <w:pPr>
        <w:jc w:val="center"/>
        <w:rPr>
          <w:b/>
          <w:sz w:val="72"/>
          <w:szCs w:val="72"/>
        </w:rPr>
      </w:pPr>
      <w:r w:rsidRPr="00E20A17">
        <w:rPr>
          <w:b/>
          <w:sz w:val="72"/>
          <w:szCs w:val="72"/>
        </w:rPr>
        <w:t>Consultant’s Services</w:t>
      </w:r>
    </w:p>
    <w:p w14:paraId="4681EA64" w14:textId="77777777" w:rsidR="000B065F" w:rsidRPr="00E20A17" w:rsidRDefault="000B065F" w:rsidP="000B065F"/>
    <w:p w14:paraId="0109E2F6" w14:textId="2C5F6E1A" w:rsidR="00B4664A" w:rsidRPr="00E20A17" w:rsidRDefault="00B4664A" w:rsidP="00B4664A">
      <w:pPr>
        <w:jc w:val="center"/>
        <w:rPr>
          <w:sz w:val="48"/>
          <w:szCs w:val="48"/>
        </w:rPr>
      </w:pPr>
      <w:r w:rsidRPr="00E20A17">
        <w:rPr>
          <w:sz w:val="48"/>
          <w:szCs w:val="48"/>
        </w:rPr>
        <w:t>Lump-Sum/Time-Based</w:t>
      </w:r>
    </w:p>
    <w:p w14:paraId="7354A8AB" w14:textId="77777777" w:rsidR="00A25DEF" w:rsidRPr="00E20A17" w:rsidRDefault="00A25DEF" w:rsidP="000B065F"/>
    <w:p w14:paraId="11D795E5" w14:textId="69D75F3D" w:rsidR="00801574" w:rsidRPr="00E20A17" w:rsidRDefault="00801574" w:rsidP="00A25DEF">
      <w:pPr>
        <w:jc w:val="center"/>
      </w:pPr>
    </w:p>
    <w:p w14:paraId="2E27D90E" w14:textId="77777777" w:rsidR="001E5C0F" w:rsidRPr="00E20A17" w:rsidRDefault="001E5C0F" w:rsidP="00D136B8">
      <w:pPr>
        <w:pStyle w:val="Title"/>
        <w:jc w:val="left"/>
        <w:rPr>
          <w:b w:val="0"/>
        </w:rPr>
        <w:sectPr w:rsidR="001E5C0F" w:rsidRPr="00E20A17" w:rsidSect="002D33A7">
          <w:headerReference w:type="even" r:id="rId8"/>
          <w:headerReference w:type="default" r:id="rId9"/>
          <w:footerReference w:type="even" r:id="rId10"/>
          <w:footerReference w:type="default" r:id="rId11"/>
          <w:headerReference w:type="first" r:id="rId12"/>
          <w:pgSz w:w="12242" w:h="15842" w:code="1"/>
          <w:pgMar w:top="1440" w:right="1440" w:bottom="1440" w:left="1440" w:header="720" w:footer="720" w:gutter="0"/>
          <w:paperSrc w:first="15" w:other="15"/>
          <w:cols w:space="720"/>
          <w:noEndnote/>
          <w:titlePg/>
          <w:docGrid w:linePitch="326"/>
        </w:sectPr>
      </w:pPr>
    </w:p>
    <w:sdt>
      <w:sdtPr>
        <w:rPr>
          <w:rFonts w:ascii="Times New Roman" w:eastAsia="Times New Roman" w:hAnsi="Times New Roman" w:cs="Times New Roman"/>
          <w:bCs w:val="0"/>
          <w:noProof/>
          <w:color w:val="auto"/>
          <w:sz w:val="24"/>
          <w:szCs w:val="24"/>
          <w:lang w:val="en-GB"/>
        </w:rPr>
        <w:id w:val="-304926455"/>
        <w:docPartObj>
          <w:docPartGallery w:val="Table of Contents"/>
          <w:docPartUnique/>
        </w:docPartObj>
      </w:sdtPr>
      <w:sdtEndPr>
        <w:rPr>
          <w:b w:val="0"/>
        </w:rPr>
      </w:sdtEndPr>
      <w:sdtContent>
        <w:p w14:paraId="26E33EFA" w14:textId="29F392D0" w:rsidR="00D667C6" w:rsidRPr="00E20A17" w:rsidRDefault="00D667C6" w:rsidP="003557CD">
          <w:pPr>
            <w:pStyle w:val="TOCHeading"/>
            <w:jc w:val="center"/>
            <w:rPr>
              <w:rFonts w:ascii="Times New Roman" w:hAnsi="Times New Roman" w:cs="Times New Roman"/>
              <w:color w:val="auto"/>
            </w:rPr>
          </w:pPr>
          <w:r w:rsidRPr="00E20A17">
            <w:rPr>
              <w:rFonts w:ascii="Times New Roman" w:hAnsi="Times New Roman" w:cs="Times New Roman"/>
              <w:color w:val="auto"/>
            </w:rPr>
            <w:t>Table of Contents</w:t>
          </w:r>
        </w:p>
        <w:p w14:paraId="54B409C6" w14:textId="181E371A" w:rsidR="003557CD" w:rsidRPr="00E20A17" w:rsidRDefault="00D667C6">
          <w:pPr>
            <w:pStyle w:val="TOC1"/>
            <w:rPr>
              <w:rFonts w:eastAsiaTheme="minorEastAsia"/>
              <w:b w:val="0"/>
              <w:sz w:val="22"/>
              <w:szCs w:val="22"/>
              <w:lang w:val="en-US"/>
            </w:rPr>
          </w:pPr>
          <w:r w:rsidRPr="00E20A17">
            <w:fldChar w:fldCharType="begin"/>
          </w:r>
          <w:r w:rsidRPr="00E20A17">
            <w:instrText xml:space="preserve"> TOC \o "1-3" \h \z \u </w:instrText>
          </w:r>
          <w:r w:rsidRPr="00E20A17">
            <w:fldChar w:fldCharType="separate"/>
          </w:r>
          <w:hyperlink w:anchor="_Toc25141166" w:history="1">
            <w:r w:rsidR="003557CD" w:rsidRPr="00E20A17">
              <w:rPr>
                <w:rStyle w:val="Hyperlink"/>
              </w:rPr>
              <w:t>Preface</w:t>
            </w:r>
            <w:r w:rsidR="003557CD" w:rsidRPr="00E20A17">
              <w:rPr>
                <w:webHidden/>
              </w:rPr>
              <w:tab/>
            </w:r>
            <w:r w:rsidR="003557CD" w:rsidRPr="00E20A17">
              <w:rPr>
                <w:webHidden/>
              </w:rPr>
              <w:fldChar w:fldCharType="begin"/>
            </w:r>
            <w:r w:rsidR="003557CD" w:rsidRPr="00E20A17">
              <w:rPr>
                <w:webHidden/>
              </w:rPr>
              <w:instrText xml:space="preserve"> PAGEREF _Toc25141166 \h </w:instrText>
            </w:r>
            <w:r w:rsidR="003557CD" w:rsidRPr="00E20A17">
              <w:rPr>
                <w:webHidden/>
              </w:rPr>
            </w:r>
            <w:r w:rsidR="003557CD" w:rsidRPr="00E20A17">
              <w:rPr>
                <w:webHidden/>
              </w:rPr>
              <w:fldChar w:fldCharType="separate"/>
            </w:r>
            <w:r w:rsidR="001264EA">
              <w:rPr>
                <w:webHidden/>
              </w:rPr>
              <w:t>1</w:t>
            </w:r>
            <w:r w:rsidR="003557CD" w:rsidRPr="00E20A17">
              <w:rPr>
                <w:webHidden/>
              </w:rPr>
              <w:fldChar w:fldCharType="end"/>
            </w:r>
          </w:hyperlink>
        </w:p>
        <w:p w14:paraId="19E7C47A" w14:textId="6110C586" w:rsidR="003557CD" w:rsidRPr="00E20A17" w:rsidRDefault="001F2927">
          <w:pPr>
            <w:pStyle w:val="TOC1"/>
            <w:rPr>
              <w:rFonts w:eastAsiaTheme="minorEastAsia"/>
              <w:b w:val="0"/>
              <w:sz w:val="22"/>
              <w:szCs w:val="22"/>
              <w:lang w:val="en-US"/>
            </w:rPr>
          </w:pPr>
          <w:hyperlink w:anchor="_Toc25141167" w:history="1">
            <w:r w:rsidR="003557CD" w:rsidRPr="00E20A17">
              <w:rPr>
                <w:rStyle w:val="Hyperlink"/>
              </w:rPr>
              <w:t>I.</w:t>
            </w:r>
            <w:r w:rsidR="003557CD" w:rsidRPr="00E20A17">
              <w:rPr>
                <w:rFonts w:eastAsiaTheme="minorEastAsia"/>
                <w:b w:val="0"/>
                <w:sz w:val="22"/>
                <w:szCs w:val="22"/>
                <w:lang w:val="en-US"/>
              </w:rPr>
              <w:tab/>
            </w:r>
            <w:r w:rsidR="003557CD" w:rsidRPr="00E20A17">
              <w:rPr>
                <w:rStyle w:val="Hyperlink"/>
              </w:rPr>
              <w:t>Form of Contract</w:t>
            </w:r>
            <w:r w:rsidR="003557CD" w:rsidRPr="00E20A17">
              <w:rPr>
                <w:webHidden/>
              </w:rPr>
              <w:tab/>
            </w:r>
            <w:r w:rsidR="003557CD" w:rsidRPr="00E20A17">
              <w:rPr>
                <w:webHidden/>
              </w:rPr>
              <w:fldChar w:fldCharType="begin"/>
            </w:r>
            <w:r w:rsidR="003557CD" w:rsidRPr="00E20A17">
              <w:rPr>
                <w:webHidden/>
              </w:rPr>
              <w:instrText xml:space="preserve"> PAGEREF _Toc25141167 \h </w:instrText>
            </w:r>
            <w:r w:rsidR="003557CD" w:rsidRPr="00E20A17">
              <w:rPr>
                <w:webHidden/>
              </w:rPr>
            </w:r>
            <w:r w:rsidR="003557CD" w:rsidRPr="00E20A17">
              <w:rPr>
                <w:webHidden/>
              </w:rPr>
              <w:fldChar w:fldCharType="separate"/>
            </w:r>
            <w:r w:rsidR="001264EA">
              <w:rPr>
                <w:webHidden/>
              </w:rPr>
              <w:t>1</w:t>
            </w:r>
            <w:r w:rsidR="003557CD" w:rsidRPr="00E20A17">
              <w:rPr>
                <w:webHidden/>
              </w:rPr>
              <w:fldChar w:fldCharType="end"/>
            </w:r>
          </w:hyperlink>
        </w:p>
        <w:p w14:paraId="6B694419" w14:textId="254B69FE" w:rsidR="003557CD" w:rsidRPr="00E20A17" w:rsidRDefault="001F2927">
          <w:pPr>
            <w:pStyle w:val="TOC1"/>
            <w:rPr>
              <w:rFonts w:eastAsiaTheme="minorEastAsia"/>
              <w:b w:val="0"/>
              <w:sz w:val="22"/>
              <w:szCs w:val="22"/>
              <w:lang w:val="en-US"/>
            </w:rPr>
          </w:pPr>
          <w:hyperlink w:anchor="_Toc25141168" w:history="1">
            <w:r w:rsidR="003557CD" w:rsidRPr="00E20A17">
              <w:rPr>
                <w:rStyle w:val="Hyperlink"/>
              </w:rPr>
              <w:t>II.</w:t>
            </w:r>
            <w:r w:rsidR="003557CD" w:rsidRPr="00E20A17">
              <w:rPr>
                <w:rFonts w:eastAsiaTheme="minorEastAsia"/>
                <w:b w:val="0"/>
                <w:sz w:val="22"/>
                <w:szCs w:val="22"/>
                <w:lang w:val="en-US"/>
              </w:rPr>
              <w:tab/>
            </w:r>
            <w:r w:rsidR="003557CD" w:rsidRPr="00E20A17">
              <w:rPr>
                <w:rStyle w:val="Hyperlink"/>
              </w:rPr>
              <w:t>General Conditions of Contract</w:t>
            </w:r>
            <w:r w:rsidR="003557CD" w:rsidRPr="00E20A17">
              <w:rPr>
                <w:webHidden/>
              </w:rPr>
              <w:tab/>
            </w:r>
            <w:r w:rsidR="003557CD" w:rsidRPr="00E20A17">
              <w:rPr>
                <w:webHidden/>
              </w:rPr>
              <w:fldChar w:fldCharType="begin"/>
            </w:r>
            <w:r w:rsidR="003557CD" w:rsidRPr="00E20A17">
              <w:rPr>
                <w:webHidden/>
              </w:rPr>
              <w:instrText xml:space="preserve"> PAGEREF _Toc25141168 \h </w:instrText>
            </w:r>
            <w:r w:rsidR="003557CD" w:rsidRPr="00E20A17">
              <w:rPr>
                <w:webHidden/>
              </w:rPr>
            </w:r>
            <w:r w:rsidR="003557CD" w:rsidRPr="00E20A17">
              <w:rPr>
                <w:webHidden/>
              </w:rPr>
              <w:fldChar w:fldCharType="separate"/>
            </w:r>
            <w:r w:rsidR="001264EA">
              <w:rPr>
                <w:webHidden/>
              </w:rPr>
              <w:t>3</w:t>
            </w:r>
            <w:r w:rsidR="003557CD" w:rsidRPr="00E20A17">
              <w:rPr>
                <w:webHidden/>
              </w:rPr>
              <w:fldChar w:fldCharType="end"/>
            </w:r>
          </w:hyperlink>
        </w:p>
        <w:p w14:paraId="406673BC" w14:textId="0D438DF1" w:rsidR="003557CD" w:rsidRPr="00E20A17" w:rsidRDefault="001F2927">
          <w:pPr>
            <w:pStyle w:val="TOC2"/>
            <w:tabs>
              <w:tab w:val="left" w:pos="1260"/>
            </w:tabs>
            <w:rPr>
              <w:rFonts w:eastAsiaTheme="minorEastAsia"/>
              <w:sz w:val="22"/>
              <w:szCs w:val="22"/>
            </w:rPr>
          </w:pPr>
          <w:hyperlink w:anchor="_Toc25141169" w:history="1">
            <w:r w:rsidR="003557CD" w:rsidRPr="00E20A17">
              <w:rPr>
                <w:rStyle w:val="Hyperlink"/>
              </w:rPr>
              <w:t>1.</w:t>
            </w:r>
            <w:r w:rsidR="003557CD" w:rsidRPr="00E20A17">
              <w:rPr>
                <w:rFonts w:eastAsiaTheme="minorEastAsia"/>
                <w:sz w:val="22"/>
                <w:szCs w:val="22"/>
              </w:rPr>
              <w:tab/>
            </w:r>
            <w:r w:rsidR="003557CD" w:rsidRPr="00E20A17">
              <w:rPr>
                <w:rStyle w:val="Hyperlink"/>
              </w:rPr>
              <w:t>Definitions</w:t>
            </w:r>
            <w:r w:rsidR="003557CD" w:rsidRPr="00E20A17">
              <w:rPr>
                <w:webHidden/>
              </w:rPr>
              <w:tab/>
            </w:r>
            <w:r w:rsidR="003557CD" w:rsidRPr="00E20A17">
              <w:rPr>
                <w:webHidden/>
              </w:rPr>
              <w:fldChar w:fldCharType="begin"/>
            </w:r>
            <w:r w:rsidR="003557CD" w:rsidRPr="00E20A17">
              <w:rPr>
                <w:webHidden/>
              </w:rPr>
              <w:instrText xml:space="preserve"> PAGEREF _Toc25141169 \h </w:instrText>
            </w:r>
            <w:r w:rsidR="003557CD" w:rsidRPr="00E20A17">
              <w:rPr>
                <w:webHidden/>
              </w:rPr>
            </w:r>
            <w:r w:rsidR="003557CD" w:rsidRPr="00E20A17">
              <w:rPr>
                <w:webHidden/>
              </w:rPr>
              <w:fldChar w:fldCharType="separate"/>
            </w:r>
            <w:r w:rsidR="001264EA">
              <w:rPr>
                <w:webHidden/>
              </w:rPr>
              <w:t>3</w:t>
            </w:r>
            <w:r w:rsidR="003557CD" w:rsidRPr="00E20A17">
              <w:rPr>
                <w:webHidden/>
              </w:rPr>
              <w:fldChar w:fldCharType="end"/>
            </w:r>
          </w:hyperlink>
        </w:p>
        <w:p w14:paraId="3572C87E" w14:textId="4B0F05F7" w:rsidR="003557CD" w:rsidRPr="00E20A17" w:rsidRDefault="001F2927">
          <w:pPr>
            <w:pStyle w:val="TOC2"/>
            <w:tabs>
              <w:tab w:val="left" w:pos="1260"/>
            </w:tabs>
            <w:rPr>
              <w:rFonts w:eastAsiaTheme="minorEastAsia"/>
              <w:sz w:val="22"/>
              <w:szCs w:val="22"/>
            </w:rPr>
          </w:pPr>
          <w:hyperlink w:anchor="_Toc25141170" w:history="1">
            <w:r w:rsidR="003557CD" w:rsidRPr="00E20A17">
              <w:rPr>
                <w:rStyle w:val="Hyperlink"/>
              </w:rPr>
              <w:t>2.</w:t>
            </w:r>
            <w:r w:rsidR="003557CD" w:rsidRPr="00E20A17">
              <w:rPr>
                <w:rFonts w:eastAsiaTheme="minorEastAsia"/>
                <w:sz w:val="22"/>
                <w:szCs w:val="22"/>
              </w:rPr>
              <w:tab/>
            </w:r>
            <w:r w:rsidR="003557CD" w:rsidRPr="00E20A17">
              <w:rPr>
                <w:rStyle w:val="Hyperlink"/>
              </w:rPr>
              <w:t>Eligibility</w:t>
            </w:r>
            <w:r w:rsidR="003557CD" w:rsidRPr="00E20A17">
              <w:rPr>
                <w:webHidden/>
              </w:rPr>
              <w:tab/>
            </w:r>
            <w:r w:rsidR="003557CD" w:rsidRPr="00E20A17">
              <w:rPr>
                <w:webHidden/>
              </w:rPr>
              <w:fldChar w:fldCharType="begin"/>
            </w:r>
            <w:r w:rsidR="003557CD" w:rsidRPr="00E20A17">
              <w:rPr>
                <w:webHidden/>
              </w:rPr>
              <w:instrText xml:space="preserve"> PAGEREF _Toc25141170 \h </w:instrText>
            </w:r>
            <w:r w:rsidR="003557CD" w:rsidRPr="00E20A17">
              <w:rPr>
                <w:webHidden/>
              </w:rPr>
            </w:r>
            <w:r w:rsidR="003557CD" w:rsidRPr="00E20A17">
              <w:rPr>
                <w:webHidden/>
              </w:rPr>
              <w:fldChar w:fldCharType="separate"/>
            </w:r>
            <w:r w:rsidR="001264EA">
              <w:rPr>
                <w:webHidden/>
              </w:rPr>
              <w:t>3</w:t>
            </w:r>
            <w:r w:rsidR="003557CD" w:rsidRPr="00E20A17">
              <w:rPr>
                <w:webHidden/>
              </w:rPr>
              <w:fldChar w:fldCharType="end"/>
            </w:r>
          </w:hyperlink>
        </w:p>
        <w:p w14:paraId="0F825168" w14:textId="613722DD" w:rsidR="003557CD" w:rsidRPr="00E20A17" w:rsidRDefault="001F2927">
          <w:pPr>
            <w:pStyle w:val="TOC2"/>
            <w:tabs>
              <w:tab w:val="left" w:pos="1260"/>
            </w:tabs>
            <w:rPr>
              <w:rFonts w:eastAsiaTheme="minorEastAsia"/>
              <w:sz w:val="22"/>
              <w:szCs w:val="22"/>
            </w:rPr>
          </w:pPr>
          <w:hyperlink w:anchor="_Toc25141171" w:history="1">
            <w:r w:rsidR="003557CD" w:rsidRPr="00E20A17">
              <w:rPr>
                <w:rStyle w:val="Hyperlink"/>
              </w:rPr>
              <w:t>3.</w:t>
            </w:r>
            <w:r w:rsidR="003557CD" w:rsidRPr="00E20A17">
              <w:rPr>
                <w:rFonts w:eastAsiaTheme="minorEastAsia"/>
                <w:sz w:val="22"/>
                <w:szCs w:val="22"/>
              </w:rPr>
              <w:tab/>
            </w:r>
            <w:r w:rsidR="003557CD" w:rsidRPr="00E20A17">
              <w:rPr>
                <w:rStyle w:val="Hyperlink"/>
                <w:bCs/>
              </w:rPr>
              <w:t>Prohibited Practices and Other Integrity Related Matters</w:t>
            </w:r>
            <w:r w:rsidR="003557CD" w:rsidRPr="00E20A17">
              <w:rPr>
                <w:webHidden/>
              </w:rPr>
              <w:tab/>
            </w:r>
            <w:r w:rsidR="003557CD" w:rsidRPr="00E20A17">
              <w:rPr>
                <w:webHidden/>
              </w:rPr>
              <w:fldChar w:fldCharType="begin"/>
            </w:r>
            <w:r w:rsidR="003557CD" w:rsidRPr="00E20A17">
              <w:rPr>
                <w:webHidden/>
              </w:rPr>
              <w:instrText xml:space="preserve"> PAGEREF _Toc25141171 \h </w:instrText>
            </w:r>
            <w:r w:rsidR="003557CD" w:rsidRPr="00E20A17">
              <w:rPr>
                <w:webHidden/>
              </w:rPr>
            </w:r>
            <w:r w:rsidR="003557CD" w:rsidRPr="00E20A17">
              <w:rPr>
                <w:webHidden/>
              </w:rPr>
              <w:fldChar w:fldCharType="separate"/>
            </w:r>
            <w:r w:rsidR="001264EA">
              <w:rPr>
                <w:webHidden/>
              </w:rPr>
              <w:t>4</w:t>
            </w:r>
            <w:r w:rsidR="003557CD" w:rsidRPr="00E20A17">
              <w:rPr>
                <w:webHidden/>
              </w:rPr>
              <w:fldChar w:fldCharType="end"/>
            </w:r>
          </w:hyperlink>
        </w:p>
        <w:p w14:paraId="1579CF23" w14:textId="1A6DFBC1" w:rsidR="003557CD" w:rsidRPr="00E20A17" w:rsidRDefault="001F2927">
          <w:pPr>
            <w:pStyle w:val="TOC2"/>
            <w:tabs>
              <w:tab w:val="left" w:pos="1260"/>
            </w:tabs>
            <w:rPr>
              <w:rFonts w:eastAsiaTheme="minorEastAsia"/>
              <w:sz w:val="22"/>
              <w:szCs w:val="22"/>
            </w:rPr>
          </w:pPr>
          <w:hyperlink w:anchor="_Toc25141172" w:history="1">
            <w:r w:rsidR="003557CD" w:rsidRPr="00E20A17">
              <w:rPr>
                <w:rStyle w:val="Hyperlink"/>
              </w:rPr>
              <w:t>4.</w:t>
            </w:r>
            <w:r w:rsidR="003557CD" w:rsidRPr="00E20A17">
              <w:rPr>
                <w:rFonts w:eastAsiaTheme="minorEastAsia"/>
                <w:sz w:val="22"/>
                <w:szCs w:val="22"/>
              </w:rPr>
              <w:tab/>
            </w:r>
            <w:r w:rsidR="003557CD" w:rsidRPr="00E20A17">
              <w:rPr>
                <w:rStyle w:val="Hyperlink"/>
              </w:rPr>
              <w:t>Commissions and Fees Disclosure</w:t>
            </w:r>
            <w:r w:rsidR="003557CD" w:rsidRPr="00E20A17">
              <w:rPr>
                <w:webHidden/>
              </w:rPr>
              <w:tab/>
            </w:r>
            <w:r w:rsidR="003557CD" w:rsidRPr="00E20A17">
              <w:rPr>
                <w:webHidden/>
              </w:rPr>
              <w:fldChar w:fldCharType="begin"/>
            </w:r>
            <w:r w:rsidR="003557CD" w:rsidRPr="00E20A17">
              <w:rPr>
                <w:webHidden/>
              </w:rPr>
              <w:instrText xml:space="preserve"> PAGEREF _Toc25141172 \h </w:instrText>
            </w:r>
            <w:r w:rsidR="003557CD" w:rsidRPr="00E20A17">
              <w:rPr>
                <w:webHidden/>
              </w:rPr>
            </w:r>
            <w:r w:rsidR="003557CD" w:rsidRPr="00E20A17">
              <w:rPr>
                <w:webHidden/>
              </w:rPr>
              <w:fldChar w:fldCharType="separate"/>
            </w:r>
            <w:r w:rsidR="001264EA">
              <w:rPr>
                <w:webHidden/>
              </w:rPr>
              <w:t>4</w:t>
            </w:r>
            <w:r w:rsidR="003557CD" w:rsidRPr="00E20A17">
              <w:rPr>
                <w:webHidden/>
              </w:rPr>
              <w:fldChar w:fldCharType="end"/>
            </w:r>
          </w:hyperlink>
        </w:p>
        <w:p w14:paraId="7D0C28B5" w14:textId="2FA1C227" w:rsidR="003557CD" w:rsidRPr="00E20A17" w:rsidRDefault="001F2927">
          <w:pPr>
            <w:pStyle w:val="TOC2"/>
            <w:tabs>
              <w:tab w:val="left" w:pos="1260"/>
            </w:tabs>
            <w:rPr>
              <w:rFonts w:eastAsiaTheme="minorEastAsia"/>
              <w:sz w:val="22"/>
              <w:szCs w:val="22"/>
            </w:rPr>
          </w:pPr>
          <w:hyperlink w:anchor="_Toc25141173" w:history="1">
            <w:r w:rsidR="003557CD" w:rsidRPr="00E20A17">
              <w:rPr>
                <w:rStyle w:val="Hyperlink"/>
                <w:lang w:val="fr-FR"/>
              </w:rPr>
              <w:t>5.</w:t>
            </w:r>
            <w:r w:rsidR="003557CD" w:rsidRPr="00E20A17">
              <w:rPr>
                <w:rFonts w:eastAsiaTheme="minorEastAsia"/>
                <w:sz w:val="22"/>
                <w:szCs w:val="22"/>
              </w:rPr>
              <w:tab/>
            </w:r>
            <w:r w:rsidR="003557CD" w:rsidRPr="00E20A17">
              <w:rPr>
                <w:rStyle w:val="Hyperlink"/>
                <w:lang w:val="fr-FR"/>
              </w:rPr>
              <w:t>Force Majeure</w:t>
            </w:r>
            <w:r w:rsidR="003557CD" w:rsidRPr="00E20A17">
              <w:rPr>
                <w:webHidden/>
              </w:rPr>
              <w:tab/>
            </w:r>
            <w:r w:rsidR="003557CD" w:rsidRPr="00E20A17">
              <w:rPr>
                <w:webHidden/>
              </w:rPr>
              <w:fldChar w:fldCharType="begin"/>
            </w:r>
            <w:r w:rsidR="003557CD" w:rsidRPr="00E20A17">
              <w:rPr>
                <w:webHidden/>
              </w:rPr>
              <w:instrText xml:space="preserve"> PAGEREF _Toc25141173 \h </w:instrText>
            </w:r>
            <w:r w:rsidR="003557CD" w:rsidRPr="00E20A17">
              <w:rPr>
                <w:webHidden/>
              </w:rPr>
            </w:r>
            <w:r w:rsidR="003557CD" w:rsidRPr="00E20A17">
              <w:rPr>
                <w:webHidden/>
              </w:rPr>
              <w:fldChar w:fldCharType="separate"/>
            </w:r>
            <w:r w:rsidR="001264EA">
              <w:rPr>
                <w:webHidden/>
              </w:rPr>
              <w:t>4</w:t>
            </w:r>
            <w:r w:rsidR="003557CD" w:rsidRPr="00E20A17">
              <w:rPr>
                <w:webHidden/>
              </w:rPr>
              <w:fldChar w:fldCharType="end"/>
            </w:r>
          </w:hyperlink>
        </w:p>
        <w:p w14:paraId="5682B465" w14:textId="452EF3E8" w:rsidR="003557CD" w:rsidRPr="00E20A17" w:rsidRDefault="001F2927">
          <w:pPr>
            <w:pStyle w:val="TOC2"/>
            <w:tabs>
              <w:tab w:val="left" w:pos="1260"/>
            </w:tabs>
            <w:rPr>
              <w:rFonts w:eastAsiaTheme="minorEastAsia"/>
              <w:sz w:val="22"/>
              <w:szCs w:val="22"/>
            </w:rPr>
          </w:pPr>
          <w:hyperlink w:anchor="_Toc25141174" w:history="1">
            <w:r w:rsidR="003557CD" w:rsidRPr="00E20A17">
              <w:rPr>
                <w:rStyle w:val="Hyperlink"/>
              </w:rPr>
              <w:t>6.</w:t>
            </w:r>
            <w:r w:rsidR="003557CD" w:rsidRPr="00E20A17">
              <w:rPr>
                <w:rFonts w:eastAsiaTheme="minorEastAsia"/>
                <w:sz w:val="22"/>
                <w:szCs w:val="22"/>
              </w:rPr>
              <w:tab/>
            </w:r>
            <w:r w:rsidR="003557CD" w:rsidRPr="00E20A17">
              <w:rPr>
                <w:rStyle w:val="Hyperlink"/>
              </w:rPr>
              <w:t>Suspension</w:t>
            </w:r>
            <w:r w:rsidR="003557CD" w:rsidRPr="00E20A17">
              <w:rPr>
                <w:webHidden/>
              </w:rPr>
              <w:tab/>
            </w:r>
            <w:r w:rsidR="003557CD" w:rsidRPr="00E20A17">
              <w:rPr>
                <w:webHidden/>
              </w:rPr>
              <w:fldChar w:fldCharType="begin"/>
            </w:r>
            <w:r w:rsidR="003557CD" w:rsidRPr="00E20A17">
              <w:rPr>
                <w:webHidden/>
              </w:rPr>
              <w:instrText xml:space="preserve"> PAGEREF _Toc25141174 \h </w:instrText>
            </w:r>
            <w:r w:rsidR="003557CD" w:rsidRPr="00E20A17">
              <w:rPr>
                <w:webHidden/>
              </w:rPr>
            </w:r>
            <w:r w:rsidR="003557CD" w:rsidRPr="00E20A17">
              <w:rPr>
                <w:webHidden/>
              </w:rPr>
              <w:fldChar w:fldCharType="separate"/>
            </w:r>
            <w:r w:rsidR="001264EA">
              <w:rPr>
                <w:webHidden/>
              </w:rPr>
              <w:t>5</w:t>
            </w:r>
            <w:r w:rsidR="003557CD" w:rsidRPr="00E20A17">
              <w:rPr>
                <w:webHidden/>
              </w:rPr>
              <w:fldChar w:fldCharType="end"/>
            </w:r>
          </w:hyperlink>
        </w:p>
        <w:p w14:paraId="6F4F5E48" w14:textId="2F11A583" w:rsidR="003557CD" w:rsidRPr="00E20A17" w:rsidRDefault="001F2927">
          <w:pPr>
            <w:pStyle w:val="TOC2"/>
            <w:tabs>
              <w:tab w:val="left" w:pos="1260"/>
            </w:tabs>
            <w:rPr>
              <w:rFonts w:eastAsiaTheme="minorEastAsia"/>
              <w:sz w:val="22"/>
              <w:szCs w:val="22"/>
            </w:rPr>
          </w:pPr>
          <w:hyperlink w:anchor="_Toc25141175" w:history="1">
            <w:r w:rsidR="003557CD" w:rsidRPr="00E20A17">
              <w:rPr>
                <w:rStyle w:val="Hyperlink"/>
              </w:rPr>
              <w:t>7.</w:t>
            </w:r>
            <w:r w:rsidR="003557CD" w:rsidRPr="00E20A17">
              <w:rPr>
                <w:rFonts w:eastAsiaTheme="minorEastAsia"/>
                <w:sz w:val="22"/>
                <w:szCs w:val="22"/>
              </w:rPr>
              <w:tab/>
            </w:r>
            <w:r w:rsidR="003557CD" w:rsidRPr="00E20A17">
              <w:rPr>
                <w:rStyle w:val="Hyperlink"/>
              </w:rPr>
              <w:t>Termination</w:t>
            </w:r>
            <w:r w:rsidR="003557CD" w:rsidRPr="00E20A17">
              <w:rPr>
                <w:webHidden/>
              </w:rPr>
              <w:tab/>
            </w:r>
            <w:r w:rsidR="003557CD" w:rsidRPr="00E20A17">
              <w:rPr>
                <w:webHidden/>
              </w:rPr>
              <w:fldChar w:fldCharType="begin"/>
            </w:r>
            <w:r w:rsidR="003557CD" w:rsidRPr="00E20A17">
              <w:rPr>
                <w:webHidden/>
              </w:rPr>
              <w:instrText xml:space="preserve"> PAGEREF _Toc25141175 \h </w:instrText>
            </w:r>
            <w:r w:rsidR="003557CD" w:rsidRPr="00E20A17">
              <w:rPr>
                <w:webHidden/>
              </w:rPr>
            </w:r>
            <w:r w:rsidR="003557CD" w:rsidRPr="00E20A17">
              <w:rPr>
                <w:webHidden/>
              </w:rPr>
              <w:fldChar w:fldCharType="separate"/>
            </w:r>
            <w:r w:rsidR="001264EA">
              <w:rPr>
                <w:webHidden/>
              </w:rPr>
              <w:t>5</w:t>
            </w:r>
            <w:r w:rsidR="003557CD" w:rsidRPr="00E20A17">
              <w:rPr>
                <w:webHidden/>
              </w:rPr>
              <w:fldChar w:fldCharType="end"/>
            </w:r>
          </w:hyperlink>
        </w:p>
        <w:p w14:paraId="52E0D6F5" w14:textId="0E4459AC" w:rsidR="003557CD" w:rsidRPr="00E20A17" w:rsidRDefault="001F2927">
          <w:pPr>
            <w:pStyle w:val="TOC2"/>
            <w:tabs>
              <w:tab w:val="left" w:pos="1260"/>
            </w:tabs>
            <w:rPr>
              <w:rFonts w:eastAsiaTheme="minorEastAsia"/>
              <w:sz w:val="22"/>
              <w:szCs w:val="22"/>
            </w:rPr>
          </w:pPr>
          <w:hyperlink w:anchor="_Toc25141176" w:history="1">
            <w:r w:rsidR="003557CD" w:rsidRPr="00E20A17">
              <w:rPr>
                <w:rStyle w:val="Hyperlink"/>
              </w:rPr>
              <w:t>8.</w:t>
            </w:r>
            <w:r w:rsidR="003557CD" w:rsidRPr="00E20A17">
              <w:rPr>
                <w:rFonts w:eastAsiaTheme="minorEastAsia"/>
                <w:sz w:val="22"/>
                <w:szCs w:val="22"/>
              </w:rPr>
              <w:tab/>
            </w:r>
            <w:r w:rsidR="003557CD" w:rsidRPr="00E20A17">
              <w:rPr>
                <w:rStyle w:val="Hyperlink"/>
              </w:rPr>
              <w:t>Obligations of the Consultant</w:t>
            </w:r>
            <w:r w:rsidR="003557CD" w:rsidRPr="00E20A17">
              <w:rPr>
                <w:webHidden/>
              </w:rPr>
              <w:tab/>
            </w:r>
            <w:r w:rsidR="003557CD" w:rsidRPr="00E20A17">
              <w:rPr>
                <w:webHidden/>
              </w:rPr>
              <w:fldChar w:fldCharType="begin"/>
            </w:r>
            <w:r w:rsidR="003557CD" w:rsidRPr="00E20A17">
              <w:rPr>
                <w:webHidden/>
              </w:rPr>
              <w:instrText xml:space="preserve"> PAGEREF _Toc25141176 \h </w:instrText>
            </w:r>
            <w:r w:rsidR="003557CD" w:rsidRPr="00E20A17">
              <w:rPr>
                <w:webHidden/>
              </w:rPr>
            </w:r>
            <w:r w:rsidR="003557CD" w:rsidRPr="00E20A17">
              <w:rPr>
                <w:webHidden/>
              </w:rPr>
              <w:fldChar w:fldCharType="separate"/>
            </w:r>
            <w:r w:rsidR="001264EA">
              <w:rPr>
                <w:webHidden/>
              </w:rPr>
              <w:t>6</w:t>
            </w:r>
            <w:r w:rsidR="003557CD" w:rsidRPr="00E20A17">
              <w:rPr>
                <w:webHidden/>
              </w:rPr>
              <w:fldChar w:fldCharType="end"/>
            </w:r>
          </w:hyperlink>
        </w:p>
        <w:p w14:paraId="16A356F0" w14:textId="47C42B3E" w:rsidR="003557CD" w:rsidRPr="00E20A17" w:rsidRDefault="001F2927">
          <w:pPr>
            <w:pStyle w:val="TOC2"/>
            <w:tabs>
              <w:tab w:val="left" w:pos="1260"/>
            </w:tabs>
            <w:rPr>
              <w:rFonts w:eastAsiaTheme="minorEastAsia"/>
              <w:sz w:val="22"/>
              <w:szCs w:val="22"/>
            </w:rPr>
          </w:pPr>
          <w:hyperlink w:anchor="_Toc25141177" w:history="1">
            <w:r w:rsidR="003557CD" w:rsidRPr="00E20A17">
              <w:rPr>
                <w:rStyle w:val="Hyperlink"/>
              </w:rPr>
              <w:t>9.</w:t>
            </w:r>
            <w:r w:rsidR="003557CD" w:rsidRPr="00E20A17">
              <w:rPr>
                <w:rFonts w:eastAsiaTheme="minorEastAsia"/>
                <w:sz w:val="22"/>
                <w:szCs w:val="22"/>
              </w:rPr>
              <w:tab/>
            </w:r>
            <w:r w:rsidR="003557CD" w:rsidRPr="00E20A17">
              <w:rPr>
                <w:rStyle w:val="Hyperlink"/>
              </w:rPr>
              <w:t>Confidentiality</w:t>
            </w:r>
            <w:r w:rsidR="003557CD" w:rsidRPr="00E20A17">
              <w:rPr>
                <w:webHidden/>
              </w:rPr>
              <w:tab/>
            </w:r>
            <w:r w:rsidR="003557CD" w:rsidRPr="00E20A17">
              <w:rPr>
                <w:webHidden/>
              </w:rPr>
              <w:fldChar w:fldCharType="begin"/>
            </w:r>
            <w:r w:rsidR="003557CD" w:rsidRPr="00E20A17">
              <w:rPr>
                <w:webHidden/>
              </w:rPr>
              <w:instrText xml:space="preserve"> PAGEREF _Toc25141177 \h </w:instrText>
            </w:r>
            <w:r w:rsidR="003557CD" w:rsidRPr="00E20A17">
              <w:rPr>
                <w:webHidden/>
              </w:rPr>
            </w:r>
            <w:r w:rsidR="003557CD" w:rsidRPr="00E20A17">
              <w:rPr>
                <w:webHidden/>
              </w:rPr>
              <w:fldChar w:fldCharType="separate"/>
            </w:r>
            <w:r w:rsidR="001264EA">
              <w:rPr>
                <w:webHidden/>
              </w:rPr>
              <w:t>7</w:t>
            </w:r>
            <w:r w:rsidR="003557CD" w:rsidRPr="00E20A17">
              <w:rPr>
                <w:webHidden/>
              </w:rPr>
              <w:fldChar w:fldCharType="end"/>
            </w:r>
          </w:hyperlink>
        </w:p>
        <w:p w14:paraId="134AF82D" w14:textId="3263B25F" w:rsidR="003557CD" w:rsidRPr="00E20A17" w:rsidRDefault="001F2927">
          <w:pPr>
            <w:pStyle w:val="TOC2"/>
            <w:tabs>
              <w:tab w:val="left" w:pos="1260"/>
            </w:tabs>
            <w:rPr>
              <w:rFonts w:eastAsiaTheme="minorEastAsia"/>
              <w:sz w:val="22"/>
              <w:szCs w:val="22"/>
            </w:rPr>
          </w:pPr>
          <w:hyperlink w:anchor="_Toc25141178" w:history="1">
            <w:r w:rsidR="003557CD" w:rsidRPr="00E20A17">
              <w:rPr>
                <w:rStyle w:val="Hyperlink"/>
              </w:rPr>
              <w:t>10.</w:t>
            </w:r>
            <w:r w:rsidR="003557CD" w:rsidRPr="00E20A17">
              <w:rPr>
                <w:rFonts w:eastAsiaTheme="minorEastAsia"/>
                <w:sz w:val="22"/>
                <w:szCs w:val="22"/>
              </w:rPr>
              <w:tab/>
            </w:r>
            <w:r w:rsidR="003557CD" w:rsidRPr="00E20A17">
              <w:rPr>
                <w:rStyle w:val="Hyperlink"/>
              </w:rPr>
              <w:t>Insurance to be taken out by the Consultant</w:t>
            </w:r>
            <w:r w:rsidR="003557CD" w:rsidRPr="00E20A17">
              <w:rPr>
                <w:webHidden/>
              </w:rPr>
              <w:tab/>
            </w:r>
            <w:r w:rsidR="003557CD" w:rsidRPr="00E20A17">
              <w:rPr>
                <w:webHidden/>
              </w:rPr>
              <w:fldChar w:fldCharType="begin"/>
            </w:r>
            <w:r w:rsidR="003557CD" w:rsidRPr="00E20A17">
              <w:rPr>
                <w:webHidden/>
              </w:rPr>
              <w:instrText xml:space="preserve"> PAGEREF _Toc25141178 \h </w:instrText>
            </w:r>
            <w:r w:rsidR="003557CD" w:rsidRPr="00E20A17">
              <w:rPr>
                <w:webHidden/>
              </w:rPr>
            </w:r>
            <w:r w:rsidR="003557CD" w:rsidRPr="00E20A17">
              <w:rPr>
                <w:webHidden/>
              </w:rPr>
              <w:fldChar w:fldCharType="separate"/>
            </w:r>
            <w:r w:rsidR="001264EA">
              <w:rPr>
                <w:webHidden/>
              </w:rPr>
              <w:t>7</w:t>
            </w:r>
            <w:r w:rsidR="003557CD" w:rsidRPr="00E20A17">
              <w:rPr>
                <w:webHidden/>
              </w:rPr>
              <w:fldChar w:fldCharType="end"/>
            </w:r>
          </w:hyperlink>
        </w:p>
        <w:p w14:paraId="3E1F98A9" w14:textId="785BF2E9" w:rsidR="003557CD" w:rsidRPr="00E20A17" w:rsidRDefault="001F2927">
          <w:pPr>
            <w:pStyle w:val="TOC2"/>
            <w:tabs>
              <w:tab w:val="left" w:pos="1260"/>
            </w:tabs>
            <w:rPr>
              <w:rFonts w:eastAsiaTheme="minorEastAsia"/>
              <w:sz w:val="22"/>
              <w:szCs w:val="22"/>
            </w:rPr>
          </w:pPr>
          <w:hyperlink w:anchor="_Toc25141179" w:history="1">
            <w:r w:rsidR="003557CD" w:rsidRPr="00E20A17">
              <w:rPr>
                <w:rStyle w:val="Hyperlink"/>
              </w:rPr>
              <w:t>11.</w:t>
            </w:r>
            <w:r w:rsidR="003557CD" w:rsidRPr="00E20A17">
              <w:rPr>
                <w:rFonts w:eastAsiaTheme="minorEastAsia"/>
                <w:sz w:val="22"/>
                <w:szCs w:val="22"/>
              </w:rPr>
              <w:tab/>
            </w:r>
            <w:r w:rsidR="003557CD" w:rsidRPr="00E20A17">
              <w:rPr>
                <w:rStyle w:val="Hyperlink"/>
              </w:rPr>
              <w:t>Accounting, Inspection and Auditing</w:t>
            </w:r>
            <w:r w:rsidR="003557CD" w:rsidRPr="00E20A17">
              <w:rPr>
                <w:webHidden/>
              </w:rPr>
              <w:tab/>
            </w:r>
            <w:r w:rsidR="003557CD" w:rsidRPr="00E20A17">
              <w:rPr>
                <w:webHidden/>
              </w:rPr>
              <w:fldChar w:fldCharType="begin"/>
            </w:r>
            <w:r w:rsidR="003557CD" w:rsidRPr="00E20A17">
              <w:rPr>
                <w:webHidden/>
              </w:rPr>
              <w:instrText xml:space="preserve"> PAGEREF _Toc25141179 \h </w:instrText>
            </w:r>
            <w:r w:rsidR="003557CD" w:rsidRPr="00E20A17">
              <w:rPr>
                <w:webHidden/>
              </w:rPr>
            </w:r>
            <w:r w:rsidR="003557CD" w:rsidRPr="00E20A17">
              <w:rPr>
                <w:webHidden/>
              </w:rPr>
              <w:fldChar w:fldCharType="separate"/>
            </w:r>
            <w:r w:rsidR="001264EA">
              <w:rPr>
                <w:webHidden/>
              </w:rPr>
              <w:t>7</w:t>
            </w:r>
            <w:r w:rsidR="003557CD" w:rsidRPr="00E20A17">
              <w:rPr>
                <w:webHidden/>
              </w:rPr>
              <w:fldChar w:fldCharType="end"/>
            </w:r>
          </w:hyperlink>
        </w:p>
        <w:p w14:paraId="5D305BB7" w14:textId="0341AFEB" w:rsidR="003557CD" w:rsidRPr="00E20A17" w:rsidRDefault="001F2927">
          <w:pPr>
            <w:pStyle w:val="TOC2"/>
            <w:tabs>
              <w:tab w:val="left" w:pos="1260"/>
            </w:tabs>
            <w:rPr>
              <w:rFonts w:eastAsiaTheme="minorEastAsia"/>
              <w:sz w:val="22"/>
              <w:szCs w:val="22"/>
            </w:rPr>
          </w:pPr>
          <w:hyperlink w:anchor="_Toc25141180" w:history="1">
            <w:r w:rsidR="003557CD" w:rsidRPr="00E20A17">
              <w:rPr>
                <w:rStyle w:val="Hyperlink"/>
              </w:rPr>
              <w:t>12.</w:t>
            </w:r>
            <w:r w:rsidR="003557CD" w:rsidRPr="00E20A17">
              <w:rPr>
                <w:rFonts w:eastAsiaTheme="minorEastAsia"/>
                <w:sz w:val="22"/>
                <w:szCs w:val="22"/>
              </w:rPr>
              <w:tab/>
            </w:r>
            <w:r w:rsidR="003557CD" w:rsidRPr="00E20A17">
              <w:rPr>
                <w:rStyle w:val="Hyperlink"/>
              </w:rPr>
              <w:t>Reporting Obligations</w:t>
            </w:r>
            <w:r w:rsidR="003557CD" w:rsidRPr="00E20A17">
              <w:rPr>
                <w:webHidden/>
              </w:rPr>
              <w:tab/>
            </w:r>
            <w:r w:rsidR="003557CD" w:rsidRPr="00E20A17">
              <w:rPr>
                <w:webHidden/>
              </w:rPr>
              <w:fldChar w:fldCharType="begin"/>
            </w:r>
            <w:r w:rsidR="003557CD" w:rsidRPr="00E20A17">
              <w:rPr>
                <w:webHidden/>
              </w:rPr>
              <w:instrText xml:space="preserve"> PAGEREF _Toc25141180 \h </w:instrText>
            </w:r>
            <w:r w:rsidR="003557CD" w:rsidRPr="00E20A17">
              <w:rPr>
                <w:webHidden/>
              </w:rPr>
            </w:r>
            <w:r w:rsidR="003557CD" w:rsidRPr="00E20A17">
              <w:rPr>
                <w:webHidden/>
              </w:rPr>
              <w:fldChar w:fldCharType="separate"/>
            </w:r>
            <w:r w:rsidR="001264EA">
              <w:rPr>
                <w:webHidden/>
              </w:rPr>
              <w:t>8</w:t>
            </w:r>
            <w:r w:rsidR="003557CD" w:rsidRPr="00E20A17">
              <w:rPr>
                <w:webHidden/>
              </w:rPr>
              <w:fldChar w:fldCharType="end"/>
            </w:r>
          </w:hyperlink>
        </w:p>
        <w:p w14:paraId="233B70E5" w14:textId="0DA0B9A6" w:rsidR="003557CD" w:rsidRPr="00E20A17" w:rsidRDefault="001F2927">
          <w:pPr>
            <w:pStyle w:val="TOC2"/>
            <w:tabs>
              <w:tab w:val="left" w:pos="1260"/>
            </w:tabs>
            <w:rPr>
              <w:rFonts w:eastAsiaTheme="minorEastAsia"/>
              <w:sz w:val="22"/>
              <w:szCs w:val="22"/>
            </w:rPr>
          </w:pPr>
          <w:hyperlink w:anchor="_Toc25141181" w:history="1">
            <w:r w:rsidR="003557CD" w:rsidRPr="00E20A17">
              <w:rPr>
                <w:rStyle w:val="Hyperlink"/>
              </w:rPr>
              <w:t>13.</w:t>
            </w:r>
            <w:r w:rsidR="003557CD" w:rsidRPr="00E20A17">
              <w:rPr>
                <w:rFonts w:eastAsiaTheme="minorEastAsia"/>
                <w:sz w:val="22"/>
                <w:szCs w:val="22"/>
              </w:rPr>
              <w:tab/>
            </w:r>
            <w:r w:rsidR="003557CD" w:rsidRPr="00E20A17">
              <w:rPr>
                <w:rStyle w:val="Hyperlink"/>
              </w:rPr>
              <w:t>Proprietary Rights of the Client in Reports and Records</w:t>
            </w:r>
            <w:r w:rsidR="003557CD" w:rsidRPr="00E20A17">
              <w:rPr>
                <w:webHidden/>
              </w:rPr>
              <w:tab/>
            </w:r>
            <w:r w:rsidR="003557CD" w:rsidRPr="00E20A17">
              <w:rPr>
                <w:webHidden/>
              </w:rPr>
              <w:fldChar w:fldCharType="begin"/>
            </w:r>
            <w:r w:rsidR="003557CD" w:rsidRPr="00E20A17">
              <w:rPr>
                <w:webHidden/>
              </w:rPr>
              <w:instrText xml:space="preserve"> PAGEREF _Toc25141181 \h </w:instrText>
            </w:r>
            <w:r w:rsidR="003557CD" w:rsidRPr="00E20A17">
              <w:rPr>
                <w:webHidden/>
              </w:rPr>
            </w:r>
            <w:r w:rsidR="003557CD" w:rsidRPr="00E20A17">
              <w:rPr>
                <w:webHidden/>
              </w:rPr>
              <w:fldChar w:fldCharType="separate"/>
            </w:r>
            <w:r w:rsidR="001264EA">
              <w:rPr>
                <w:webHidden/>
              </w:rPr>
              <w:t>8</w:t>
            </w:r>
            <w:r w:rsidR="003557CD" w:rsidRPr="00E20A17">
              <w:rPr>
                <w:webHidden/>
              </w:rPr>
              <w:fldChar w:fldCharType="end"/>
            </w:r>
          </w:hyperlink>
        </w:p>
        <w:p w14:paraId="3A66CCDF" w14:textId="28E8DD5D" w:rsidR="003557CD" w:rsidRPr="00E20A17" w:rsidRDefault="001F2927">
          <w:pPr>
            <w:pStyle w:val="TOC2"/>
            <w:tabs>
              <w:tab w:val="left" w:pos="1260"/>
            </w:tabs>
            <w:rPr>
              <w:rFonts w:eastAsiaTheme="minorEastAsia"/>
              <w:sz w:val="22"/>
              <w:szCs w:val="22"/>
            </w:rPr>
          </w:pPr>
          <w:hyperlink w:anchor="_Toc25141182" w:history="1">
            <w:r w:rsidR="003557CD" w:rsidRPr="00E20A17">
              <w:rPr>
                <w:rStyle w:val="Hyperlink"/>
              </w:rPr>
              <w:t>14.</w:t>
            </w:r>
            <w:r w:rsidR="003557CD" w:rsidRPr="00E20A17">
              <w:rPr>
                <w:rFonts w:eastAsiaTheme="minorEastAsia"/>
                <w:sz w:val="22"/>
                <w:szCs w:val="22"/>
              </w:rPr>
              <w:tab/>
            </w:r>
            <w:r w:rsidR="003557CD" w:rsidRPr="00E20A17">
              <w:rPr>
                <w:rStyle w:val="Hyperlink"/>
              </w:rPr>
              <w:t>Description of Key Experts</w:t>
            </w:r>
            <w:r w:rsidR="003557CD" w:rsidRPr="00E20A17">
              <w:rPr>
                <w:webHidden/>
              </w:rPr>
              <w:tab/>
            </w:r>
            <w:r w:rsidR="003557CD" w:rsidRPr="00E20A17">
              <w:rPr>
                <w:webHidden/>
              </w:rPr>
              <w:fldChar w:fldCharType="begin"/>
            </w:r>
            <w:r w:rsidR="003557CD" w:rsidRPr="00E20A17">
              <w:rPr>
                <w:webHidden/>
              </w:rPr>
              <w:instrText xml:space="preserve"> PAGEREF _Toc25141182 \h </w:instrText>
            </w:r>
            <w:r w:rsidR="003557CD" w:rsidRPr="00E20A17">
              <w:rPr>
                <w:webHidden/>
              </w:rPr>
            </w:r>
            <w:r w:rsidR="003557CD" w:rsidRPr="00E20A17">
              <w:rPr>
                <w:webHidden/>
              </w:rPr>
              <w:fldChar w:fldCharType="separate"/>
            </w:r>
            <w:r w:rsidR="001264EA">
              <w:rPr>
                <w:webHidden/>
              </w:rPr>
              <w:t>8</w:t>
            </w:r>
            <w:r w:rsidR="003557CD" w:rsidRPr="00E20A17">
              <w:rPr>
                <w:webHidden/>
              </w:rPr>
              <w:fldChar w:fldCharType="end"/>
            </w:r>
          </w:hyperlink>
        </w:p>
        <w:p w14:paraId="14CE4C06" w14:textId="534C4C7F" w:rsidR="003557CD" w:rsidRPr="00E20A17" w:rsidRDefault="001F2927">
          <w:pPr>
            <w:pStyle w:val="TOC2"/>
            <w:tabs>
              <w:tab w:val="left" w:pos="1260"/>
            </w:tabs>
            <w:rPr>
              <w:rFonts w:eastAsiaTheme="minorEastAsia"/>
              <w:sz w:val="22"/>
              <w:szCs w:val="22"/>
            </w:rPr>
          </w:pPr>
          <w:hyperlink w:anchor="_Toc25141183" w:history="1">
            <w:r w:rsidR="003557CD" w:rsidRPr="00E20A17">
              <w:rPr>
                <w:rStyle w:val="Hyperlink"/>
              </w:rPr>
              <w:t>15.</w:t>
            </w:r>
            <w:r w:rsidR="003557CD" w:rsidRPr="00E20A17">
              <w:rPr>
                <w:rFonts w:eastAsiaTheme="minorEastAsia"/>
                <w:sz w:val="22"/>
                <w:szCs w:val="22"/>
              </w:rPr>
              <w:tab/>
            </w:r>
            <w:r w:rsidR="003557CD" w:rsidRPr="00E20A17">
              <w:rPr>
                <w:rStyle w:val="Hyperlink"/>
              </w:rPr>
              <w:t>Replacement of Key Experts</w:t>
            </w:r>
            <w:r w:rsidR="003557CD" w:rsidRPr="00E20A17">
              <w:rPr>
                <w:webHidden/>
              </w:rPr>
              <w:tab/>
            </w:r>
            <w:r w:rsidR="003557CD" w:rsidRPr="00E20A17">
              <w:rPr>
                <w:webHidden/>
              </w:rPr>
              <w:fldChar w:fldCharType="begin"/>
            </w:r>
            <w:r w:rsidR="003557CD" w:rsidRPr="00E20A17">
              <w:rPr>
                <w:webHidden/>
              </w:rPr>
              <w:instrText xml:space="preserve"> PAGEREF _Toc25141183 \h </w:instrText>
            </w:r>
            <w:r w:rsidR="003557CD" w:rsidRPr="00E20A17">
              <w:rPr>
                <w:webHidden/>
              </w:rPr>
            </w:r>
            <w:r w:rsidR="003557CD" w:rsidRPr="00E20A17">
              <w:rPr>
                <w:webHidden/>
              </w:rPr>
              <w:fldChar w:fldCharType="separate"/>
            </w:r>
            <w:r w:rsidR="001264EA">
              <w:rPr>
                <w:webHidden/>
              </w:rPr>
              <w:t>8</w:t>
            </w:r>
            <w:r w:rsidR="003557CD" w:rsidRPr="00E20A17">
              <w:rPr>
                <w:webHidden/>
              </w:rPr>
              <w:fldChar w:fldCharType="end"/>
            </w:r>
          </w:hyperlink>
        </w:p>
        <w:p w14:paraId="494740D2" w14:textId="4F47B321" w:rsidR="003557CD" w:rsidRPr="00E20A17" w:rsidRDefault="001F2927">
          <w:pPr>
            <w:pStyle w:val="TOC2"/>
            <w:tabs>
              <w:tab w:val="left" w:pos="1260"/>
            </w:tabs>
            <w:rPr>
              <w:rFonts w:eastAsiaTheme="minorEastAsia"/>
              <w:sz w:val="22"/>
              <w:szCs w:val="22"/>
            </w:rPr>
          </w:pPr>
          <w:hyperlink w:anchor="_Toc25141184" w:history="1">
            <w:r w:rsidR="003557CD" w:rsidRPr="00E20A17">
              <w:rPr>
                <w:rStyle w:val="Hyperlink"/>
              </w:rPr>
              <w:t>16.</w:t>
            </w:r>
            <w:r w:rsidR="003557CD" w:rsidRPr="00E20A17">
              <w:rPr>
                <w:rFonts w:eastAsiaTheme="minorEastAsia"/>
                <w:sz w:val="22"/>
                <w:szCs w:val="22"/>
              </w:rPr>
              <w:tab/>
            </w:r>
            <w:r w:rsidR="003557CD" w:rsidRPr="00E20A17">
              <w:rPr>
                <w:rStyle w:val="Hyperlink"/>
              </w:rPr>
              <w:t>Removal of Experts or Sub-consultants</w:t>
            </w:r>
            <w:r w:rsidR="003557CD" w:rsidRPr="00E20A17">
              <w:rPr>
                <w:webHidden/>
              </w:rPr>
              <w:tab/>
            </w:r>
            <w:r w:rsidR="003557CD" w:rsidRPr="00E20A17">
              <w:rPr>
                <w:webHidden/>
              </w:rPr>
              <w:fldChar w:fldCharType="begin"/>
            </w:r>
            <w:r w:rsidR="003557CD" w:rsidRPr="00E20A17">
              <w:rPr>
                <w:webHidden/>
              </w:rPr>
              <w:instrText xml:space="preserve"> PAGEREF _Toc25141184 \h </w:instrText>
            </w:r>
            <w:r w:rsidR="003557CD" w:rsidRPr="00E20A17">
              <w:rPr>
                <w:webHidden/>
              </w:rPr>
            </w:r>
            <w:r w:rsidR="003557CD" w:rsidRPr="00E20A17">
              <w:rPr>
                <w:webHidden/>
              </w:rPr>
              <w:fldChar w:fldCharType="separate"/>
            </w:r>
            <w:r w:rsidR="001264EA">
              <w:rPr>
                <w:webHidden/>
              </w:rPr>
              <w:t>8</w:t>
            </w:r>
            <w:r w:rsidR="003557CD" w:rsidRPr="00E20A17">
              <w:rPr>
                <w:webHidden/>
              </w:rPr>
              <w:fldChar w:fldCharType="end"/>
            </w:r>
          </w:hyperlink>
        </w:p>
        <w:p w14:paraId="4D8E8C6F" w14:textId="088E7B0E" w:rsidR="003557CD" w:rsidRPr="00E20A17" w:rsidRDefault="001F2927">
          <w:pPr>
            <w:pStyle w:val="TOC2"/>
            <w:tabs>
              <w:tab w:val="left" w:pos="1260"/>
            </w:tabs>
            <w:rPr>
              <w:rFonts w:eastAsiaTheme="minorEastAsia"/>
              <w:sz w:val="22"/>
              <w:szCs w:val="22"/>
            </w:rPr>
          </w:pPr>
          <w:hyperlink w:anchor="_Toc25141185" w:history="1">
            <w:r w:rsidR="003557CD" w:rsidRPr="00E20A17">
              <w:rPr>
                <w:rStyle w:val="Hyperlink"/>
              </w:rPr>
              <w:t>17.</w:t>
            </w:r>
            <w:r w:rsidR="003557CD" w:rsidRPr="00E20A17">
              <w:rPr>
                <w:rFonts w:eastAsiaTheme="minorEastAsia"/>
                <w:sz w:val="22"/>
                <w:szCs w:val="22"/>
              </w:rPr>
              <w:tab/>
            </w:r>
            <w:r w:rsidR="003557CD" w:rsidRPr="00E20A17">
              <w:rPr>
                <w:rStyle w:val="Hyperlink"/>
              </w:rPr>
              <w:t>Client’s Payment Obligation</w:t>
            </w:r>
            <w:r w:rsidR="003557CD" w:rsidRPr="00E20A17">
              <w:rPr>
                <w:webHidden/>
              </w:rPr>
              <w:tab/>
            </w:r>
            <w:r w:rsidR="003557CD" w:rsidRPr="00E20A17">
              <w:rPr>
                <w:webHidden/>
              </w:rPr>
              <w:fldChar w:fldCharType="begin"/>
            </w:r>
            <w:r w:rsidR="003557CD" w:rsidRPr="00E20A17">
              <w:rPr>
                <w:webHidden/>
              </w:rPr>
              <w:instrText xml:space="preserve"> PAGEREF _Toc25141185 \h </w:instrText>
            </w:r>
            <w:r w:rsidR="003557CD" w:rsidRPr="00E20A17">
              <w:rPr>
                <w:webHidden/>
              </w:rPr>
            </w:r>
            <w:r w:rsidR="003557CD" w:rsidRPr="00E20A17">
              <w:rPr>
                <w:webHidden/>
              </w:rPr>
              <w:fldChar w:fldCharType="separate"/>
            </w:r>
            <w:r w:rsidR="001264EA">
              <w:rPr>
                <w:webHidden/>
              </w:rPr>
              <w:t>9</w:t>
            </w:r>
            <w:r w:rsidR="003557CD" w:rsidRPr="00E20A17">
              <w:rPr>
                <w:webHidden/>
              </w:rPr>
              <w:fldChar w:fldCharType="end"/>
            </w:r>
          </w:hyperlink>
        </w:p>
        <w:p w14:paraId="70AE577C" w14:textId="709A6479" w:rsidR="003557CD" w:rsidRPr="00E20A17" w:rsidRDefault="001F2927">
          <w:pPr>
            <w:pStyle w:val="TOC2"/>
            <w:tabs>
              <w:tab w:val="left" w:pos="1260"/>
            </w:tabs>
            <w:rPr>
              <w:rFonts w:eastAsiaTheme="minorEastAsia"/>
              <w:sz w:val="22"/>
              <w:szCs w:val="22"/>
            </w:rPr>
          </w:pPr>
          <w:hyperlink w:anchor="_Toc25141186" w:history="1">
            <w:r w:rsidR="003557CD" w:rsidRPr="00E20A17">
              <w:rPr>
                <w:rStyle w:val="Hyperlink"/>
              </w:rPr>
              <w:t>18.</w:t>
            </w:r>
            <w:r w:rsidR="003557CD" w:rsidRPr="00E20A17">
              <w:rPr>
                <w:rFonts w:eastAsiaTheme="minorEastAsia"/>
                <w:sz w:val="22"/>
                <w:szCs w:val="22"/>
              </w:rPr>
              <w:tab/>
            </w:r>
            <w:r w:rsidR="003557CD" w:rsidRPr="00E20A17">
              <w:rPr>
                <w:rStyle w:val="Hyperlink"/>
              </w:rPr>
              <w:t>Mode of Billing and Payment</w:t>
            </w:r>
            <w:r w:rsidR="003557CD" w:rsidRPr="00E20A17">
              <w:rPr>
                <w:webHidden/>
              </w:rPr>
              <w:tab/>
            </w:r>
            <w:r w:rsidR="003557CD" w:rsidRPr="00E20A17">
              <w:rPr>
                <w:webHidden/>
              </w:rPr>
              <w:fldChar w:fldCharType="begin"/>
            </w:r>
            <w:r w:rsidR="003557CD" w:rsidRPr="00E20A17">
              <w:rPr>
                <w:webHidden/>
              </w:rPr>
              <w:instrText xml:space="preserve"> PAGEREF _Toc25141186 \h </w:instrText>
            </w:r>
            <w:r w:rsidR="003557CD" w:rsidRPr="00E20A17">
              <w:rPr>
                <w:webHidden/>
              </w:rPr>
            </w:r>
            <w:r w:rsidR="003557CD" w:rsidRPr="00E20A17">
              <w:rPr>
                <w:webHidden/>
              </w:rPr>
              <w:fldChar w:fldCharType="separate"/>
            </w:r>
            <w:r w:rsidR="001264EA">
              <w:rPr>
                <w:webHidden/>
              </w:rPr>
              <w:t>9</w:t>
            </w:r>
            <w:r w:rsidR="003557CD" w:rsidRPr="00E20A17">
              <w:rPr>
                <w:webHidden/>
              </w:rPr>
              <w:fldChar w:fldCharType="end"/>
            </w:r>
          </w:hyperlink>
        </w:p>
        <w:p w14:paraId="6B5F3617" w14:textId="2C547CB2" w:rsidR="003557CD" w:rsidRPr="00E20A17" w:rsidRDefault="001F2927">
          <w:pPr>
            <w:pStyle w:val="TOC2"/>
            <w:tabs>
              <w:tab w:val="left" w:pos="1260"/>
            </w:tabs>
            <w:rPr>
              <w:rFonts w:eastAsiaTheme="minorEastAsia"/>
              <w:sz w:val="22"/>
              <w:szCs w:val="22"/>
            </w:rPr>
          </w:pPr>
          <w:hyperlink w:anchor="_Toc25141187" w:history="1">
            <w:r w:rsidR="003557CD" w:rsidRPr="00E20A17">
              <w:rPr>
                <w:rStyle w:val="Hyperlink"/>
                <w:spacing w:val="-3"/>
              </w:rPr>
              <w:t>19.</w:t>
            </w:r>
            <w:r w:rsidR="003557CD" w:rsidRPr="00E20A17">
              <w:rPr>
                <w:rFonts w:eastAsiaTheme="minorEastAsia"/>
                <w:sz w:val="22"/>
                <w:szCs w:val="22"/>
              </w:rPr>
              <w:tab/>
            </w:r>
            <w:r w:rsidR="003557CD" w:rsidRPr="00E20A17">
              <w:rPr>
                <w:rStyle w:val="Hyperlink"/>
              </w:rPr>
              <w:t>Amicable Settlement of Disputes</w:t>
            </w:r>
            <w:r w:rsidR="003557CD" w:rsidRPr="00E20A17">
              <w:rPr>
                <w:webHidden/>
              </w:rPr>
              <w:tab/>
            </w:r>
            <w:r w:rsidR="003557CD" w:rsidRPr="00E20A17">
              <w:rPr>
                <w:webHidden/>
              </w:rPr>
              <w:fldChar w:fldCharType="begin"/>
            </w:r>
            <w:r w:rsidR="003557CD" w:rsidRPr="00E20A17">
              <w:rPr>
                <w:webHidden/>
              </w:rPr>
              <w:instrText xml:space="preserve"> PAGEREF _Toc25141187 \h </w:instrText>
            </w:r>
            <w:r w:rsidR="003557CD" w:rsidRPr="00E20A17">
              <w:rPr>
                <w:webHidden/>
              </w:rPr>
            </w:r>
            <w:r w:rsidR="003557CD" w:rsidRPr="00E20A17">
              <w:rPr>
                <w:webHidden/>
              </w:rPr>
              <w:fldChar w:fldCharType="separate"/>
            </w:r>
            <w:r w:rsidR="001264EA">
              <w:rPr>
                <w:webHidden/>
              </w:rPr>
              <w:t>9</w:t>
            </w:r>
            <w:r w:rsidR="003557CD" w:rsidRPr="00E20A17">
              <w:rPr>
                <w:webHidden/>
              </w:rPr>
              <w:fldChar w:fldCharType="end"/>
            </w:r>
          </w:hyperlink>
        </w:p>
        <w:p w14:paraId="3EAB0EE9" w14:textId="170D4B64" w:rsidR="003557CD" w:rsidRPr="00E20A17" w:rsidRDefault="001F2927">
          <w:pPr>
            <w:pStyle w:val="TOC2"/>
            <w:tabs>
              <w:tab w:val="left" w:pos="1260"/>
            </w:tabs>
            <w:rPr>
              <w:rFonts w:eastAsiaTheme="minorEastAsia"/>
              <w:sz w:val="22"/>
              <w:szCs w:val="22"/>
            </w:rPr>
          </w:pPr>
          <w:hyperlink w:anchor="_Toc25141188" w:history="1">
            <w:r w:rsidR="003557CD" w:rsidRPr="00E20A17">
              <w:rPr>
                <w:rStyle w:val="Hyperlink"/>
              </w:rPr>
              <w:t>20.</w:t>
            </w:r>
            <w:r w:rsidR="003557CD" w:rsidRPr="00E20A17">
              <w:rPr>
                <w:rFonts w:eastAsiaTheme="minorEastAsia"/>
                <w:sz w:val="22"/>
                <w:szCs w:val="22"/>
              </w:rPr>
              <w:tab/>
            </w:r>
            <w:r w:rsidR="003557CD" w:rsidRPr="00E20A17">
              <w:rPr>
                <w:rStyle w:val="Hyperlink"/>
              </w:rPr>
              <w:t>Dispute Resolution</w:t>
            </w:r>
            <w:r w:rsidR="003557CD" w:rsidRPr="00E20A17">
              <w:rPr>
                <w:webHidden/>
              </w:rPr>
              <w:tab/>
            </w:r>
            <w:r w:rsidR="003557CD" w:rsidRPr="00E20A17">
              <w:rPr>
                <w:webHidden/>
              </w:rPr>
              <w:fldChar w:fldCharType="begin"/>
            </w:r>
            <w:r w:rsidR="003557CD" w:rsidRPr="00E20A17">
              <w:rPr>
                <w:webHidden/>
              </w:rPr>
              <w:instrText xml:space="preserve"> PAGEREF _Toc25141188 \h </w:instrText>
            </w:r>
            <w:r w:rsidR="003557CD" w:rsidRPr="00E20A17">
              <w:rPr>
                <w:webHidden/>
              </w:rPr>
            </w:r>
            <w:r w:rsidR="003557CD" w:rsidRPr="00E20A17">
              <w:rPr>
                <w:webHidden/>
              </w:rPr>
              <w:fldChar w:fldCharType="separate"/>
            </w:r>
            <w:r w:rsidR="001264EA">
              <w:rPr>
                <w:webHidden/>
              </w:rPr>
              <w:t>9</w:t>
            </w:r>
            <w:r w:rsidR="003557CD" w:rsidRPr="00E20A17">
              <w:rPr>
                <w:webHidden/>
              </w:rPr>
              <w:fldChar w:fldCharType="end"/>
            </w:r>
          </w:hyperlink>
        </w:p>
        <w:p w14:paraId="4367D28B" w14:textId="4781F8E3" w:rsidR="003557CD" w:rsidRPr="00E20A17" w:rsidRDefault="001F2927">
          <w:pPr>
            <w:pStyle w:val="TOC1"/>
            <w:rPr>
              <w:rFonts w:eastAsiaTheme="minorEastAsia"/>
              <w:b w:val="0"/>
              <w:sz w:val="22"/>
              <w:szCs w:val="22"/>
              <w:lang w:val="en-US"/>
            </w:rPr>
          </w:pPr>
          <w:hyperlink w:anchor="_Toc25141189" w:history="1">
            <w:r w:rsidR="003557CD" w:rsidRPr="00E20A17">
              <w:rPr>
                <w:rStyle w:val="Hyperlink"/>
              </w:rPr>
              <w:t xml:space="preserve">Attachment 1: </w:t>
            </w:r>
            <w:r w:rsidR="005B3306">
              <w:rPr>
                <w:rStyle w:val="Hyperlink"/>
              </w:rPr>
              <w:t xml:space="preserve"> </w:t>
            </w:r>
            <w:r w:rsidR="003557CD" w:rsidRPr="00E20A17">
              <w:rPr>
                <w:rStyle w:val="Hyperlink"/>
              </w:rPr>
              <w:t>Prohibited Practices and Other Integrity Related Matters</w:t>
            </w:r>
            <w:r w:rsidR="003557CD" w:rsidRPr="00E20A17">
              <w:rPr>
                <w:webHidden/>
              </w:rPr>
              <w:tab/>
            </w:r>
            <w:r w:rsidR="003557CD" w:rsidRPr="00E20A17">
              <w:rPr>
                <w:webHidden/>
              </w:rPr>
              <w:fldChar w:fldCharType="begin"/>
            </w:r>
            <w:r w:rsidR="003557CD" w:rsidRPr="00E20A17">
              <w:rPr>
                <w:webHidden/>
              </w:rPr>
              <w:instrText xml:space="preserve"> PAGEREF _Toc25141189 \h </w:instrText>
            </w:r>
            <w:r w:rsidR="003557CD" w:rsidRPr="00E20A17">
              <w:rPr>
                <w:webHidden/>
              </w:rPr>
            </w:r>
            <w:r w:rsidR="003557CD" w:rsidRPr="00E20A17">
              <w:rPr>
                <w:webHidden/>
              </w:rPr>
              <w:fldChar w:fldCharType="separate"/>
            </w:r>
            <w:r w:rsidR="001264EA">
              <w:rPr>
                <w:webHidden/>
              </w:rPr>
              <w:t>10</w:t>
            </w:r>
            <w:r w:rsidR="003557CD" w:rsidRPr="00E20A17">
              <w:rPr>
                <w:webHidden/>
              </w:rPr>
              <w:fldChar w:fldCharType="end"/>
            </w:r>
          </w:hyperlink>
        </w:p>
        <w:p w14:paraId="0104E66E" w14:textId="39D9B940" w:rsidR="003557CD" w:rsidRPr="00E20A17" w:rsidRDefault="001F2927">
          <w:pPr>
            <w:pStyle w:val="TOC1"/>
            <w:rPr>
              <w:rFonts w:eastAsiaTheme="minorEastAsia"/>
              <w:b w:val="0"/>
              <w:sz w:val="22"/>
              <w:szCs w:val="22"/>
              <w:lang w:val="en-US"/>
            </w:rPr>
          </w:pPr>
          <w:hyperlink w:anchor="_Toc25141190" w:history="1">
            <w:r w:rsidR="003557CD" w:rsidRPr="00E20A17">
              <w:rPr>
                <w:rStyle w:val="Hyperlink"/>
              </w:rPr>
              <w:t>Attachment 2:  Eligibility</w:t>
            </w:r>
            <w:r w:rsidR="003557CD" w:rsidRPr="00E20A17">
              <w:rPr>
                <w:webHidden/>
              </w:rPr>
              <w:tab/>
            </w:r>
            <w:r w:rsidR="003557CD" w:rsidRPr="00E20A17">
              <w:rPr>
                <w:webHidden/>
              </w:rPr>
              <w:fldChar w:fldCharType="begin"/>
            </w:r>
            <w:r w:rsidR="003557CD" w:rsidRPr="00E20A17">
              <w:rPr>
                <w:webHidden/>
              </w:rPr>
              <w:instrText xml:space="preserve"> PAGEREF _Toc25141190 \h </w:instrText>
            </w:r>
            <w:r w:rsidR="003557CD" w:rsidRPr="00E20A17">
              <w:rPr>
                <w:webHidden/>
              </w:rPr>
            </w:r>
            <w:r w:rsidR="003557CD" w:rsidRPr="00E20A17">
              <w:rPr>
                <w:webHidden/>
              </w:rPr>
              <w:fldChar w:fldCharType="separate"/>
            </w:r>
            <w:r w:rsidR="001264EA">
              <w:rPr>
                <w:webHidden/>
              </w:rPr>
              <w:t>13</w:t>
            </w:r>
            <w:r w:rsidR="003557CD" w:rsidRPr="00E20A17">
              <w:rPr>
                <w:webHidden/>
              </w:rPr>
              <w:fldChar w:fldCharType="end"/>
            </w:r>
          </w:hyperlink>
        </w:p>
        <w:p w14:paraId="3408CBD3" w14:textId="70AB4297" w:rsidR="003557CD" w:rsidRPr="00E20A17" w:rsidRDefault="001F2927">
          <w:pPr>
            <w:pStyle w:val="TOC1"/>
            <w:rPr>
              <w:rFonts w:eastAsiaTheme="minorEastAsia"/>
              <w:b w:val="0"/>
              <w:sz w:val="22"/>
              <w:szCs w:val="22"/>
              <w:lang w:val="en-US"/>
            </w:rPr>
          </w:pPr>
          <w:hyperlink w:anchor="_Toc25141191" w:history="1">
            <w:r w:rsidR="003557CD" w:rsidRPr="00E20A17">
              <w:rPr>
                <w:rStyle w:val="Hyperlink"/>
              </w:rPr>
              <w:t>APPENDIX A – TERMS OF REFERENCE</w:t>
            </w:r>
            <w:r w:rsidR="003557CD" w:rsidRPr="00E20A17">
              <w:rPr>
                <w:webHidden/>
              </w:rPr>
              <w:tab/>
            </w:r>
            <w:r w:rsidR="003557CD" w:rsidRPr="00E20A17">
              <w:rPr>
                <w:webHidden/>
              </w:rPr>
              <w:fldChar w:fldCharType="begin"/>
            </w:r>
            <w:r w:rsidR="003557CD" w:rsidRPr="00E20A17">
              <w:rPr>
                <w:webHidden/>
              </w:rPr>
              <w:instrText xml:space="preserve"> PAGEREF _Toc25141191 \h </w:instrText>
            </w:r>
            <w:r w:rsidR="003557CD" w:rsidRPr="00E20A17">
              <w:rPr>
                <w:webHidden/>
              </w:rPr>
            </w:r>
            <w:r w:rsidR="003557CD" w:rsidRPr="00E20A17">
              <w:rPr>
                <w:webHidden/>
              </w:rPr>
              <w:fldChar w:fldCharType="separate"/>
            </w:r>
            <w:r w:rsidR="001264EA">
              <w:rPr>
                <w:webHidden/>
              </w:rPr>
              <w:t>14</w:t>
            </w:r>
            <w:r w:rsidR="003557CD" w:rsidRPr="00E20A17">
              <w:rPr>
                <w:webHidden/>
              </w:rPr>
              <w:fldChar w:fldCharType="end"/>
            </w:r>
          </w:hyperlink>
        </w:p>
        <w:p w14:paraId="50802A87" w14:textId="1C4D1026" w:rsidR="003557CD" w:rsidRPr="00E20A17" w:rsidRDefault="001F2927">
          <w:pPr>
            <w:pStyle w:val="TOC1"/>
            <w:rPr>
              <w:rFonts w:eastAsiaTheme="minorEastAsia"/>
              <w:b w:val="0"/>
              <w:sz w:val="22"/>
              <w:szCs w:val="22"/>
              <w:lang w:val="en-US"/>
            </w:rPr>
          </w:pPr>
          <w:hyperlink w:anchor="_Toc25141192" w:history="1">
            <w:r w:rsidR="003557CD" w:rsidRPr="00E20A17">
              <w:rPr>
                <w:rStyle w:val="Hyperlink"/>
              </w:rPr>
              <w:t>APPENDIX B - KEY EXPERTS AND CVS</w:t>
            </w:r>
            <w:r w:rsidR="003557CD" w:rsidRPr="00E20A17">
              <w:rPr>
                <w:webHidden/>
              </w:rPr>
              <w:tab/>
            </w:r>
            <w:r w:rsidR="003557CD" w:rsidRPr="00E20A17">
              <w:rPr>
                <w:webHidden/>
              </w:rPr>
              <w:fldChar w:fldCharType="begin"/>
            </w:r>
            <w:r w:rsidR="003557CD" w:rsidRPr="00E20A17">
              <w:rPr>
                <w:webHidden/>
              </w:rPr>
              <w:instrText xml:space="preserve"> PAGEREF _Toc25141192 \h </w:instrText>
            </w:r>
            <w:r w:rsidR="003557CD" w:rsidRPr="00E20A17">
              <w:rPr>
                <w:webHidden/>
              </w:rPr>
            </w:r>
            <w:r w:rsidR="003557CD" w:rsidRPr="00E20A17">
              <w:rPr>
                <w:webHidden/>
              </w:rPr>
              <w:fldChar w:fldCharType="separate"/>
            </w:r>
            <w:r w:rsidR="001264EA">
              <w:rPr>
                <w:webHidden/>
              </w:rPr>
              <w:t>15</w:t>
            </w:r>
            <w:r w:rsidR="003557CD" w:rsidRPr="00E20A17">
              <w:rPr>
                <w:webHidden/>
              </w:rPr>
              <w:fldChar w:fldCharType="end"/>
            </w:r>
          </w:hyperlink>
        </w:p>
        <w:p w14:paraId="5FEC7052" w14:textId="714C5D03" w:rsidR="003557CD" w:rsidRPr="00E20A17" w:rsidRDefault="001F2927">
          <w:pPr>
            <w:pStyle w:val="TOC1"/>
            <w:rPr>
              <w:rFonts w:eastAsiaTheme="minorEastAsia"/>
              <w:b w:val="0"/>
              <w:sz w:val="22"/>
              <w:szCs w:val="22"/>
              <w:lang w:val="en-US"/>
            </w:rPr>
          </w:pPr>
          <w:hyperlink w:anchor="_Toc25141193" w:history="1">
            <w:r w:rsidR="003557CD" w:rsidRPr="00E20A17">
              <w:rPr>
                <w:rStyle w:val="Hyperlink"/>
              </w:rPr>
              <w:t>APPENDIX C – BREAKDOWN OF CONTRACT PRICE</w:t>
            </w:r>
            <w:r w:rsidR="003557CD" w:rsidRPr="00E20A17">
              <w:rPr>
                <w:webHidden/>
              </w:rPr>
              <w:tab/>
            </w:r>
            <w:r w:rsidR="003557CD" w:rsidRPr="00E20A17">
              <w:rPr>
                <w:webHidden/>
              </w:rPr>
              <w:fldChar w:fldCharType="begin"/>
            </w:r>
            <w:r w:rsidR="003557CD" w:rsidRPr="00E20A17">
              <w:rPr>
                <w:webHidden/>
              </w:rPr>
              <w:instrText xml:space="preserve"> PAGEREF _Toc25141193 \h </w:instrText>
            </w:r>
            <w:r w:rsidR="003557CD" w:rsidRPr="00E20A17">
              <w:rPr>
                <w:webHidden/>
              </w:rPr>
            </w:r>
            <w:r w:rsidR="003557CD" w:rsidRPr="00E20A17">
              <w:rPr>
                <w:webHidden/>
              </w:rPr>
              <w:fldChar w:fldCharType="separate"/>
            </w:r>
            <w:r w:rsidR="001264EA">
              <w:rPr>
                <w:webHidden/>
              </w:rPr>
              <w:t>16</w:t>
            </w:r>
            <w:r w:rsidR="003557CD" w:rsidRPr="00E20A17">
              <w:rPr>
                <w:webHidden/>
              </w:rPr>
              <w:fldChar w:fldCharType="end"/>
            </w:r>
          </w:hyperlink>
        </w:p>
        <w:p w14:paraId="0C9DD1E8" w14:textId="03A022A3" w:rsidR="003557CD" w:rsidRPr="00E20A17" w:rsidRDefault="001F2927">
          <w:pPr>
            <w:pStyle w:val="TOC1"/>
            <w:rPr>
              <w:rFonts w:eastAsiaTheme="minorEastAsia"/>
              <w:b w:val="0"/>
              <w:sz w:val="22"/>
              <w:szCs w:val="22"/>
              <w:lang w:val="en-US"/>
            </w:rPr>
          </w:pPr>
          <w:hyperlink w:anchor="_Toc25141194" w:history="1">
            <w:r w:rsidR="003557CD" w:rsidRPr="00E20A17">
              <w:rPr>
                <w:rStyle w:val="Hyperlink"/>
              </w:rPr>
              <w:t>MODEL FORM I</w:t>
            </w:r>
            <w:r w:rsidR="003557CD" w:rsidRPr="00E20A17">
              <w:rPr>
                <w:webHidden/>
              </w:rPr>
              <w:tab/>
            </w:r>
            <w:r w:rsidR="003557CD" w:rsidRPr="00E20A17">
              <w:rPr>
                <w:webHidden/>
              </w:rPr>
              <w:fldChar w:fldCharType="begin"/>
            </w:r>
            <w:r w:rsidR="003557CD" w:rsidRPr="00E20A17">
              <w:rPr>
                <w:webHidden/>
              </w:rPr>
              <w:instrText xml:space="preserve"> PAGEREF _Toc25141194 \h </w:instrText>
            </w:r>
            <w:r w:rsidR="003557CD" w:rsidRPr="00E20A17">
              <w:rPr>
                <w:webHidden/>
              </w:rPr>
            </w:r>
            <w:r w:rsidR="003557CD" w:rsidRPr="00E20A17">
              <w:rPr>
                <w:webHidden/>
              </w:rPr>
              <w:fldChar w:fldCharType="separate"/>
            </w:r>
            <w:r w:rsidR="001264EA">
              <w:rPr>
                <w:webHidden/>
              </w:rPr>
              <w:t>18</w:t>
            </w:r>
            <w:r w:rsidR="003557CD" w:rsidRPr="00E20A17">
              <w:rPr>
                <w:webHidden/>
              </w:rPr>
              <w:fldChar w:fldCharType="end"/>
            </w:r>
          </w:hyperlink>
        </w:p>
        <w:p w14:paraId="1D8A7C23" w14:textId="251AB1CF" w:rsidR="003557CD" w:rsidRPr="00E20A17" w:rsidRDefault="001F2927">
          <w:pPr>
            <w:pStyle w:val="TOC1"/>
            <w:rPr>
              <w:rFonts w:eastAsiaTheme="minorEastAsia"/>
              <w:b w:val="0"/>
              <w:sz w:val="22"/>
              <w:szCs w:val="22"/>
              <w:lang w:val="en-US"/>
            </w:rPr>
          </w:pPr>
          <w:hyperlink w:anchor="_Toc25141195" w:history="1">
            <w:r w:rsidR="003557CD" w:rsidRPr="00E20A17">
              <w:rPr>
                <w:rStyle w:val="Hyperlink"/>
              </w:rPr>
              <w:t>FORM OF ADVANCE PAYMENTS GUARANTEE</w:t>
            </w:r>
            <w:r w:rsidR="003557CD" w:rsidRPr="00E20A17">
              <w:rPr>
                <w:webHidden/>
              </w:rPr>
              <w:tab/>
            </w:r>
            <w:r w:rsidR="003557CD" w:rsidRPr="00E20A17">
              <w:rPr>
                <w:webHidden/>
              </w:rPr>
              <w:fldChar w:fldCharType="begin"/>
            </w:r>
            <w:r w:rsidR="003557CD" w:rsidRPr="00E20A17">
              <w:rPr>
                <w:webHidden/>
              </w:rPr>
              <w:instrText xml:space="preserve"> PAGEREF _Toc25141195 \h </w:instrText>
            </w:r>
            <w:r w:rsidR="003557CD" w:rsidRPr="00E20A17">
              <w:rPr>
                <w:webHidden/>
              </w:rPr>
            </w:r>
            <w:r w:rsidR="003557CD" w:rsidRPr="00E20A17">
              <w:rPr>
                <w:webHidden/>
              </w:rPr>
              <w:fldChar w:fldCharType="separate"/>
            </w:r>
            <w:r w:rsidR="001264EA">
              <w:rPr>
                <w:webHidden/>
              </w:rPr>
              <w:t>19</w:t>
            </w:r>
            <w:r w:rsidR="003557CD" w:rsidRPr="00E20A17">
              <w:rPr>
                <w:webHidden/>
              </w:rPr>
              <w:fldChar w:fldCharType="end"/>
            </w:r>
          </w:hyperlink>
        </w:p>
        <w:p w14:paraId="64C90FCC" w14:textId="286BA484" w:rsidR="003557CD" w:rsidRPr="00E20A17" w:rsidRDefault="001F2927">
          <w:pPr>
            <w:pStyle w:val="TOC1"/>
            <w:rPr>
              <w:rFonts w:eastAsiaTheme="minorEastAsia"/>
              <w:b w:val="0"/>
              <w:sz w:val="22"/>
              <w:szCs w:val="22"/>
              <w:lang w:val="en-US"/>
            </w:rPr>
          </w:pPr>
          <w:hyperlink w:anchor="_Toc25141196" w:history="1">
            <w:r w:rsidR="003557CD" w:rsidRPr="00E20A17">
              <w:rPr>
                <w:rStyle w:val="Hyperlink"/>
              </w:rPr>
              <w:t xml:space="preserve">APPENDIX </w:t>
            </w:r>
            <w:r w:rsidR="006D70FE">
              <w:rPr>
                <w:rStyle w:val="Hyperlink"/>
              </w:rPr>
              <w:t>D</w:t>
            </w:r>
            <w:r w:rsidR="003557CD" w:rsidRPr="00E20A17">
              <w:rPr>
                <w:rStyle w:val="Hyperlink"/>
              </w:rPr>
              <w:t xml:space="preserve"> - CODE OF CONDUCT (ESHS)</w:t>
            </w:r>
            <w:r w:rsidR="003557CD" w:rsidRPr="00E20A17">
              <w:rPr>
                <w:webHidden/>
              </w:rPr>
              <w:tab/>
            </w:r>
            <w:r w:rsidR="003557CD" w:rsidRPr="00E20A17">
              <w:rPr>
                <w:webHidden/>
              </w:rPr>
              <w:fldChar w:fldCharType="begin"/>
            </w:r>
            <w:r w:rsidR="003557CD" w:rsidRPr="00E20A17">
              <w:rPr>
                <w:webHidden/>
              </w:rPr>
              <w:instrText xml:space="preserve"> PAGEREF _Toc25141196 \h </w:instrText>
            </w:r>
            <w:r w:rsidR="003557CD" w:rsidRPr="00E20A17">
              <w:rPr>
                <w:webHidden/>
              </w:rPr>
            </w:r>
            <w:r w:rsidR="003557CD" w:rsidRPr="00E20A17">
              <w:rPr>
                <w:webHidden/>
              </w:rPr>
              <w:fldChar w:fldCharType="separate"/>
            </w:r>
            <w:r w:rsidR="001264EA">
              <w:rPr>
                <w:webHidden/>
              </w:rPr>
              <w:t>21</w:t>
            </w:r>
            <w:r w:rsidR="003557CD" w:rsidRPr="00E20A17">
              <w:rPr>
                <w:webHidden/>
              </w:rPr>
              <w:fldChar w:fldCharType="end"/>
            </w:r>
          </w:hyperlink>
        </w:p>
        <w:p w14:paraId="6A5FEB10" w14:textId="3ED29A0A" w:rsidR="00D667C6" w:rsidRPr="00E20A17" w:rsidRDefault="00D667C6" w:rsidP="003557CD">
          <w:pPr>
            <w:pStyle w:val="TOC1"/>
            <w:sectPr w:rsidR="00D667C6" w:rsidRPr="00E20A17" w:rsidSect="003557CD">
              <w:headerReference w:type="even" r:id="rId13"/>
              <w:headerReference w:type="default" r:id="rId14"/>
              <w:footerReference w:type="default" r:id="rId15"/>
              <w:headerReference w:type="first" r:id="rId16"/>
              <w:footerReference w:type="first" r:id="rId17"/>
              <w:type w:val="oddPage"/>
              <w:pgSz w:w="12242" w:h="15842" w:code="1"/>
              <w:pgMar w:top="540" w:right="1440" w:bottom="1440" w:left="1728" w:header="720" w:footer="720" w:gutter="0"/>
              <w:paperSrc w:first="15" w:other="15"/>
              <w:cols w:space="708"/>
              <w:titlePg/>
              <w:docGrid w:linePitch="360"/>
            </w:sectPr>
          </w:pPr>
          <w:r w:rsidRPr="00E20A17">
            <w:rPr>
              <w:bCs/>
            </w:rPr>
            <w:fldChar w:fldCharType="end"/>
          </w:r>
        </w:p>
      </w:sdtContent>
    </w:sdt>
    <w:p w14:paraId="02D86A97" w14:textId="77777777" w:rsidR="000B065F" w:rsidRPr="00E20A17" w:rsidRDefault="000B065F" w:rsidP="00991917">
      <w:pPr>
        <w:pStyle w:val="Heading1"/>
        <w:rPr>
          <w:rFonts w:ascii="Times New Roman" w:hAnsi="Times New Roman"/>
        </w:rPr>
      </w:pPr>
      <w:bookmarkStart w:id="1" w:name="_Toc299534124"/>
      <w:bookmarkStart w:id="2" w:name="_Toc339048743"/>
      <w:bookmarkStart w:id="3" w:name="_Toc25141166"/>
      <w:r w:rsidRPr="00E20A17">
        <w:rPr>
          <w:rFonts w:ascii="Times New Roman" w:hAnsi="Times New Roman"/>
        </w:rPr>
        <w:lastRenderedPageBreak/>
        <w:t>Preface</w:t>
      </w:r>
      <w:bookmarkEnd w:id="1"/>
      <w:bookmarkEnd w:id="2"/>
      <w:bookmarkEnd w:id="3"/>
    </w:p>
    <w:p w14:paraId="437DE491" w14:textId="59C5FFEC" w:rsidR="00B4664A" w:rsidRPr="00E20A17" w:rsidRDefault="00B4664A" w:rsidP="005B3306">
      <w:pPr>
        <w:numPr>
          <w:ilvl w:val="0"/>
          <w:numId w:val="15"/>
        </w:numPr>
        <w:contextualSpacing/>
        <w:jc w:val="both"/>
        <w:rPr>
          <w:spacing w:val="-3"/>
        </w:rPr>
      </w:pPr>
      <w:r w:rsidRPr="00E20A17">
        <w:rPr>
          <w:spacing w:val="-3"/>
        </w:rPr>
        <w:t xml:space="preserve">The simplified standard Contract form consists of three parts: the Form of Contract to be signed by the Client and the </w:t>
      </w:r>
      <w:r w:rsidRPr="00E20A17">
        <w:t>Consultant</w:t>
      </w:r>
      <w:r w:rsidRPr="00E20A17">
        <w:rPr>
          <w:spacing w:val="-3"/>
        </w:rPr>
        <w:t>, the General Conditions of Contract (GCC), including Attachment 1 (</w:t>
      </w:r>
      <w:r w:rsidRPr="00E20A17">
        <w:t>Prohibited Practices and Other Integrity Related Matters</w:t>
      </w:r>
      <w:r w:rsidRPr="00E20A17">
        <w:rPr>
          <w:spacing w:val="-3"/>
        </w:rPr>
        <w:t xml:space="preserve">); and the Appendices. </w:t>
      </w:r>
    </w:p>
    <w:p w14:paraId="4FB673FB" w14:textId="77777777" w:rsidR="00B4664A" w:rsidRPr="00E20A17" w:rsidRDefault="00B4664A" w:rsidP="006F163E">
      <w:pPr>
        <w:ind w:left="540" w:hanging="540"/>
        <w:jc w:val="both"/>
        <w:rPr>
          <w:spacing w:val="-3"/>
        </w:rPr>
      </w:pPr>
    </w:p>
    <w:p w14:paraId="258C44D8" w14:textId="77777777" w:rsidR="00B4664A" w:rsidRPr="00E20A17" w:rsidRDefault="00B4664A" w:rsidP="005B3306">
      <w:pPr>
        <w:numPr>
          <w:ilvl w:val="0"/>
          <w:numId w:val="15"/>
        </w:numPr>
        <w:contextualSpacing/>
        <w:jc w:val="both"/>
        <w:rPr>
          <w:spacing w:val="-3"/>
        </w:rPr>
      </w:pPr>
      <w:r w:rsidRPr="00E20A17">
        <w:rPr>
          <w:spacing w:val="-3"/>
        </w:rPr>
        <w:t xml:space="preserve">The General Conditions of Contract shall not be modified.  </w:t>
      </w:r>
    </w:p>
    <w:p w14:paraId="1139D216" w14:textId="77777777" w:rsidR="00B4664A" w:rsidRPr="00E20A17" w:rsidRDefault="00B4664A" w:rsidP="005B3306">
      <w:pPr>
        <w:pStyle w:val="ListParagraph"/>
        <w:ind w:hanging="720"/>
        <w:rPr>
          <w:szCs w:val="20"/>
        </w:rPr>
      </w:pPr>
    </w:p>
    <w:p w14:paraId="723D51A2" w14:textId="77777777" w:rsidR="00B4664A" w:rsidRPr="00E20A17" w:rsidRDefault="00B4664A" w:rsidP="005B3306">
      <w:pPr>
        <w:numPr>
          <w:ilvl w:val="0"/>
          <w:numId w:val="15"/>
        </w:numPr>
        <w:contextualSpacing/>
        <w:jc w:val="both"/>
        <w:rPr>
          <w:spacing w:val="-3"/>
        </w:rPr>
      </w:pPr>
      <w:r w:rsidRPr="00E20A17">
        <w:rPr>
          <w:szCs w:val="20"/>
        </w:rPr>
        <w:t>If the user has questions regarding the use of this Contract, the appropriate Bank official should be consulted.</w:t>
      </w:r>
    </w:p>
    <w:p w14:paraId="3571A42C" w14:textId="77777777" w:rsidR="00B4664A" w:rsidRPr="00E20A17" w:rsidRDefault="00B4664A" w:rsidP="005B3306">
      <w:pPr>
        <w:pStyle w:val="ListParagraph"/>
        <w:suppressAutoHyphens/>
        <w:ind w:hanging="720"/>
        <w:jc w:val="both"/>
        <w:rPr>
          <w:szCs w:val="20"/>
        </w:rPr>
      </w:pPr>
    </w:p>
    <w:p w14:paraId="63B3EA3F" w14:textId="77777777" w:rsidR="00B4664A" w:rsidRPr="00E20A17" w:rsidRDefault="00B4664A" w:rsidP="005B3306">
      <w:pPr>
        <w:pStyle w:val="ListParagraph"/>
        <w:suppressAutoHyphens/>
        <w:jc w:val="both"/>
        <w:rPr>
          <w:szCs w:val="20"/>
        </w:rPr>
      </w:pPr>
      <w:r w:rsidRPr="00E20A17">
        <w:rPr>
          <w:szCs w:val="20"/>
        </w:rPr>
        <w:t>To obtain further information on procurement under CDB-financed projects, contact:</w:t>
      </w:r>
    </w:p>
    <w:p w14:paraId="082E70EB" w14:textId="77777777" w:rsidR="00B4664A" w:rsidRPr="00E20A17" w:rsidRDefault="00B4664A" w:rsidP="006F163E">
      <w:pPr>
        <w:pStyle w:val="ListParagraph"/>
        <w:suppressAutoHyphens/>
        <w:ind w:left="540"/>
        <w:jc w:val="both"/>
        <w:rPr>
          <w:szCs w:val="20"/>
        </w:rPr>
      </w:pPr>
    </w:p>
    <w:p w14:paraId="4EA7EC3C" w14:textId="77777777" w:rsidR="005B3306" w:rsidRPr="00F64CF3" w:rsidRDefault="005B3306" w:rsidP="005B3306">
      <w:pPr>
        <w:suppressAutoHyphens/>
        <w:ind w:firstLine="720"/>
        <w:jc w:val="both"/>
        <w:rPr>
          <w:szCs w:val="20"/>
        </w:rPr>
      </w:pPr>
      <w:r w:rsidRPr="00F64CF3">
        <w:rPr>
          <w:szCs w:val="20"/>
        </w:rPr>
        <w:t>Procurement Policy Unit</w:t>
      </w:r>
    </w:p>
    <w:p w14:paraId="1B1E9882" w14:textId="77777777" w:rsidR="005B3306" w:rsidRPr="00F64CF3" w:rsidRDefault="005B3306" w:rsidP="005B3306">
      <w:pPr>
        <w:suppressAutoHyphens/>
        <w:ind w:firstLine="720"/>
        <w:jc w:val="both"/>
        <w:rPr>
          <w:szCs w:val="20"/>
        </w:rPr>
      </w:pPr>
      <w:r w:rsidRPr="00F64CF3">
        <w:rPr>
          <w:szCs w:val="20"/>
        </w:rPr>
        <w:t>Caribbean Development Bank</w:t>
      </w:r>
    </w:p>
    <w:p w14:paraId="7FCD7D7A" w14:textId="77777777" w:rsidR="005B3306" w:rsidRPr="00F64CF3" w:rsidRDefault="005B3306" w:rsidP="005B3306">
      <w:pPr>
        <w:suppressAutoHyphens/>
        <w:ind w:firstLine="720"/>
        <w:jc w:val="both"/>
        <w:rPr>
          <w:szCs w:val="20"/>
        </w:rPr>
      </w:pPr>
      <w:r w:rsidRPr="00F64CF3">
        <w:rPr>
          <w:szCs w:val="20"/>
        </w:rPr>
        <w:t>P.O. Box 408</w:t>
      </w:r>
    </w:p>
    <w:p w14:paraId="0953B1C0" w14:textId="77777777" w:rsidR="005B3306" w:rsidRPr="00F64CF3" w:rsidRDefault="005B3306" w:rsidP="005B3306">
      <w:pPr>
        <w:suppressAutoHyphens/>
        <w:ind w:firstLine="720"/>
        <w:jc w:val="both"/>
        <w:rPr>
          <w:szCs w:val="20"/>
        </w:rPr>
      </w:pPr>
      <w:r w:rsidRPr="00F64CF3">
        <w:rPr>
          <w:szCs w:val="20"/>
        </w:rPr>
        <w:t>Wildey, St. Michael</w:t>
      </w:r>
    </w:p>
    <w:p w14:paraId="6AD6D31C" w14:textId="77777777" w:rsidR="005B3306" w:rsidRPr="00F64CF3" w:rsidRDefault="005B3306" w:rsidP="005B3306">
      <w:pPr>
        <w:suppressAutoHyphens/>
        <w:ind w:firstLine="720"/>
        <w:jc w:val="both"/>
        <w:rPr>
          <w:szCs w:val="20"/>
        </w:rPr>
      </w:pPr>
      <w:r w:rsidRPr="00F64CF3">
        <w:rPr>
          <w:szCs w:val="20"/>
        </w:rPr>
        <w:t>Barbados</w:t>
      </w:r>
    </w:p>
    <w:p w14:paraId="4E6DDA7F" w14:textId="6551710C" w:rsidR="005B3306" w:rsidRPr="00F64CF3" w:rsidRDefault="005B3306" w:rsidP="005B3306">
      <w:pPr>
        <w:tabs>
          <w:tab w:val="left" w:pos="720"/>
        </w:tabs>
        <w:suppressAutoHyphens/>
        <w:jc w:val="both"/>
        <w:rPr>
          <w:szCs w:val="20"/>
        </w:rPr>
      </w:pPr>
      <w:r>
        <w:rPr>
          <w:szCs w:val="20"/>
        </w:rPr>
        <w:tab/>
      </w:r>
      <w:r w:rsidRPr="00F64CF3">
        <w:rPr>
          <w:szCs w:val="20"/>
        </w:rPr>
        <w:t>Email</w:t>
      </w:r>
      <w:r>
        <w:rPr>
          <w:szCs w:val="20"/>
        </w:rPr>
        <w:t>:</w:t>
      </w:r>
      <w:r>
        <w:rPr>
          <w:szCs w:val="20"/>
        </w:rPr>
        <w:tab/>
      </w:r>
      <w:r>
        <w:rPr>
          <w:szCs w:val="20"/>
        </w:rPr>
        <w:tab/>
      </w:r>
      <w:hyperlink r:id="rId18" w:history="1">
        <w:r w:rsidRPr="0088372A">
          <w:rPr>
            <w:rStyle w:val="Hyperlink"/>
            <w:szCs w:val="20"/>
          </w:rPr>
          <w:t>procurement@caribank.org</w:t>
        </w:r>
      </w:hyperlink>
    </w:p>
    <w:p w14:paraId="676427C1" w14:textId="5C1134C2" w:rsidR="005B3306" w:rsidRPr="00F64CF3" w:rsidRDefault="005B3306" w:rsidP="005B3306">
      <w:pPr>
        <w:tabs>
          <w:tab w:val="left" w:pos="720"/>
        </w:tabs>
        <w:suppressAutoHyphens/>
        <w:jc w:val="both"/>
        <w:rPr>
          <w:szCs w:val="20"/>
        </w:rPr>
      </w:pPr>
      <w:r>
        <w:rPr>
          <w:szCs w:val="20"/>
        </w:rPr>
        <w:tab/>
      </w:r>
      <w:r w:rsidRPr="00F64CF3">
        <w:rPr>
          <w:szCs w:val="20"/>
        </w:rPr>
        <w:t>Website:</w:t>
      </w:r>
      <w:r>
        <w:rPr>
          <w:szCs w:val="20"/>
        </w:rPr>
        <w:tab/>
      </w:r>
      <w:hyperlink r:id="rId19" w:history="1">
        <w:r w:rsidRPr="0088372A">
          <w:rPr>
            <w:rStyle w:val="Hyperlink"/>
            <w:szCs w:val="20"/>
          </w:rPr>
          <w:t>www.caribank.org</w:t>
        </w:r>
      </w:hyperlink>
      <w:r w:rsidRPr="00F64CF3">
        <w:rPr>
          <w:color w:val="0000FF"/>
          <w:szCs w:val="20"/>
          <w:u w:val="single"/>
        </w:rPr>
        <w:t xml:space="preserve"> </w:t>
      </w:r>
    </w:p>
    <w:p w14:paraId="08560D5B" w14:textId="77777777" w:rsidR="005B3306" w:rsidRPr="00B74B81" w:rsidRDefault="005B3306" w:rsidP="005B3306"/>
    <w:p w14:paraId="646F4479" w14:textId="77777777" w:rsidR="00D03691" w:rsidRPr="00E20A17" w:rsidRDefault="00D03691" w:rsidP="00D03691">
      <w:pPr>
        <w:jc w:val="both"/>
      </w:pPr>
    </w:p>
    <w:p w14:paraId="4112DBEB" w14:textId="77777777" w:rsidR="00D90E4B" w:rsidRPr="00E20A17" w:rsidRDefault="00D90E4B" w:rsidP="00D90E4B">
      <w:pPr>
        <w:pStyle w:val="ListParagraph"/>
        <w:rPr>
          <w:spacing w:val="-3"/>
        </w:rPr>
      </w:pPr>
    </w:p>
    <w:p w14:paraId="17A715FE" w14:textId="77777777" w:rsidR="005F2130" w:rsidRPr="00E20A17" w:rsidRDefault="005F2130" w:rsidP="005F2130">
      <w:pPr>
        <w:pStyle w:val="ListParagraph"/>
        <w:jc w:val="both"/>
        <w:rPr>
          <w:spacing w:val="-3"/>
        </w:rPr>
      </w:pPr>
    </w:p>
    <w:p w14:paraId="00037264" w14:textId="77777777" w:rsidR="00822763" w:rsidRPr="00E20A17" w:rsidRDefault="00822763" w:rsidP="000B065F">
      <w:pPr>
        <w:rPr>
          <w:lang w:eastAsia="it-IT"/>
        </w:rPr>
        <w:sectPr w:rsidR="00822763" w:rsidRPr="00E20A17" w:rsidSect="002D33A7">
          <w:headerReference w:type="default" r:id="rId20"/>
          <w:footerReference w:type="default" r:id="rId21"/>
          <w:pgSz w:w="12242" w:h="15842" w:code="1"/>
          <w:pgMar w:top="1440" w:right="1440" w:bottom="1440" w:left="1728" w:header="720" w:footer="720" w:gutter="0"/>
          <w:paperSrc w:first="15" w:other="15"/>
          <w:pgNumType w:start="1"/>
          <w:cols w:space="708"/>
          <w:docGrid w:linePitch="360"/>
        </w:sectPr>
      </w:pPr>
    </w:p>
    <w:p w14:paraId="2B2FAFBA" w14:textId="77777777" w:rsidR="000B065F" w:rsidRPr="00E20A17" w:rsidRDefault="000B065F" w:rsidP="000B065F"/>
    <w:p w14:paraId="5F754614" w14:textId="77777777" w:rsidR="000B065F" w:rsidRPr="00E20A17" w:rsidRDefault="000B065F" w:rsidP="000B065F">
      <w:pPr>
        <w:jc w:val="center"/>
        <w:rPr>
          <w:b/>
          <w:sz w:val="32"/>
        </w:rPr>
      </w:pPr>
      <w:r w:rsidRPr="00E20A17">
        <w:rPr>
          <w:b/>
          <w:smallCaps/>
          <w:sz w:val="32"/>
        </w:rPr>
        <w:t>Contract for Consultant’s Services</w:t>
      </w:r>
    </w:p>
    <w:p w14:paraId="310E44BF" w14:textId="77777777" w:rsidR="000B065F" w:rsidRPr="00E20A17" w:rsidRDefault="000B065F" w:rsidP="000B065F">
      <w:pPr>
        <w:jc w:val="center"/>
        <w:rPr>
          <w:b/>
          <w:sz w:val="28"/>
        </w:rPr>
      </w:pPr>
    </w:p>
    <w:p w14:paraId="0B701C85" w14:textId="77777777" w:rsidR="000B065F" w:rsidRPr="00E20A17" w:rsidRDefault="000B065F" w:rsidP="000B065F">
      <w:pPr>
        <w:jc w:val="center"/>
        <w:rPr>
          <w:highlight w:val="yellow"/>
        </w:rPr>
      </w:pPr>
    </w:p>
    <w:p w14:paraId="6702D894" w14:textId="77777777" w:rsidR="000B065F" w:rsidRPr="00E20A17" w:rsidRDefault="000B065F" w:rsidP="000B065F">
      <w:pPr>
        <w:jc w:val="center"/>
        <w:rPr>
          <w:b/>
        </w:rPr>
      </w:pPr>
    </w:p>
    <w:p w14:paraId="733BA3CB" w14:textId="77777777" w:rsidR="000B065F" w:rsidRPr="00E20A17" w:rsidRDefault="000B065F" w:rsidP="000B065F">
      <w:pPr>
        <w:jc w:val="center"/>
        <w:rPr>
          <w:b/>
          <w:sz w:val="28"/>
          <w:szCs w:val="28"/>
        </w:rPr>
      </w:pPr>
    </w:p>
    <w:p w14:paraId="52079084" w14:textId="77777777" w:rsidR="00B4664A" w:rsidRPr="00E20A17" w:rsidRDefault="00B4664A" w:rsidP="00B4664A">
      <w:pPr>
        <w:jc w:val="center"/>
        <w:rPr>
          <w:sz w:val="28"/>
          <w:szCs w:val="28"/>
        </w:rPr>
      </w:pPr>
      <w:r w:rsidRPr="00E20A17">
        <w:rPr>
          <w:b/>
          <w:sz w:val="28"/>
          <w:szCs w:val="28"/>
        </w:rPr>
        <w:t>Project Name:</w:t>
      </w:r>
      <w:r w:rsidRPr="00E20A17">
        <w:rPr>
          <w:sz w:val="28"/>
          <w:szCs w:val="28"/>
        </w:rPr>
        <w:t>___________________________</w:t>
      </w:r>
    </w:p>
    <w:p w14:paraId="073FF5D8" w14:textId="2AE3053F" w:rsidR="00B4664A" w:rsidRDefault="00B4664A" w:rsidP="00B4664A">
      <w:pPr>
        <w:jc w:val="center"/>
        <w:rPr>
          <w:b/>
          <w:sz w:val="28"/>
          <w:szCs w:val="28"/>
        </w:rPr>
      </w:pPr>
    </w:p>
    <w:p w14:paraId="624CFEE1" w14:textId="77777777" w:rsidR="005B3306" w:rsidRPr="00E20A17" w:rsidRDefault="005B3306" w:rsidP="00B4664A">
      <w:pPr>
        <w:jc w:val="center"/>
        <w:rPr>
          <w:b/>
          <w:sz w:val="28"/>
          <w:szCs w:val="28"/>
        </w:rPr>
      </w:pPr>
    </w:p>
    <w:p w14:paraId="3BC7036F" w14:textId="63ECB18B" w:rsidR="00B4664A" w:rsidRDefault="00B4664A" w:rsidP="00B4664A">
      <w:pPr>
        <w:jc w:val="center"/>
        <w:rPr>
          <w:sz w:val="28"/>
          <w:szCs w:val="28"/>
        </w:rPr>
      </w:pPr>
      <w:r w:rsidRPr="00E20A17">
        <w:rPr>
          <w:b/>
          <w:sz w:val="28"/>
          <w:szCs w:val="28"/>
        </w:rPr>
        <w:t>Financing Agreement No.:</w:t>
      </w:r>
      <w:r w:rsidRPr="00E20A17">
        <w:rPr>
          <w:sz w:val="28"/>
          <w:szCs w:val="28"/>
        </w:rPr>
        <w:t>____________________</w:t>
      </w:r>
    </w:p>
    <w:p w14:paraId="0A641078" w14:textId="3BD87F72" w:rsidR="005B3306" w:rsidRDefault="005B3306" w:rsidP="00B4664A">
      <w:pPr>
        <w:jc w:val="center"/>
        <w:rPr>
          <w:sz w:val="28"/>
          <w:szCs w:val="28"/>
        </w:rPr>
      </w:pPr>
    </w:p>
    <w:p w14:paraId="7B9E0690" w14:textId="786EAD75" w:rsidR="005B3306" w:rsidRDefault="005B3306" w:rsidP="00B4664A">
      <w:pPr>
        <w:jc w:val="center"/>
        <w:rPr>
          <w:sz w:val="28"/>
          <w:szCs w:val="28"/>
        </w:rPr>
      </w:pPr>
    </w:p>
    <w:p w14:paraId="539E3F0E" w14:textId="77777777" w:rsidR="005B3306" w:rsidRDefault="005B3306" w:rsidP="005B3306">
      <w:pPr>
        <w:jc w:val="center"/>
        <w:rPr>
          <w:sz w:val="28"/>
          <w:szCs w:val="28"/>
        </w:rPr>
      </w:pPr>
      <w:r w:rsidRPr="007C3F2F">
        <w:rPr>
          <w:b/>
          <w:bCs/>
          <w:sz w:val="28"/>
          <w:szCs w:val="28"/>
        </w:rPr>
        <w:t>Assignment Name</w:t>
      </w:r>
      <w:r>
        <w:rPr>
          <w:sz w:val="28"/>
          <w:szCs w:val="28"/>
        </w:rPr>
        <w:t>:__________________________</w:t>
      </w:r>
    </w:p>
    <w:p w14:paraId="78E5D2DA" w14:textId="77777777" w:rsidR="005B3306" w:rsidRDefault="005B3306" w:rsidP="005B3306">
      <w:pPr>
        <w:jc w:val="center"/>
        <w:rPr>
          <w:b/>
          <w:sz w:val="28"/>
          <w:szCs w:val="28"/>
        </w:rPr>
      </w:pPr>
    </w:p>
    <w:p w14:paraId="5CDB9A5B" w14:textId="77777777" w:rsidR="00B4664A" w:rsidRPr="00E20A17" w:rsidRDefault="00B4664A" w:rsidP="00B4664A">
      <w:pPr>
        <w:jc w:val="center"/>
        <w:rPr>
          <w:sz w:val="28"/>
          <w:szCs w:val="28"/>
        </w:rPr>
      </w:pPr>
    </w:p>
    <w:p w14:paraId="6FBD7783" w14:textId="77777777" w:rsidR="00B4664A" w:rsidRPr="00E20A17" w:rsidRDefault="00B4664A" w:rsidP="00B4664A">
      <w:pPr>
        <w:jc w:val="center"/>
        <w:rPr>
          <w:sz w:val="28"/>
          <w:szCs w:val="28"/>
        </w:rPr>
      </w:pPr>
      <w:r w:rsidRPr="00E20A17">
        <w:rPr>
          <w:b/>
          <w:sz w:val="28"/>
          <w:szCs w:val="28"/>
        </w:rPr>
        <w:t>Contract No.:</w:t>
      </w:r>
      <w:r w:rsidRPr="00E20A17">
        <w:rPr>
          <w:sz w:val="28"/>
          <w:szCs w:val="28"/>
        </w:rPr>
        <w:t xml:space="preserve"> ____________________________</w:t>
      </w:r>
    </w:p>
    <w:p w14:paraId="529ED05A" w14:textId="77777777" w:rsidR="00B4664A" w:rsidRPr="00E20A17" w:rsidRDefault="00B4664A" w:rsidP="00B4664A">
      <w:pPr>
        <w:rPr>
          <w:sz w:val="28"/>
          <w:szCs w:val="28"/>
        </w:rPr>
      </w:pPr>
    </w:p>
    <w:p w14:paraId="31ABFEF6" w14:textId="2C728013" w:rsidR="00B4664A" w:rsidRPr="00E20A17" w:rsidRDefault="00F90716" w:rsidP="00B4664A">
      <w:pPr>
        <w:jc w:val="center"/>
        <w:rPr>
          <w:b/>
          <w:sz w:val="28"/>
          <w:szCs w:val="28"/>
        </w:rPr>
      </w:pPr>
      <w:r w:rsidRPr="00E20A17">
        <w:rPr>
          <w:b/>
          <w:sz w:val="28"/>
          <w:szCs w:val="28"/>
        </w:rPr>
        <w:t>b</w:t>
      </w:r>
      <w:r w:rsidR="00B4664A" w:rsidRPr="00E20A17">
        <w:rPr>
          <w:b/>
          <w:sz w:val="28"/>
          <w:szCs w:val="28"/>
        </w:rPr>
        <w:t>etween</w:t>
      </w:r>
    </w:p>
    <w:p w14:paraId="2E60FD48" w14:textId="77777777" w:rsidR="00B4664A" w:rsidRPr="00E20A17" w:rsidRDefault="00B4664A" w:rsidP="00B4664A">
      <w:pPr>
        <w:pStyle w:val="BankNormal"/>
        <w:spacing w:after="0"/>
        <w:rPr>
          <w:sz w:val="28"/>
          <w:szCs w:val="28"/>
          <w:lang w:val="en-GB" w:eastAsia="it-IT"/>
        </w:rPr>
      </w:pPr>
    </w:p>
    <w:p w14:paraId="3CBCE661" w14:textId="77777777" w:rsidR="00B4664A" w:rsidRPr="00E20A17" w:rsidRDefault="00B4664A" w:rsidP="00B4664A">
      <w:pPr>
        <w:rPr>
          <w:sz w:val="28"/>
          <w:szCs w:val="28"/>
        </w:rPr>
      </w:pPr>
    </w:p>
    <w:p w14:paraId="35DEE5D7" w14:textId="77777777" w:rsidR="00B4664A" w:rsidRPr="00E20A17" w:rsidRDefault="00B4664A" w:rsidP="00B4664A">
      <w:pPr>
        <w:rPr>
          <w:sz w:val="28"/>
          <w:szCs w:val="28"/>
        </w:rPr>
      </w:pPr>
    </w:p>
    <w:p w14:paraId="43243156" w14:textId="77777777" w:rsidR="00B4664A" w:rsidRPr="00E20A17" w:rsidRDefault="00B4664A" w:rsidP="00B4664A">
      <w:pPr>
        <w:rPr>
          <w:sz w:val="28"/>
          <w:szCs w:val="28"/>
        </w:rPr>
      </w:pPr>
    </w:p>
    <w:p w14:paraId="5E858DFA" w14:textId="77777777" w:rsidR="00B4664A" w:rsidRPr="00E20A17" w:rsidRDefault="00B4664A" w:rsidP="00B4664A">
      <w:pPr>
        <w:tabs>
          <w:tab w:val="left" w:pos="4320"/>
        </w:tabs>
        <w:jc w:val="center"/>
        <w:rPr>
          <w:sz w:val="28"/>
          <w:szCs w:val="28"/>
        </w:rPr>
      </w:pPr>
      <w:r w:rsidRPr="00E20A17">
        <w:rPr>
          <w:sz w:val="28"/>
          <w:szCs w:val="28"/>
          <w:u w:val="single"/>
        </w:rPr>
        <w:tab/>
      </w:r>
    </w:p>
    <w:p w14:paraId="44A49293" w14:textId="52001803" w:rsidR="00B4664A" w:rsidRPr="00E20A17" w:rsidRDefault="00F90716" w:rsidP="00B4664A">
      <w:pPr>
        <w:jc w:val="center"/>
        <w:rPr>
          <w:b/>
          <w:i/>
          <w:color w:val="365F91" w:themeColor="accent1" w:themeShade="BF"/>
        </w:rPr>
      </w:pPr>
      <w:r w:rsidRPr="00E20A17">
        <w:rPr>
          <w:b/>
          <w:i/>
          <w:color w:val="365F91" w:themeColor="accent1" w:themeShade="BF"/>
        </w:rPr>
        <w:t>[N</w:t>
      </w:r>
      <w:r w:rsidR="00B4664A" w:rsidRPr="00E20A17">
        <w:rPr>
          <w:b/>
          <w:i/>
          <w:color w:val="365F91" w:themeColor="accent1" w:themeShade="BF"/>
        </w:rPr>
        <w:t>ame of the Client]</w:t>
      </w:r>
    </w:p>
    <w:p w14:paraId="7897FAAC" w14:textId="77777777" w:rsidR="00B4664A" w:rsidRPr="00E20A17" w:rsidRDefault="00B4664A" w:rsidP="00B4664A">
      <w:pPr>
        <w:rPr>
          <w:b/>
        </w:rPr>
      </w:pPr>
    </w:p>
    <w:p w14:paraId="60317C32" w14:textId="77777777" w:rsidR="00B4664A" w:rsidRPr="00E20A17" w:rsidRDefault="00B4664A" w:rsidP="00B4664A">
      <w:pPr>
        <w:rPr>
          <w:sz w:val="28"/>
          <w:szCs w:val="28"/>
        </w:rPr>
      </w:pPr>
    </w:p>
    <w:p w14:paraId="65768605" w14:textId="77777777" w:rsidR="00B4664A" w:rsidRPr="00E20A17" w:rsidRDefault="00B4664A" w:rsidP="00B4664A">
      <w:pPr>
        <w:rPr>
          <w:sz w:val="28"/>
          <w:szCs w:val="28"/>
        </w:rPr>
      </w:pPr>
    </w:p>
    <w:p w14:paraId="0F005153" w14:textId="77777777" w:rsidR="00B4664A" w:rsidRPr="00E20A17" w:rsidRDefault="00B4664A" w:rsidP="00B4664A">
      <w:pPr>
        <w:jc w:val="center"/>
        <w:rPr>
          <w:b/>
          <w:sz w:val="28"/>
          <w:szCs w:val="28"/>
        </w:rPr>
      </w:pPr>
      <w:r w:rsidRPr="00E20A17">
        <w:rPr>
          <w:b/>
          <w:sz w:val="28"/>
          <w:szCs w:val="28"/>
        </w:rPr>
        <w:t>and</w:t>
      </w:r>
    </w:p>
    <w:p w14:paraId="5C6FED74" w14:textId="77777777" w:rsidR="00B4664A" w:rsidRPr="00E20A17" w:rsidRDefault="00B4664A" w:rsidP="00B4664A"/>
    <w:p w14:paraId="4CF56277" w14:textId="77777777" w:rsidR="00B4664A" w:rsidRPr="00E20A17" w:rsidRDefault="00B4664A" w:rsidP="00B4664A"/>
    <w:p w14:paraId="7CCF5B93" w14:textId="77777777" w:rsidR="00B4664A" w:rsidRPr="00E20A17" w:rsidRDefault="00B4664A" w:rsidP="00B4664A"/>
    <w:p w14:paraId="39F90945" w14:textId="77777777" w:rsidR="00B4664A" w:rsidRPr="00E20A17" w:rsidRDefault="00B4664A" w:rsidP="00B4664A">
      <w:pPr>
        <w:tabs>
          <w:tab w:val="left" w:pos="4320"/>
        </w:tabs>
        <w:jc w:val="center"/>
      </w:pPr>
      <w:r w:rsidRPr="00E20A17">
        <w:rPr>
          <w:u w:val="single"/>
        </w:rPr>
        <w:tab/>
      </w:r>
    </w:p>
    <w:p w14:paraId="21E56114" w14:textId="09EC2546" w:rsidR="00B4664A" w:rsidRPr="00E20A17" w:rsidRDefault="00B4664A" w:rsidP="00B4664A">
      <w:pPr>
        <w:jc w:val="center"/>
        <w:rPr>
          <w:b/>
          <w:i/>
          <w:color w:val="365F91" w:themeColor="accent1" w:themeShade="BF"/>
        </w:rPr>
      </w:pPr>
      <w:r w:rsidRPr="00E20A17">
        <w:rPr>
          <w:b/>
          <w:i/>
          <w:color w:val="365F91" w:themeColor="accent1" w:themeShade="BF"/>
        </w:rPr>
        <w:t>[</w:t>
      </w:r>
      <w:r w:rsidR="00F90716" w:rsidRPr="00E20A17">
        <w:rPr>
          <w:b/>
          <w:i/>
          <w:color w:val="365F91" w:themeColor="accent1" w:themeShade="BF"/>
        </w:rPr>
        <w:t>N</w:t>
      </w:r>
      <w:r w:rsidRPr="00E20A17">
        <w:rPr>
          <w:b/>
          <w:i/>
          <w:color w:val="365F91" w:themeColor="accent1" w:themeShade="BF"/>
        </w:rPr>
        <w:t>ame of the Consultant]</w:t>
      </w:r>
    </w:p>
    <w:p w14:paraId="77C9FAE7" w14:textId="77777777" w:rsidR="00B4664A" w:rsidRPr="00E20A17" w:rsidRDefault="00B4664A" w:rsidP="00B4664A"/>
    <w:p w14:paraId="5D72E864" w14:textId="77777777" w:rsidR="00B4664A" w:rsidRPr="00E20A17" w:rsidRDefault="00B4664A" w:rsidP="00B4664A"/>
    <w:p w14:paraId="1C4A3EB0" w14:textId="77777777" w:rsidR="00B4664A" w:rsidRPr="00E20A17" w:rsidRDefault="00B4664A" w:rsidP="00B4664A"/>
    <w:p w14:paraId="6753B12A" w14:textId="77777777" w:rsidR="00B4664A" w:rsidRPr="00E20A17" w:rsidRDefault="00B4664A" w:rsidP="00B4664A"/>
    <w:p w14:paraId="10C08030" w14:textId="77777777" w:rsidR="00B4664A" w:rsidRPr="00E20A17" w:rsidRDefault="00B4664A" w:rsidP="00B4664A">
      <w:pPr>
        <w:tabs>
          <w:tab w:val="left" w:pos="3600"/>
        </w:tabs>
        <w:jc w:val="center"/>
        <w:rPr>
          <w:b/>
        </w:rPr>
      </w:pPr>
      <w:r w:rsidRPr="00E20A17">
        <w:rPr>
          <w:b/>
        </w:rPr>
        <w:t xml:space="preserve">Dated:  </w:t>
      </w:r>
      <w:r w:rsidRPr="00E20A17">
        <w:rPr>
          <w:u w:val="single"/>
        </w:rPr>
        <w:tab/>
      </w:r>
    </w:p>
    <w:p w14:paraId="44026271" w14:textId="77777777" w:rsidR="00B4664A" w:rsidRPr="00E20A17" w:rsidRDefault="00B4664A" w:rsidP="00B4664A"/>
    <w:p w14:paraId="1F19623A" w14:textId="75CA95B0" w:rsidR="00560CC4" w:rsidRPr="00E20A17" w:rsidRDefault="00560CC4" w:rsidP="00D263B5">
      <w:pPr>
        <w:tabs>
          <w:tab w:val="left" w:pos="3600"/>
        </w:tabs>
        <w:jc w:val="center"/>
        <w:rPr>
          <w:u w:val="single"/>
        </w:rPr>
        <w:sectPr w:rsidR="00560CC4" w:rsidRPr="00E20A17" w:rsidSect="002D33A7">
          <w:headerReference w:type="default" r:id="rId22"/>
          <w:pgSz w:w="12242" w:h="15842" w:code="1"/>
          <w:pgMar w:top="1440" w:right="1440" w:bottom="1440" w:left="1728" w:header="720" w:footer="720" w:gutter="0"/>
          <w:paperSrc w:first="15" w:other="15"/>
          <w:cols w:space="708"/>
          <w:docGrid w:linePitch="360"/>
        </w:sectPr>
      </w:pPr>
      <w:bookmarkStart w:id="4" w:name="_Toc299534125"/>
      <w:bookmarkStart w:id="5" w:name="_Toc339048744"/>
    </w:p>
    <w:p w14:paraId="2BDA0178" w14:textId="4EB45AC6" w:rsidR="000B065F" w:rsidRPr="00E20A17" w:rsidRDefault="000B065F" w:rsidP="00EA401B">
      <w:pPr>
        <w:pStyle w:val="Heading1"/>
        <w:numPr>
          <w:ilvl w:val="0"/>
          <w:numId w:val="37"/>
        </w:numPr>
        <w:spacing w:before="0" w:after="0"/>
        <w:ind w:left="720"/>
        <w:rPr>
          <w:rFonts w:ascii="Times New Roman" w:hAnsi="Times New Roman"/>
        </w:rPr>
      </w:pPr>
      <w:bookmarkStart w:id="6" w:name="_Toc25141167"/>
      <w:r w:rsidRPr="00E20A17">
        <w:rPr>
          <w:rFonts w:ascii="Times New Roman" w:hAnsi="Times New Roman"/>
        </w:rPr>
        <w:lastRenderedPageBreak/>
        <w:t>Form of Contract</w:t>
      </w:r>
      <w:bookmarkEnd w:id="4"/>
      <w:bookmarkEnd w:id="5"/>
      <w:bookmarkEnd w:id="6"/>
    </w:p>
    <w:p w14:paraId="65772D7C" w14:textId="77777777" w:rsidR="000B065F" w:rsidRPr="00E20A17" w:rsidRDefault="000B065F" w:rsidP="00EA401B"/>
    <w:p w14:paraId="2818E689" w14:textId="77777777" w:rsidR="00057344" w:rsidRPr="00E20A17" w:rsidRDefault="00057344" w:rsidP="00EA401B">
      <w:pPr>
        <w:jc w:val="center"/>
        <w:rPr>
          <w:b/>
          <w:i/>
          <w:color w:val="365F91" w:themeColor="accent1" w:themeShade="BF"/>
        </w:rPr>
      </w:pPr>
      <w:r w:rsidRPr="00E20A17">
        <w:rPr>
          <w:b/>
          <w:i/>
          <w:color w:val="365F91" w:themeColor="accent1" w:themeShade="BF"/>
        </w:rPr>
        <w:t>(Note to Client: Text in brackets [ ] is optional; all notes should be deleted in the final text)</w:t>
      </w:r>
    </w:p>
    <w:p w14:paraId="5E50CC3E" w14:textId="77777777" w:rsidR="00057344" w:rsidRPr="00E20A17" w:rsidRDefault="00057344" w:rsidP="00AE5BF6">
      <w:pPr>
        <w:jc w:val="both"/>
      </w:pPr>
    </w:p>
    <w:p w14:paraId="5CB84262" w14:textId="25E3A745" w:rsidR="000B065F" w:rsidRPr="00E20A17" w:rsidRDefault="000B065F" w:rsidP="00AE5BF6">
      <w:pPr>
        <w:jc w:val="both"/>
      </w:pPr>
      <w:r w:rsidRPr="00E20A17">
        <w:t xml:space="preserve">This CONTRACT (the “Contract”) is made the </w:t>
      </w:r>
      <w:r w:rsidRPr="00E20A17">
        <w:rPr>
          <w:b/>
          <w:i/>
          <w:color w:val="365F91" w:themeColor="accent1" w:themeShade="BF"/>
        </w:rPr>
        <w:t>[number]</w:t>
      </w:r>
      <w:r w:rsidRPr="00E20A17">
        <w:rPr>
          <w:color w:val="365F91" w:themeColor="accent1" w:themeShade="BF"/>
        </w:rPr>
        <w:t xml:space="preserve"> </w:t>
      </w:r>
      <w:r w:rsidRPr="00E20A17">
        <w:t xml:space="preserve">day of the month of </w:t>
      </w:r>
      <w:r w:rsidRPr="00E20A17">
        <w:rPr>
          <w:b/>
          <w:i/>
          <w:color w:val="365F91" w:themeColor="accent1" w:themeShade="BF"/>
        </w:rPr>
        <w:t>[month]</w:t>
      </w:r>
      <w:r w:rsidRPr="00E20A17">
        <w:t xml:space="preserve">, </w:t>
      </w:r>
      <w:r w:rsidRPr="00E20A17">
        <w:rPr>
          <w:b/>
          <w:i/>
          <w:color w:val="365F91" w:themeColor="accent1" w:themeShade="BF"/>
        </w:rPr>
        <w:t>[year]</w:t>
      </w:r>
      <w:r w:rsidRPr="00E20A17">
        <w:t xml:space="preserve">, between, on the one hand, </w:t>
      </w:r>
      <w:r w:rsidRPr="00E20A17">
        <w:rPr>
          <w:b/>
          <w:i/>
          <w:color w:val="365F91" w:themeColor="accent1" w:themeShade="BF"/>
        </w:rPr>
        <w:t>[name of Client or Recipient]</w:t>
      </w:r>
      <w:r w:rsidRPr="00E20A17">
        <w:t xml:space="preserve"> (the “Client”) and, on the other hand, </w:t>
      </w:r>
      <w:r w:rsidRPr="00E20A17">
        <w:rPr>
          <w:b/>
          <w:i/>
          <w:color w:val="365F91" w:themeColor="accent1" w:themeShade="BF"/>
        </w:rPr>
        <w:t xml:space="preserve">[name of </w:t>
      </w:r>
      <w:r w:rsidRPr="00E20A17">
        <w:rPr>
          <w:b/>
          <w:i/>
          <w:iCs/>
          <w:color w:val="365F91" w:themeColor="accent1" w:themeShade="BF"/>
        </w:rPr>
        <w:t>Consultant</w:t>
      </w:r>
      <w:r w:rsidR="00FC2FD8" w:rsidRPr="00E20A17">
        <w:rPr>
          <w:rStyle w:val="FootnoteReference"/>
          <w:i/>
          <w:iCs/>
        </w:rPr>
        <w:footnoteReference w:id="1"/>
      </w:r>
      <w:r w:rsidRPr="00E20A17">
        <w:rPr>
          <w:b/>
          <w:i/>
          <w:color w:val="365F91" w:themeColor="accent1" w:themeShade="BF"/>
        </w:rPr>
        <w:t>]</w:t>
      </w:r>
      <w:r w:rsidRPr="00E20A17">
        <w:t xml:space="preserve"> </w:t>
      </w:r>
      <w:r w:rsidR="00A8383B" w:rsidRPr="00E20A17">
        <w:t>for</w:t>
      </w:r>
      <w:r w:rsidR="00D22D7A" w:rsidRPr="00E20A17">
        <w:t xml:space="preserve"> the provision of </w:t>
      </w:r>
      <w:r w:rsidR="00A8383B" w:rsidRPr="00E20A17">
        <w:rPr>
          <w:b/>
          <w:i/>
          <w:color w:val="365F91" w:themeColor="accent1" w:themeShade="BF"/>
        </w:rPr>
        <w:t>[include title of the consulting assignment/services</w:t>
      </w:r>
      <w:r w:rsidR="00F90716" w:rsidRPr="00E20A17">
        <w:rPr>
          <w:b/>
          <w:i/>
          <w:color w:val="365F91" w:themeColor="accent1" w:themeShade="BF"/>
        </w:rPr>
        <w:t>]</w:t>
      </w:r>
      <w:r w:rsidR="00A8383B" w:rsidRPr="00E20A17">
        <w:rPr>
          <w:color w:val="365F91" w:themeColor="accent1" w:themeShade="BF"/>
        </w:rPr>
        <w:t xml:space="preserve"> </w:t>
      </w:r>
      <w:r w:rsidR="00A8383B" w:rsidRPr="00E20A17">
        <w:t>(the “Services”) described in the Terms of Reference in the Appendix A.</w:t>
      </w:r>
    </w:p>
    <w:p w14:paraId="23D79DF8" w14:textId="77777777" w:rsidR="000B065F" w:rsidRPr="00E20A17" w:rsidRDefault="000B065F" w:rsidP="00AE5BF6">
      <w:pPr>
        <w:jc w:val="both"/>
      </w:pPr>
    </w:p>
    <w:p w14:paraId="21D3E9F2" w14:textId="1863F4EE" w:rsidR="000B065F" w:rsidRDefault="00230A23" w:rsidP="00AE5BF6">
      <w:pPr>
        <w:jc w:val="both"/>
      </w:pPr>
      <w:r w:rsidRPr="00E20A17">
        <w:t xml:space="preserve">WHEREAS, the </w:t>
      </w:r>
      <w:r w:rsidR="007D51F1" w:rsidRPr="00E20A17">
        <w:t xml:space="preserve">Client has accepted </w:t>
      </w:r>
      <w:r w:rsidR="00D22D7A" w:rsidRPr="00E20A17">
        <w:t xml:space="preserve">the </w:t>
      </w:r>
      <w:r w:rsidR="007D51F1" w:rsidRPr="00E20A17">
        <w:t xml:space="preserve">Consultant’s proposal for the performance of the Services, and the </w:t>
      </w:r>
      <w:r w:rsidRPr="00E20A17">
        <w:t xml:space="preserve">Consultant is </w:t>
      </w:r>
      <w:r w:rsidR="007C5D83" w:rsidRPr="00E20A17">
        <w:t xml:space="preserve">capable and </w:t>
      </w:r>
      <w:r w:rsidRPr="00E20A17">
        <w:t xml:space="preserve">willing to perform </w:t>
      </w:r>
      <w:r w:rsidR="00D22D7A" w:rsidRPr="00E20A17">
        <w:t xml:space="preserve">said </w:t>
      </w:r>
      <w:r w:rsidR="00512C5D" w:rsidRPr="00E20A17">
        <w:t>S</w:t>
      </w:r>
      <w:r w:rsidRPr="00E20A17">
        <w:t>ervices</w:t>
      </w:r>
      <w:r w:rsidR="003D0F23" w:rsidRPr="00E20A17">
        <w:t>.</w:t>
      </w:r>
    </w:p>
    <w:p w14:paraId="4DB808C1" w14:textId="77777777" w:rsidR="00AE5BF6" w:rsidRPr="00E20A17" w:rsidRDefault="00AE5BF6" w:rsidP="00AE5BF6">
      <w:pPr>
        <w:jc w:val="both"/>
      </w:pPr>
    </w:p>
    <w:p w14:paraId="59C29AE4" w14:textId="77777777" w:rsidR="000B065F" w:rsidRPr="00E20A17" w:rsidRDefault="007D51F1" w:rsidP="00AE5BF6">
      <w:pPr>
        <w:pStyle w:val="BodyText"/>
        <w:keepNext/>
        <w:suppressAutoHyphens w:val="0"/>
        <w:spacing w:after="0"/>
        <w:rPr>
          <w:szCs w:val="24"/>
          <w:lang w:val="en-GB" w:eastAsia="it-IT"/>
        </w:rPr>
      </w:pPr>
      <w:r w:rsidRPr="00E20A17">
        <w:rPr>
          <w:szCs w:val="24"/>
          <w:lang w:eastAsia="it-IT"/>
        </w:rPr>
        <w:t>THE CLIENT AND THE CONSULTANT (the “Parties”) AGREE AS FOLLOWS</w:t>
      </w:r>
      <w:r w:rsidR="00FC2FD8" w:rsidRPr="00E20A17">
        <w:rPr>
          <w:szCs w:val="24"/>
          <w:lang w:eastAsia="it-IT"/>
        </w:rPr>
        <w:t>:</w:t>
      </w:r>
      <w:r w:rsidRPr="00E20A17">
        <w:rPr>
          <w:szCs w:val="24"/>
          <w:lang w:eastAsia="it-IT"/>
        </w:rPr>
        <w:t xml:space="preserve"> </w:t>
      </w:r>
    </w:p>
    <w:p w14:paraId="19BCFC97" w14:textId="77777777" w:rsidR="000B065F" w:rsidRPr="00E20A17" w:rsidRDefault="000B065F" w:rsidP="00AE5BF6">
      <w:pPr>
        <w:keepNext/>
        <w:ind w:left="540" w:hanging="540"/>
        <w:jc w:val="both"/>
      </w:pPr>
    </w:p>
    <w:p w14:paraId="0232E595" w14:textId="77777777" w:rsidR="007D51F1" w:rsidRPr="00E20A17" w:rsidRDefault="00FC2FD8" w:rsidP="00AE5BF6">
      <w:pPr>
        <w:pStyle w:val="ListParagraph"/>
        <w:keepNext/>
        <w:numPr>
          <w:ilvl w:val="0"/>
          <w:numId w:val="14"/>
        </w:numPr>
        <w:ind w:hanging="720"/>
        <w:jc w:val="both"/>
        <w:rPr>
          <w:i/>
        </w:rPr>
      </w:pPr>
      <w:r w:rsidRPr="00E20A17">
        <w:t xml:space="preserve">This Contract, its meaning, interpretation and the relation between the Parties shall be governed by the applicable law of </w:t>
      </w:r>
      <w:r w:rsidRPr="00E20A17">
        <w:rPr>
          <w:b/>
          <w:i/>
          <w:color w:val="365F91" w:themeColor="accent1" w:themeShade="BF"/>
        </w:rPr>
        <w:t>[insert country name</w:t>
      </w:r>
      <w:r w:rsidR="00D22D7A" w:rsidRPr="00E20A17">
        <w:rPr>
          <w:rStyle w:val="FootnoteReference"/>
          <w:i/>
        </w:rPr>
        <w:footnoteReference w:id="2"/>
      </w:r>
      <w:r w:rsidRPr="00E20A17">
        <w:rPr>
          <w:b/>
          <w:i/>
          <w:color w:val="365F91" w:themeColor="accent1" w:themeShade="BF"/>
        </w:rPr>
        <w:t>]</w:t>
      </w:r>
      <w:r w:rsidR="0052745D" w:rsidRPr="00E20A17">
        <w:rPr>
          <w:i/>
        </w:rPr>
        <w:t>.</w:t>
      </w:r>
    </w:p>
    <w:p w14:paraId="759E257F" w14:textId="77777777" w:rsidR="0052745D" w:rsidRPr="00E20A17" w:rsidRDefault="0052745D" w:rsidP="00AE5BF6">
      <w:pPr>
        <w:keepNext/>
        <w:ind w:left="720" w:hanging="720"/>
        <w:jc w:val="both"/>
        <w:rPr>
          <w:i/>
        </w:rPr>
      </w:pPr>
    </w:p>
    <w:p w14:paraId="4F1164F6" w14:textId="4A972647" w:rsidR="0052745D" w:rsidRPr="00E20A17" w:rsidRDefault="0052745D" w:rsidP="00AE5BF6">
      <w:pPr>
        <w:pStyle w:val="ListParagraph"/>
        <w:keepNext/>
        <w:numPr>
          <w:ilvl w:val="0"/>
          <w:numId w:val="14"/>
        </w:numPr>
        <w:ind w:hanging="720"/>
        <w:jc w:val="both"/>
      </w:pPr>
      <w:r w:rsidRPr="00E20A17">
        <w:t>The Contract is signed and executed in</w:t>
      </w:r>
      <w:r w:rsidR="00616E3E" w:rsidRPr="00E20A17">
        <w:t xml:space="preserve"> </w:t>
      </w:r>
      <w:r w:rsidRPr="00E20A17">
        <w:rPr>
          <w:b/>
          <w:i/>
          <w:color w:val="365F91" w:themeColor="accent1" w:themeShade="BF"/>
        </w:rPr>
        <w:t>[insert the language]</w:t>
      </w:r>
      <w:r w:rsidR="00616E3E" w:rsidRPr="00E20A17">
        <w:rPr>
          <w:b/>
          <w:color w:val="365F91" w:themeColor="accent1" w:themeShade="BF"/>
        </w:rPr>
        <w:t xml:space="preserve"> </w:t>
      </w:r>
      <w:r w:rsidR="00616E3E" w:rsidRPr="00E20A17">
        <w:t>language, and all communications</w:t>
      </w:r>
      <w:r w:rsidR="003D0F23" w:rsidRPr="00E20A17">
        <w:t xml:space="preserve">, notices and modifications </w:t>
      </w:r>
      <w:r w:rsidR="0021724C" w:rsidRPr="00E20A17">
        <w:t xml:space="preserve">related to this Contract </w:t>
      </w:r>
      <w:r w:rsidR="003D0F23" w:rsidRPr="00E20A17">
        <w:t>shall be made in writing and in the same language.</w:t>
      </w:r>
    </w:p>
    <w:p w14:paraId="6F586A25" w14:textId="77777777" w:rsidR="0040223D" w:rsidRPr="00E20A17" w:rsidRDefault="0040223D" w:rsidP="00AE5BF6">
      <w:pPr>
        <w:pStyle w:val="ListParagraph"/>
        <w:ind w:hanging="720"/>
      </w:pPr>
    </w:p>
    <w:p w14:paraId="23A440D8" w14:textId="3F16B89A" w:rsidR="0040223D" w:rsidRPr="00E20A17" w:rsidRDefault="0040223D" w:rsidP="00AE5BF6">
      <w:pPr>
        <w:pStyle w:val="ListParagraph"/>
        <w:keepNext/>
        <w:numPr>
          <w:ilvl w:val="0"/>
          <w:numId w:val="14"/>
        </w:numPr>
        <w:ind w:hanging="720"/>
        <w:jc w:val="both"/>
      </w:pPr>
      <w:r w:rsidRPr="00E20A17">
        <w:t xml:space="preserve">The applicable Bank procurement policy and procedures are </w:t>
      </w:r>
      <w:r w:rsidRPr="00E20A17">
        <w:rPr>
          <w:b/>
          <w:i/>
          <w:iCs/>
          <w:color w:val="365F91" w:themeColor="accent1" w:themeShade="BF"/>
        </w:rPr>
        <w:t>[insert Procurement Policy for Projects Financed by CDB (</w:t>
      </w:r>
      <w:r w:rsidR="001F2927" w:rsidRPr="00E20A17">
        <w:rPr>
          <w:b/>
          <w:i/>
          <w:iCs/>
          <w:color w:val="365F91" w:themeColor="accent1" w:themeShade="BF"/>
        </w:rPr>
        <w:t>November</w:t>
      </w:r>
      <w:r w:rsidRPr="00E20A17">
        <w:rPr>
          <w:b/>
          <w:i/>
          <w:iCs/>
          <w:color w:val="365F91" w:themeColor="accent1" w:themeShade="BF"/>
        </w:rPr>
        <w:t xml:space="preserve"> 2019) and Procurement Procedures for Projects Financed by CDB (November 2019 or January 2021) as applicable]</w:t>
      </w:r>
    </w:p>
    <w:p w14:paraId="695B0A74" w14:textId="77777777" w:rsidR="003D0F23" w:rsidRPr="00E20A17" w:rsidRDefault="003D0F23" w:rsidP="00AE5BF6">
      <w:pPr>
        <w:keepNext/>
        <w:ind w:left="720" w:hanging="720"/>
        <w:jc w:val="both"/>
      </w:pPr>
    </w:p>
    <w:p w14:paraId="64AD0338" w14:textId="5306FB73" w:rsidR="003D0F23" w:rsidRPr="00E20A17" w:rsidRDefault="003D0F23" w:rsidP="00AE5BF6">
      <w:pPr>
        <w:pStyle w:val="ListParagraph"/>
        <w:keepNext/>
        <w:numPr>
          <w:ilvl w:val="0"/>
          <w:numId w:val="14"/>
        </w:numPr>
        <w:ind w:hanging="720"/>
        <w:jc w:val="both"/>
      </w:pPr>
      <w:r w:rsidRPr="00E20A17">
        <w:t xml:space="preserve">The total Contract price is </w:t>
      </w:r>
      <w:r w:rsidRPr="00E20A17">
        <w:rPr>
          <w:b/>
          <w:i/>
          <w:color w:val="365F91" w:themeColor="accent1" w:themeShade="BF"/>
        </w:rPr>
        <w:t xml:space="preserve">[insert amount </w:t>
      </w:r>
      <w:r w:rsidR="00D22D7A" w:rsidRPr="00E20A17">
        <w:rPr>
          <w:b/>
          <w:i/>
          <w:color w:val="365F91" w:themeColor="accent1" w:themeShade="BF"/>
        </w:rPr>
        <w:t xml:space="preserve">and </w:t>
      </w:r>
      <w:r w:rsidRPr="00E20A17">
        <w:rPr>
          <w:b/>
          <w:i/>
          <w:color w:val="365F91" w:themeColor="accent1" w:themeShade="BF"/>
        </w:rPr>
        <w:t>the currency]</w:t>
      </w:r>
      <w:r w:rsidRPr="00E20A17">
        <w:t xml:space="preserve"> and is </w:t>
      </w:r>
      <w:r w:rsidRPr="00E20A17">
        <w:rPr>
          <w:b/>
          <w:i/>
          <w:color w:val="365F91" w:themeColor="accent1" w:themeShade="BF"/>
        </w:rPr>
        <w:t>[indicate: inclusive or exclusive]</w:t>
      </w:r>
      <w:r w:rsidR="00F90716" w:rsidRPr="00E20A17">
        <w:rPr>
          <w:b/>
          <w:i/>
          <w:color w:val="365F91" w:themeColor="accent1" w:themeShade="BF"/>
        </w:rPr>
        <w:t xml:space="preserve"> </w:t>
      </w:r>
      <w:r w:rsidRPr="00E20A17">
        <w:t xml:space="preserve">of local indirect taxes. </w:t>
      </w:r>
      <w:r w:rsidR="0037074E" w:rsidRPr="00E20A17">
        <w:t xml:space="preserve"> </w:t>
      </w:r>
      <w:r w:rsidRPr="00E20A17">
        <w:t>The Contract price breakdown is</w:t>
      </w:r>
      <w:r w:rsidR="00F90716" w:rsidRPr="00E20A17">
        <w:t xml:space="preserve"> </w:t>
      </w:r>
      <w:r w:rsidRPr="00E20A17">
        <w:t>provided in Appendix C.</w:t>
      </w:r>
    </w:p>
    <w:p w14:paraId="5C615794" w14:textId="77777777" w:rsidR="003D0F23" w:rsidRPr="00E20A17" w:rsidRDefault="003D0F23" w:rsidP="00AE5BF6">
      <w:pPr>
        <w:keepNext/>
        <w:ind w:left="720" w:hanging="720"/>
        <w:jc w:val="both"/>
      </w:pPr>
    </w:p>
    <w:p w14:paraId="1D69B99C" w14:textId="2834BA18" w:rsidR="001F49D1" w:rsidRPr="00E20A17" w:rsidRDefault="00783195" w:rsidP="00AE5BF6">
      <w:pPr>
        <w:pStyle w:val="ListParagraph"/>
        <w:numPr>
          <w:ilvl w:val="0"/>
          <w:numId w:val="14"/>
        </w:numPr>
        <w:ind w:hanging="720"/>
        <w:jc w:val="both"/>
      </w:pPr>
      <w:r w:rsidRPr="00E20A17">
        <w:t>The e</w:t>
      </w:r>
      <w:r w:rsidR="001F49D1" w:rsidRPr="00E20A17">
        <w:t xml:space="preserve">xpected date for the commencement of the Services </w:t>
      </w:r>
      <w:r w:rsidR="009C6168" w:rsidRPr="00E20A17">
        <w:t xml:space="preserve">is </w:t>
      </w:r>
      <w:r w:rsidR="001F49D1" w:rsidRPr="00E20A17">
        <w:rPr>
          <w:b/>
          <w:i/>
          <w:color w:val="365F91" w:themeColor="accent1" w:themeShade="BF"/>
        </w:rPr>
        <w:t>[</w:t>
      </w:r>
      <w:r w:rsidR="001F49D1" w:rsidRPr="00E20A17">
        <w:rPr>
          <w:b/>
          <w:i/>
          <w:color w:val="365F91" w:themeColor="accent1" w:themeShade="BF"/>
          <w:lang w:val="en-GB"/>
        </w:rPr>
        <w:t xml:space="preserve">insert date, month and year] </w:t>
      </w:r>
      <w:r w:rsidR="001F49D1" w:rsidRPr="00E20A17">
        <w:rPr>
          <w:lang w:val="en-GB"/>
        </w:rPr>
        <w:t xml:space="preserve">at </w:t>
      </w:r>
      <w:r w:rsidR="001F49D1" w:rsidRPr="00E20A17">
        <w:rPr>
          <w:b/>
          <w:i/>
          <w:color w:val="365F91" w:themeColor="accent1" w:themeShade="BF"/>
          <w:lang w:val="en-GB"/>
        </w:rPr>
        <w:t>[insert location]</w:t>
      </w:r>
      <w:r w:rsidR="001F49D1" w:rsidRPr="00E20A17">
        <w:rPr>
          <w:lang w:val="en-GB"/>
        </w:rPr>
        <w:t>.</w:t>
      </w:r>
      <w:r w:rsidR="0037074E" w:rsidRPr="00E20A17">
        <w:rPr>
          <w:lang w:val="en-GB"/>
        </w:rPr>
        <w:t xml:space="preserve"> </w:t>
      </w:r>
      <w:r w:rsidR="001F49D1" w:rsidRPr="00E20A17">
        <w:rPr>
          <w:color w:val="4F81BD"/>
          <w:lang w:val="en-GB"/>
        </w:rPr>
        <w:t xml:space="preserve"> </w:t>
      </w:r>
      <w:r w:rsidR="001F49D1" w:rsidRPr="00E20A17">
        <w:t xml:space="preserve">The time period shall be </w:t>
      </w:r>
      <w:r w:rsidR="001F49D1" w:rsidRPr="00E20A17">
        <w:rPr>
          <w:b/>
          <w:i/>
          <w:color w:val="365F91" w:themeColor="accent1" w:themeShade="BF"/>
        </w:rPr>
        <w:t>[insert time period, e.g.: twelve months]</w:t>
      </w:r>
      <w:r w:rsidR="001F49D1" w:rsidRPr="00E20A17">
        <w:t>.</w:t>
      </w:r>
      <w:r w:rsidR="003D0F23" w:rsidRPr="00E20A17">
        <w:t xml:space="preserve"> </w:t>
      </w:r>
    </w:p>
    <w:p w14:paraId="7C025E46" w14:textId="77777777" w:rsidR="0053185B" w:rsidRPr="00E20A17" w:rsidRDefault="0053185B" w:rsidP="00AE5BF6">
      <w:pPr>
        <w:ind w:left="720" w:hanging="720"/>
        <w:jc w:val="both"/>
      </w:pPr>
    </w:p>
    <w:p w14:paraId="01E7A403" w14:textId="77777777" w:rsidR="00066883" w:rsidRPr="00E20A17" w:rsidRDefault="00066883" w:rsidP="00AE5BF6">
      <w:pPr>
        <w:pStyle w:val="ListParagraph"/>
        <w:keepNext/>
        <w:numPr>
          <w:ilvl w:val="0"/>
          <w:numId w:val="14"/>
        </w:numPr>
        <w:ind w:hanging="720"/>
        <w:jc w:val="both"/>
      </w:pPr>
      <w:r w:rsidRPr="00E20A17">
        <w:lastRenderedPageBreak/>
        <w:t xml:space="preserve">The Client designates </w:t>
      </w:r>
      <w:r w:rsidRPr="00E20A17">
        <w:rPr>
          <w:b/>
          <w:i/>
          <w:color w:val="365F91" w:themeColor="accent1" w:themeShade="BF"/>
        </w:rPr>
        <w:t>[insert the name and title]</w:t>
      </w:r>
      <w:r w:rsidRPr="00E20A17">
        <w:rPr>
          <w:i/>
          <w:color w:val="4F81BD" w:themeColor="accent1"/>
        </w:rPr>
        <w:t xml:space="preserve"> </w:t>
      </w:r>
      <w:r w:rsidRPr="00E20A17">
        <w:t>as Client’s Coordinator and the Consultant designates</w:t>
      </w:r>
      <w:r w:rsidRPr="00E20A17">
        <w:rPr>
          <w:color w:val="4F81BD" w:themeColor="accent1"/>
        </w:rPr>
        <w:t xml:space="preserve"> </w:t>
      </w:r>
      <w:r w:rsidRPr="00E20A17">
        <w:rPr>
          <w:b/>
          <w:i/>
          <w:color w:val="365F91" w:themeColor="accent1" w:themeShade="BF"/>
        </w:rPr>
        <w:t>[insert the name and title]</w:t>
      </w:r>
      <w:r w:rsidRPr="00E20A17">
        <w:rPr>
          <w:color w:val="4F81BD" w:themeColor="accent1"/>
        </w:rPr>
        <w:t xml:space="preserve"> </w:t>
      </w:r>
      <w:r w:rsidRPr="00E20A17">
        <w:t xml:space="preserve">as </w:t>
      </w:r>
      <w:r w:rsidR="006A5D26" w:rsidRPr="00E20A17">
        <w:t>its</w:t>
      </w:r>
      <w:r w:rsidRPr="00E20A17">
        <w:t xml:space="preserve"> representative for the purpose of coordination of activities under this Contract. </w:t>
      </w:r>
    </w:p>
    <w:p w14:paraId="2E8BAEE1" w14:textId="44859D9E" w:rsidR="00AE5BF6" w:rsidRDefault="00AE5BF6" w:rsidP="00F90716">
      <w:pPr>
        <w:pStyle w:val="ListParagraph"/>
        <w:ind w:left="540" w:hanging="540"/>
      </w:pPr>
      <w:r>
        <w:br w:type="page"/>
      </w:r>
    </w:p>
    <w:p w14:paraId="5E8DA5C8" w14:textId="77777777" w:rsidR="0060071E" w:rsidRPr="00E20A17" w:rsidRDefault="001F49D1" w:rsidP="004F4CEB">
      <w:pPr>
        <w:pStyle w:val="ListParagraph"/>
        <w:keepNext/>
        <w:numPr>
          <w:ilvl w:val="0"/>
          <w:numId w:val="14"/>
        </w:numPr>
        <w:ind w:hanging="720"/>
        <w:jc w:val="both"/>
      </w:pPr>
      <w:r w:rsidRPr="00E20A17">
        <w:lastRenderedPageBreak/>
        <w:t xml:space="preserve">Any dispute, controversy or claim </w:t>
      </w:r>
      <w:r w:rsidR="00763B0F" w:rsidRPr="00E20A17">
        <w:t xml:space="preserve">that cannot be </w:t>
      </w:r>
      <w:r w:rsidR="0062466A" w:rsidRPr="00E20A17">
        <w:t xml:space="preserve">amicably </w:t>
      </w:r>
      <w:r w:rsidR="00763B0F" w:rsidRPr="00E20A17">
        <w:t xml:space="preserve">settled between the parties and </w:t>
      </w:r>
      <w:r w:rsidRPr="00E20A17">
        <w:t xml:space="preserve">arising out of, or relating to this Contract or </w:t>
      </w:r>
      <w:r w:rsidR="003E0629" w:rsidRPr="00E20A17">
        <w:t xml:space="preserve">the </w:t>
      </w:r>
      <w:r w:rsidRPr="00E20A17">
        <w:t xml:space="preserve">breach, termination or invalidity thereof, shall be </w:t>
      </w:r>
      <w:r w:rsidR="00763B0F" w:rsidRPr="00E20A17">
        <w:t xml:space="preserve">finally </w:t>
      </w:r>
      <w:r w:rsidRPr="00E20A17">
        <w:t xml:space="preserve">settled by </w:t>
      </w:r>
      <w:r w:rsidR="008230C2" w:rsidRPr="00E20A17">
        <w:rPr>
          <w:b/>
          <w:i/>
          <w:color w:val="365F91" w:themeColor="accent1" w:themeShade="BF"/>
        </w:rPr>
        <w:t>[</w:t>
      </w:r>
      <w:r w:rsidRPr="00E20A17">
        <w:rPr>
          <w:b/>
          <w:i/>
          <w:color w:val="365F91" w:themeColor="accent1" w:themeShade="BF"/>
        </w:rPr>
        <w:t>dispute resolution in accordance with the applicable law]</w:t>
      </w:r>
      <w:r w:rsidR="00B200DC" w:rsidRPr="00E20A17">
        <w:rPr>
          <w:color w:val="365F91" w:themeColor="accent1" w:themeShade="BF"/>
        </w:rPr>
        <w:t xml:space="preserve"> </w:t>
      </w:r>
      <w:r w:rsidR="00B200DC" w:rsidRPr="00E20A17">
        <w:t xml:space="preserve">or </w:t>
      </w:r>
      <w:r w:rsidR="00B200DC" w:rsidRPr="00E20A17">
        <w:rPr>
          <w:b/>
          <w:i/>
          <w:color w:val="365F91" w:themeColor="accent1" w:themeShade="BF"/>
        </w:rPr>
        <w:t xml:space="preserve">[arbitration in accordance with the </w:t>
      </w:r>
      <w:r w:rsidR="00783195" w:rsidRPr="00E20A17">
        <w:rPr>
          <w:b/>
          <w:i/>
          <w:color w:val="365F91" w:themeColor="accent1" w:themeShade="BF"/>
        </w:rPr>
        <w:t>{</w:t>
      </w:r>
      <w:r w:rsidR="00B200DC" w:rsidRPr="00E20A17">
        <w:rPr>
          <w:b/>
          <w:i/>
          <w:color w:val="365F91" w:themeColor="accent1" w:themeShade="BF"/>
        </w:rPr>
        <w:t>insert applicable arbitration rules, e.g., UNCITRAL, ICC, national rules governing arbitration] as in force and effect on the date of this Contract</w:t>
      </w:r>
      <w:r w:rsidR="00783195" w:rsidRPr="00E20A17">
        <w:rPr>
          <w:b/>
          <w:i/>
          <w:color w:val="365F91" w:themeColor="accent1" w:themeShade="BF"/>
        </w:rPr>
        <w:t>}</w:t>
      </w:r>
      <w:r w:rsidR="00057344" w:rsidRPr="00E20A17">
        <w:rPr>
          <w:rStyle w:val="FootnoteReference"/>
          <w:b/>
          <w:i/>
        </w:rPr>
        <w:footnoteReference w:id="3"/>
      </w:r>
      <w:r w:rsidR="00B200DC" w:rsidRPr="00E20A17">
        <w:rPr>
          <w:b/>
          <w:i/>
          <w:color w:val="365F91" w:themeColor="accent1" w:themeShade="BF"/>
        </w:rPr>
        <w:t>]</w:t>
      </w:r>
      <w:r w:rsidR="003D0F23" w:rsidRPr="00E20A17">
        <w:rPr>
          <w:b/>
          <w:i/>
        </w:rPr>
        <w:t>.</w:t>
      </w:r>
    </w:p>
    <w:p w14:paraId="7B1DC118" w14:textId="77777777" w:rsidR="003C1676" w:rsidRPr="00E20A17" w:rsidRDefault="003C1676" w:rsidP="004F4CEB">
      <w:pPr>
        <w:pStyle w:val="ListParagraph"/>
        <w:keepNext/>
        <w:ind w:hanging="720"/>
        <w:jc w:val="both"/>
      </w:pPr>
    </w:p>
    <w:p w14:paraId="3F85B4F3" w14:textId="77777777" w:rsidR="000B065F" w:rsidRPr="00E20A17" w:rsidRDefault="003C1676" w:rsidP="004F4CEB">
      <w:pPr>
        <w:pStyle w:val="ListParagraph"/>
        <w:numPr>
          <w:ilvl w:val="0"/>
          <w:numId w:val="14"/>
        </w:numPr>
        <w:ind w:hanging="720"/>
      </w:pPr>
      <w:r w:rsidRPr="00E20A17">
        <w:t>T</w:t>
      </w:r>
      <w:r w:rsidR="000B065F" w:rsidRPr="00E20A17">
        <w:t>he following documents form an integral part of this</w:t>
      </w:r>
      <w:r w:rsidR="0060071E" w:rsidRPr="00E20A17">
        <w:t xml:space="preserve"> </w:t>
      </w:r>
      <w:r w:rsidR="000B065F" w:rsidRPr="00E20A17">
        <w:t>Contract:</w:t>
      </w:r>
    </w:p>
    <w:p w14:paraId="077B923E" w14:textId="77777777" w:rsidR="000B065F" w:rsidRPr="00E20A17" w:rsidRDefault="000B065F" w:rsidP="004F4CEB">
      <w:pPr>
        <w:keepNext/>
        <w:ind w:left="720" w:hanging="720"/>
        <w:jc w:val="both"/>
      </w:pPr>
    </w:p>
    <w:p w14:paraId="2AA5FE56" w14:textId="69F4EAC3" w:rsidR="000B065F" w:rsidRPr="00E20A17" w:rsidRDefault="000B065F" w:rsidP="004F4CEB">
      <w:pPr>
        <w:pStyle w:val="ListParagraph"/>
        <w:numPr>
          <w:ilvl w:val="0"/>
          <w:numId w:val="11"/>
        </w:numPr>
        <w:ind w:left="1440" w:hanging="720"/>
        <w:jc w:val="both"/>
      </w:pPr>
      <w:r w:rsidRPr="00E20A17">
        <w:t xml:space="preserve">The </w:t>
      </w:r>
      <w:r w:rsidR="003D0F23" w:rsidRPr="00E20A17">
        <w:t>General</w:t>
      </w:r>
      <w:r w:rsidR="0060071E" w:rsidRPr="00E20A17">
        <w:t xml:space="preserve"> </w:t>
      </w:r>
      <w:r w:rsidRPr="00E20A17">
        <w:t>Conditions of Contract</w:t>
      </w:r>
      <w:r w:rsidRPr="00E20A17">
        <w:rPr>
          <w:i/>
        </w:rPr>
        <w:t xml:space="preserve"> </w:t>
      </w:r>
      <w:r w:rsidRPr="00E20A17">
        <w:t>(including Attachment 1 “</w:t>
      </w:r>
      <w:r w:rsidR="00057344" w:rsidRPr="00E20A17">
        <w:t>Prohibited Practices and Other Integrity Related Matters</w:t>
      </w:r>
      <w:r w:rsidR="00AA4225" w:rsidRPr="00E20A17">
        <w:rPr>
          <w:i/>
        </w:rPr>
        <w:t xml:space="preserve"> </w:t>
      </w:r>
      <w:r w:rsidR="00AA4225" w:rsidRPr="00E20A17">
        <w:t>and Attachment 2 “Eligibility”)</w:t>
      </w:r>
    </w:p>
    <w:p w14:paraId="3D1AEA5B" w14:textId="77777777" w:rsidR="00BE3F75" w:rsidRPr="00D8482A" w:rsidRDefault="00BE3F75" w:rsidP="004F4CEB">
      <w:pPr>
        <w:ind w:left="1080" w:hanging="540"/>
        <w:jc w:val="both"/>
        <w:rPr>
          <w:sz w:val="18"/>
          <w:szCs w:val="18"/>
        </w:rPr>
      </w:pPr>
    </w:p>
    <w:p w14:paraId="4C9D78FA" w14:textId="77777777" w:rsidR="000B065F" w:rsidRPr="00E20A17" w:rsidRDefault="000B065F" w:rsidP="004F4CEB">
      <w:pPr>
        <w:keepNext/>
        <w:ind w:left="1440" w:hanging="720"/>
        <w:jc w:val="both"/>
      </w:pPr>
      <w:r w:rsidRPr="00E20A17">
        <w:t>(</w:t>
      </w:r>
      <w:r w:rsidR="005871B0" w:rsidRPr="00E20A17">
        <w:t>b</w:t>
      </w:r>
      <w:r w:rsidRPr="00E20A17">
        <w:t>)</w:t>
      </w:r>
      <w:r w:rsidRPr="00E20A17">
        <w:tab/>
        <w:t xml:space="preserve">Appendices:  </w:t>
      </w:r>
    </w:p>
    <w:p w14:paraId="5036F971" w14:textId="77777777" w:rsidR="000B065F" w:rsidRPr="00E20A17" w:rsidRDefault="000B065F" w:rsidP="004F4CEB">
      <w:pPr>
        <w:keepNext/>
        <w:tabs>
          <w:tab w:val="left" w:pos="7650"/>
          <w:tab w:val="left" w:pos="8010"/>
        </w:tabs>
        <w:ind w:left="1080" w:hanging="540"/>
        <w:jc w:val="both"/>
      </w:pPr>
    </w:p>
    <w:p w14:paraId="680C5018" w14:textId="77777777" w:rsidR="000B065F" w:rsidRPr="00E20A17" w:rsidRDefault="000B065F" w:rsidP="004F4CEB">
      <w:pPr>
        <w:tabs>
          <w:tab w:val="left" w:pos="2880"/>
          <w:tab w:val="left" w:pos="7650"/>
          <w:tab w:val="left" w:pos="8010"/>
        </w:tabs>
        <w:ind w:left="1440"/>
        <w:jc w:val="both"/>
      </w:pPr>
      <w:r w:rsidRPr="00E20A17">
        <w:t>Appendix A:</w:t>
      </w:r>
      <w:r w:rsidRPr="00E20A17">
        <w:tab/>
        <w:t>Terms of Reference</w:t>
      </w:r>
      <w:r w:rsidR="003D0F23" w:rsidRPr="00E20A17">
        <w:t xml:space="preserve"> and Reporting Requirements</w:t>
      </w:r>
      <w:r w:rsidRPr="00E20A17">
        <w:tab/>
      </w:r>
    </w:p>
    <w:p w14:paraId="3B69A613" w14:textId="2B71847D" w:rsidR="000B065F" w:rsidRPr="00E20A17" w:rsidRDefault="000B065F" w:rsidP="004F4CEB">
      <w:pPr>
        <w:tabs>
          <w:tab w:val="left" w:pos="2880"/>
          <w:tab w:val="left" w:pos="7650"/>
          <w:tab w:val="left" w:pos="8010"/>
        </w:tabs>
        <w:ind w:left="1440"/>
        <w:jc w:val="both"/>
      </w:pPr>
      <w:r w:rsidRPr="00E20A17">
        <w:t>Appendix B:</w:t>
      </w:r>
      <w:r w:rsidRPr="00E20A17">
        <w:tab/>
        <w:t>Key Experts</w:t>
      </w:r>
      <w:r w:rsidR="007C5D83" w:rsidRPr="00E20A17">
        <w:t xml:space="preserve"> (including CVs)</w:t>
      </w:r>
    </w:p>
    <w:p w14:paraId="5F14FC52" w14:textId="77777777" w:rsidR="00057344" w:rsidRPr="00E20A17" w:rsidRDefault="000B065F" w:rsidP="004F4CEB">
      <w:pPr>
        <w:tabs>
          <w:tab w:val="left" w:pos="2880"/>
          <w:tab w:val="left" w:pos="7650"/>
          <w:tab w:val="left" w:pos="8010"/>
        </w:tabs>
        <w:ind w:left="1440"/>
        <w:jc w:val="both"/>
      </w:pPr>
      <w:r w:rsidRPr="00E20A17">
        <w:t>Appendix C:</w:t>
      </w:r>
      <w:r w:rsidRPr="00E20A17">
        <w:tab/>
        <w:t>Breakdown of Contract Price</w:t>
      </w:r>
      <w:r w:rsidR="003D0F23" w:rsidRPr="00E20A17">
        <w:t xml:space="preserve"> </w:t>
      </w:r>
    </w:p>
    <w:p w14:paraId="32DC8A4D" w14:textId="7C918116" w:rsidR="004F4CEB" w:rsidRDefault="00057344" w:rsidP="004F4CEB">
      <w:pPr>
        <w:tabs>
          <w:tab w:val="left" w:pos="2880"/>
          <w:tab w:val="left" w:pos="7650"/>
          <w:tab w:val="left" w:pos="8010"/>
        </w:tabs>
        <w:ind w:left="1440"/>
        <w:jc w:val="both"/>
      </w:pPr>
      <w:r w:rsidRPr="00E20A17">
        <w:t>Appendix D:</w:t>
      </w:r>
      <w:r w:rsidR="00AE5BF6">
        <w:t xml:space="preserve"> </w:t>
      </w:r>
      <w:r w:rsidR="004F4CEB">
        <w:t xml:space="preserve">  </w:t>
      </w:r>
      <w:r w:rsidRPr="00E20A17">
        <w:t xml:space="preserve">Code of Conduct (Environmental, Social and Health and Safety) </w:t>
      </w:r>
    </w:p>
    <w:p w14:paraId="4320B253" w14:textId="2A4BA3ED" w:rsidR="00057344" w:rsidRPr="00E20A17" w:rsidRDefault="00057344" w:rsidP="00D8482A">
      <w:pPr>
        <w:tabs>
          <w:tab w:val="left" w:pos="1440"/>
          <w:tab w:val="left" w:pos="7650"/>
          <w:tab w:val="left" w:pos="8010"/>
        </w:tabs>
        <w:ind w:left="1440"/>
        <w:jc w:val="both"/>
        <w:rPr>
          <w:b/>
          <w:i/>
          <w:color w:val="365F91" w:themeColor="accent1" w:themeShade="BF"/>
        </w:rPr>
      </w:pPr>
      <w:r w:rsidRPr="00E20A17">
        <w:rPr>
          <w:b/>
          <w:i/>
          <w:color w:val="365F91" w:themeColor="accent1" w:themeShade="BF"/>
        </w:rPr>
        <w:t>[Note to Client: Appendix D to be included for supervision of relevant civil works contracts]</w:t>
      </w:r>
    </w:p>
    <w:p w14:paraId="2249E467" w14:textId="77777777" w:rsidR="00AA4225" w:rsidRPr="00E20A17" w:rsidRDefault="00AA4225" w:rsidP="004F4CEB"/>
    <w:p w14:paraId="07CBFFE4" w14:textId="77777777" w:rsidR="000B065F" w:rsidRPr="00E20A17" w:rsidRDefault="00AA4225" w:rsidP="004F4CEB">
      <w:r w:rsidRPr="00E20A17">
        <w:t>SIGNED:</w:t>
      </w:r>
    </w:p>
    <w:p w14:paraId="38247158" w14:textId="77777777" w:rsidR="00AA4225" w:rsidRPr="00D8482A" w:rsidRDefault="00AA4225" w:rsidP="004F4CEB">
      <w:pPr>
        <w:rPr>
          <w:sz w:val="18"/>
          <w:szCs w:val="18"/>
        </w:rPr>
      </w:pPr>
    </w:p>
    <w:p w14:paraId="691D1A8D" w14:textId="77777777" w:rsidR="000B065F" w:rsidRPr="00E20A17" w:rsidRDefault="000B065F" w:rsidP="004F4CEB">
      <w:pPr>
        <w:rPr>
          <w:b/>
          <w:color w:val="365F91" w:themeColor="accent1" w:themeShade="BF"/>
        </w:rPr>
      </w:pPr>
      <w:r w:rsidRPr="00E20A17">
        <w:t xml:space="preserve">For and on behalf of </w:t>
      </w:r>
      <w:r w:rsidRPr="00E20A17">
        <w:rPr>
          <w:b/>
          <w:i/>
          <w:color w:val="365F91" w:themeColor="accent1" w:themeShade="BF"/>
        </w:rPr>
        <w:t>[Name of Client]</w:t>
      </w:r>
    </w:p>
    <w:p w14:paraId="1C908E68" w14:textId="77777777" w:rsidR="000B065F" w:rsidRPr="00D8482A" w:rsidRDefault="000B065F" w:rsidP="004F4CEB">
      <w:pPr>
        <w:rPr>
          <w:sz w:val="18"/>
          <w:szCs w:val="18"/>
        </w:rPr>
      </w:pPr>
    </w:p>
    <w:p w14:paraId="70B3F6EF" w14:textId="77777777" w:rsidR="000B065F" w:rsidRPr="00E20A17" w:rsidRDefault="000B065F" w:rsidP="004F4CEB">
      <w:pPr>
        <w:tabs>
          <w:tab w:val="left" w:pos="5760"/>
        </w:tabs>
      </w:pPr>
      <w:r w:rsidRPr="00E20A17">
        <w:rPr>
          <w:u w:val="single"/>
        </w:rPr>
        <w:tab/>
      </w:r>
    </w:p>
    <w:p w14:paraId="43150FC8" w14:textId="4659E996" w:rsidR="000B065F" w:rsidRPr="00E20A17" w:rsidRDefault="000B065F" w:rsidP="004F4CEB">
      <w:pPr>
        <w:rPr>
          <w:b/>
          <w:color w:val="365F91" w:themeColor="accent1" w:themeShade="BF"/>
        </w:rPr>
      </w:pPr>
      <w:r w:rsidRPr="00E20A17">
        <w:rPr>
          <w:b/>
          <w:i/>
          <w:color w:val="365F91" w:themeColor="accent1" w:themeShade="BF"/>
        </w:rPr>
        <w:t>[Authori</w:t>
      </w:r>
      <w:r w:rsidR="0037074E" w:rsidRPr="00E20A17">
        <w:rPr>
          <w:b/>
          <w:i/>
          <w:color w:val="365F91" w:themeColor="accent1" w:themeShade="BF"/>
        </w:rPr>
        <w:t>s</w:t>
      </w:r>
      <w:r w:rsidRPr="00E20A17">
        <w:rPr>
          <w:b/>
          <w:i/>
          <w:color w:val="365F91" w:themeColor="accent1" w:themeShade="BF"/>
        </w:rPr>
        <w:t>ed Representative of the Client – name, title and signature]</w:t>
      </w:r>
    </w:p>
    <w:p w14:paraId="1A0B474C" w14:textId="77777777" w:rsidR="000B065F" w:rsidRPr="00E20A17" w:rsidRDefault="000B065F" w:rsidP="004F4CEB">
      <w:pPr>
        <w:pStyle w:val="BankNormal"/>
        <w:spacing w:after="0"/>
        <w:rPr>
          <w:szCs w:val="24"/>
          <w:lang w:val="en-GB" w:eastAsia="it-IT"/>
        </w:rPr>
      </w:pPr>
    </w:p>
    <w:p w14:paraId="3DBAE7B5" w14:textId="77777777" w:rsidR="000B065F" w:rsidRPr="00E20A17" w:rsidRDefault="000B065F" w:rsidP="004F4CEB">
      <w:pPr>
        <w:rPr>
          <w:b/>
          <w:color w:val="365F91" w:themeColor="accent1" w:themeShade="BF"/>
        </w:rPr>
      </w:pPr>
      <w:r w:rsidRPr="00E20A17">
        <w:t xml:space="preserve">For and on behalf of </w:t>
      </w:r>
      <w:r w:rsidRPr="00E20A17">
        <w:rPr>
          <w:b/>
          <w:i/>
          <w:color w:val="365F91" w:themeColor="accent1" w:themeShade="BF"/>
        </w:rPr>
        <w:t xml:space="preserve">[Name of </w:t>
      </w:r>
      <w:r w:rsidRPr="00E20A17">
        <w:rPr>
          <w:b/>
          <w:i/>
          <w:iCs/>
          <w:color w:val="365F91" w:themeColor="accent1" w:themeShade="BF"/>
        </w:rPr>
        <w:t>Consultant or Name of a Joint Venture</w:t>
      </w:r>
      <w:r w:rsidRPr="00E20A17">
        <w:rPr>
          <w:b/>
          <w:i/>
          <w:color w:val="365F91" w:themeColor="accent1" w:themeShade="BF"/>
        </w:rPr>
        <w:t>]</w:t>
      </w:r>
    </w:p>
    <w:p w14:paraId="4657CDF7" w14:textId="77777777" w:rsidR="000B065F" w:rsidRPr="00D8482A" w:rsidRDefault="000B065F" w:rsidP="004F4CEB">
      <w:pPr>
        <w:rPr>
          <w:sz w:val="18"/>
          <w:szCs w:val="18"/>
        </w:rPr>
      </w:pPr>
    </w:p>
    <w:p w14:paraId="318553F3" w14:textId="77777777" w:rsidR="000B065F" w:rsidRPr="00E20A17" w:rsidRDefault="000B065F" w:rsidP="004F4CEB">
      <w:pPr>
        <w:tabs>
          <w:tab w:val="left" w:pos="5760"/>
        </w:tabs>
      </w:pPr>
      <w:r w:rsidRPr="00E20A17">
        <w:rPr>
          <w:u w:val="single"/>
        </w:rPr>
        <w:tab/>
      </w:r>
    </w:p>
    <w:p w14:paraId="62F2553C" w14:textId="2AA4FC4F" w:rsidR="000B065F" w:rsidRPr="00E20A17" w:rsidRDefault="000B065F" w:rsidP="004F4CEB">
      <w:pPr>
        <w:rPr>
          <w:b/>
          <w:color w:val="365F91" w:themeColor="accent1" w:themeShade="BF"/>
        </w:rPr>
      </w:pPr>
      <w:r w:rsidRPr="00E20A17">
        <w:rPr>
          <w:b/>
          <w:i/>
          <w:color w:val="365F91" w:themeColor="accent1" w:themeShade="BF"/>
        </w:rPr>
        <w:t>[Authori</w:t>
      </w:r>
      <w:r w:rsidR="0037074E" w:rsidRPr="00E20A17">
        <w:rPr>
          <w:b/>
          <w:i/>
          <w:color w:val="365F91" w:themeColor="accent1" w:themeShade="BF"/>
        </w:rPr>
        <w:t>s</w:t>
      </w:r>
      <w:r w:rsidRPr="00E20A17">
        <w:rPr>
          <w:b/>
          <w:i/>
          <w:color w:val="365F91" w:themeColor="accent1" w:themeShade="BF"/>
        </w:rPr>
        <w:t>ed Representative of the Consultant – name and signature]</w:t>
      </w:r>
    </w:p>
    <w:p w14:paraId="05BCD556" w14:textId="77777777" w:rsidR="000B065F" w:rsidRPr="00E20A17" w:rsidRDefault="000B065F" w:rsidP="004F4CEB"/>
    <w:p w14:paraId="3851055B" w14:textId="77777777" w:rsidR="000B065F" w:rsidRPr="00E20A17" w:rsidRDefault="00783195" w:rsidP="004F4CEB">
      <w:pPr>
        <w:rPr>
          <w:b/>
          <w:color w:val="365F91" w:themeColor="accent1" w:themeShade="BF"/>
        </w:rPr>
      </w:pPr>
      <w:r w:rsidRPr="00E20A17">
        <w:rPr>
          <w:b/>
          <w:i/>
          <w:color w:val="365F91" w:themeColor="accent1" w:themeShade="BF"/>
        </w:rPr>
        <w:t>{</w:t>
      </w:r>
      <w:r w:rsidR="000B065F" w:rsidRPr="00E20A17">
        <w:rPr>
          <w:b/>
          <w:i/>
          <w:color w:val="365F91" w:themeColor="accent1" w:themeShade="BF"/>
        </w:rPr>
        <w:t>Note:  For a joint venture, either all members shall sign or only the lead member, in which case the power of attorney to sign on behalf of all members shall be attached</w:t>
      </w:r>
      <w:r w:rsidRPr="00E20A17">
        <w:rPr>
          <w:b/>
          <w:i/>
          <w:color w:val="365F91" w:themeColor="accent1" w:themeShade="BF"/>
        </w:rPr>
        <w:t>}</w:t>
      </w:r>
      <w:r w:rsidR="000B065F" w:rsidRPr="00E20A17">
        <w:rPr>
          <w:b/>
          <w:i/>
          <w:color w:val="365F91" w:themeColor="accent1" w:themeShade="BF"/>
        </w:rPr>
        <w:t xml:space="preserve">. </w:t>
      </w:r>
    </w:p>
    <w:p w14:paraId="174747FB" w14:textId="77777777" w:rsidR="000B065F" w:rsidRPr="00E20A17" w:rsidRDefault="000B065F" w:rsidP="004F4CEB"/>
    <w:p w14:paraId="24A12C72" w14:textId="64F7E136" w:rsidR="000B065F" w:rsidRPr="00E20A17" w:rsidRDefault="000B065F" w:rsidP="004F4CEB">
      <w:pPr>
        <w:jc w:val="both"/>
        <w:rPr>
          <w:b/>
          <w:i/>
          <w:color w:val="365F91" w:themeColor="accent1" w:themeShade="BF"/>
        </w:rPr>
      </w:pPr>
      <w:r w:rsidRPr="00E20A17">
        <w:t xml:space="preserve">For and on behalf of each of the members of the </w:t>
      </w:r>
      <w:r w:rsidR="0040223D" w:rsidRPr="00E20A17">
        <w:t>Joint Venture</w:t>
      </w:r>
      <w:r w:rsidRPr="00E20A17">
        <w:t xml:space="preserve"> </w:t>
      </w:r>
      <w:r w:rsidRPr="00E20A17">
        <w:rPr>
          <w:b/>
          <w:i/>
          <w:color w:val="365F91" w:themeColor="accent1" w:themeShade="BF"/>
        </w:rPr>
        <w:t>[insert the Name of the Joint Venture]</w:t>
      </w:r>
    </w:p>
    <w:p w14:paraId="5632D719" w14:textId="77777777" w:rsidR="000B065F" w:rsidRPr="00E20A17" w:rsidRDefault="000B065F" w:rsidP="004F4CEB"/>
    <w:p w14:paraId="7772B112" w14:textId="77777777" w:rsidR="000B065F" w:rsidRPr="00E20A17" w:rsidRDefault="000B065F" w:rsidP="004F4CEB">
      <w:pPr>
        <w:rPr>
          <w:b/>
          <w:color w:val="365F91" w:themeColor="accent1" w:themeShade="BF"/>
        </w:rPr>
      </w:pPr>
      <w:r w:rsidRPr="00E20A17">
        <w:rPr>
          <w:b/>
          <w:i/>
          <w:color w:val="365F91" w:themeColor="accent1" w:themeShade="BF"/>
        </w:rPr>
        <w:t>[Name of the lead member]</w:t>
      </w:r>
    </w:p>
    <w:p w14:paraId="05FFFB53" w14:textId="77777777" w:rsidR="000B065F" w:rsidRPr="00D8482A" w:rsidRDefault="000B065F" w:rsidP="004F4CEB">
      <w:pPr>
        <w:rPr>
          <w:sz w:val="18"/>
          <w:szCs w:val="18"/>
        </w:rPr>
      </w:pPr>
    </w:p>
    <w:p w14:paraId="48595553" w14:textId="77777777" w:rsidR="000B065F" w:rsidRPr="00E20A17" w:rsidRDefault="000B065F" w:rsidP="004F4CEB">
      <w:pPr>
        <w:tabs>
          <w:tab w:val="left" w:pos="5760"/>
        </w:tabs>
      </w:pPr>
      <w:r w:rsidRPr="00E20A17">
        <w:rPr>
          <w:u w:val="single"/>
        </w:rPr>
        <w:tab/>
      </w:r>
    </w:p>
    <w:p w14:paraId="262B3782" w14:textId="6AA7249E" w:rsidR="000B065F" w:rsidRPr="00E20A17" w:rsidRDefault="000B065F" w:rsidP="004F4CEB">
      <w:pPr>
        <w:rPr>
          <w:b/>
          <w:color w:val="365F91" w:themeColor="accent1" w:themeShade="BF"/>
        </w:rPr>
      </w:pPr>
      <w:r w:rsidRPr="00E20A17">
        <w:rPr>
          <w:b/>
          <w:i/>
          <w:color w:val="365F91" w:themeColor="accent1" w:themeShade="BF"/>
        </w:rPr>
        <w:t>[Authori</w:t>
      </w:r>
      <w:r w:rsidR="0037074E" w:rsidRPr="00E20A17">
        <w:rPr>
          <w:b/>
          <w:i/>
          <w:color w:val="365F91" w:themeColor="accent1" w:themeShade="BF"/>
        </w:rPr>
        <w:t>s</w:t>
      </w:r>
      <w:r w:rsidRPr="00E20A17">
        <w:rPr>
          <w:b/>
          <w:i/>
          <w:color w:val="365F91" w:themeColor="accent1" w:themeShade="BF"/>
        </w:rPr>
        <w:t>ed Representative on behalf of a Joint Venture]</w:t>
      </w:r>
    </w:p>
    <w:p w14:paraId="62FD2E59" w14:textId="77777777" w:rsidR="000B065F" w:rsidRPr="00E20A17" w:rsidRDefault="000B065F" w:rsidP="004F4CEB">
      <w:pPr>
        <w:rPr>
          <w:b/>
          <w:color w:val="365F91" w:themeColor="accent1" w:themeShade="BF"/>
        </w:rPr>
      </w:pPr>
    </w:p>
    <w:p w14:paraId="6FEF0976" w14:textId="404AE59C" w:rsidR="00D8482A" w:rsidRDefault="00783195" w:rsidP="00D93F85">
      <w:pPr>
        <w:rPr>
          <w:b/>
          <w:i/>
          <w:color w:val="365F91" w:themeColor="accent1" w:themeShade="BF"/>
        </w:rPr>
      </w:pPr>
      <w:r w:rsidRPr="00E20A17">
        <w:rPr>
          <w:b/>
          <w:i/>
          <w:color w:val="365F91" w:themeColor="accent1" w:themeShade="BF"/>
        </w:rPr>
        <w:t>{</w:t>
      </w:r>
      <w:r w:rsidR="00767D66" w:rsidRPr="00E20A17">
        <w:rPr>
          <w:b/>
          <w:i/>
          <w:color w:val="365F91" w:themeColor="accent1" w:themeShade="BF"/>
        </w:rPr>
        <w:t>A</w:t>
      </w:r>
      <w:r w:rsidR="000B065F" w:rsidRPr="00E20A17">
        <w:rPr>
          <w:b/>
          <w:i/>
          <w:color w:val="365F91" w:themeColor="accent1" w:themeShade="BF"/>
        </w:rPr>
        <w:t>dd signature blocks for each member if all are signing</w:t>
      </w:r>
      <w:r w:rsidRPr="00E20A17">
        <w:rPr>
          <w:b/>
          <w:i/>
          <w:color w:val="365F91" w:themeColor="accent1" w:themeShade="BF"/>
        </w:rPr>
        <w:t>}</w:t>
      </w:r>
      <w:bookmarkStart w:id="7" w:name="_Toc299534126"/>
      <w:bookmarkStart w:id="8" w:name="_Toc339048745"/>
    </w:p>
    <w:p w14:paraId="25E7E80C" w14:textId="6B097CC9" w:rsidR="004F4CEB" w:rsidRPr="00E20A17" w:rsidRDefault="004F4CEB" w:rsidP="00D93F85">
      <w:pPr>
        <w:rPr>
          <w:i/>
          <w:color w:val="4F81BD" w:themeColor="accent1"/>
        </w:rPr>
        <w:sectPr w:rsidR="004F4CEB" w:rsidRPr="00E20A17" w:rsidSect="005D31D9">
          <w:headerReference w:type="default" r:id="rId23"/>
          <w:footerReference w:type="default" r:id="rId24"/>
          <w:pgSz w:w="12242" w:h="15842" w:code="1"/>
          <w:pgMar w:top="1440" w:right="1440" w:bottom="1440" w:left="1728" w:header="720" w:footer="720" w:gutter="0"/>
          <w:paperSrc w:first="15" w:other="15"/>
          <w:pgNumType w:start="1"/>
          <w:cols w:space="708"/>
          <w:docGrid w:linePitch="360"/>
        </w:sectPr>
      </w:pPr>
    </w:p>
    <w:p w14:paraId="4CBDD46C" w14:textId="2D137429" w:rsidR="000B065F" w:rsidRPr="00E20A17" w:rsidRDefault="00D51A45" w:rsidP="00B012C4">
      <w:pPr>
        <w:pStyle w:val="Heading1"/>
        <w:numPr>
          <w:ilvl w:val="0"/>
          <w:numId w:val="37"/>
        </w:numPr>
        <w:ind w:left="720"/>
        <w:rPr>
          <w:rFonts w:ascii="Times New Roman" w:hAnsi="Times New Roman"/>
        </w:rPr>
      </w:pPr>
      <w:bookmarkStart w:id="9" w:name="_Toc25141168"/>
      <w:r w:rsidRPr="00E20A17">
        <w:rPr>
          <w:rFonts w:ascii="Times New Roman" w:hAnsi="Times New Roman"/>
        </w:rPr>
        <w:lastRenderedPageBreak/>
        <w:t xml:space="preserve">General </w:t>
      </w:r>
      <w:r w:rsidR="000B065F" w:rsidRPr="00E20A17">
        <w:rPr>
          <w:rFonts w:ascii="Times New Roman" w:hAnsi="Times New Roman"/>
        </w:rPr>
        <w:t>Conditions of Contract</w:t>
      </w:r>
      <w:bookmarkEnd w:id="7"/>
      <w:bookmarkEnd w:id="8"/>
      <w:bookmarkEnd w:id="9"/>
    </w:p>
    <w:tbl>
      <w:tblPr>
        <w:tblW w:w="9244" w:type="dxa"/>
        <w:jc w:val="center"/>
        <w:tblLayout w:type="fixed"/>
        <w:tblLook w:val="0000" w:firstRow="0" w:lastRow="0" w:firstColumn="0" w:lastColumn="0" w:noHBand="0" w:noVBand="0"/>
      </w:tblPr>
      <w:tblGrid>
        <w:gridCol w:w="2160"/>
        <w:gridCol w:w="7036"/>
        <w:gridCol w:w="48"/>
      </w:tblGrid>
      <w:tr w:rsidR="00344AF7" w:rsidRPr="00E20A17" w14:paraId="2F147A0B" w14:textId="77777777" w:rsidTr="0037074E">
        <w:trPr>
          <w:jc w:val="center"/>
        </w:trPr>
        <w:tc>
          <w:tcPr>
            <w:tcW w:w="2160" w:type="dxa"/>
          </w:tcPr>
          <w:p w14:paraId="298B18B0" w14:textId="77777777" w:rsidR="008E7B24" w:rsidRPr="00E20A17" w:rsidRDefault="008E7B24" w:rsidP="008E7B24">
            <w:pPr>
              <w:pStyle w:val="Heading2"/>
              <w:numPr>
                <w:ilvl w:val="0"/>
                <w:numId w:val="8"/>
              </w:numPr>
              <w:tabs>
                <w:tab w:val="clear" w:pos="360"/>
              </w:tabs>
              <w:spacing w:after="200"/>
              <w:ind w:left="360"/>
              <w:contextualSpacing w:val="0"/>
            </w:pPr>
            <w:bookmarkStart w:id="10" w:name="_Toc339048746"/>
            <w:bookmarkStart w:id="11" w:name="_Toc25141169"/>
            <w:r w:rsidRPr="00E20A17">
              <w:t>Definitions</w:t>
            </w:r>
            <w:bookmarkEnd w:id="10"/>
            <w:bookmarkEnd w:id="11"/>
            <w:r w:rsidRPr="00E20A17" w:rsidDel="00DD7D64">
              <w:t xml:space="preserve"> </w:t>
            </w:r>
          </w:p>
          <w:p w14:paraId="583EEF87" w14:textId="77777777" w:rsidR="00344AF7" w:rsidRPr="00E20A17" w:rsidRDefault="00344AF7" w:rsidP="008E7B24">
            <w:pPr>
              <w:pStyle w:val="Section8Heading2"/>
              <w:numPr>
                <w:ilvl w:val="0"/>
                <w:numId w:val="0"/>
              </w:numPr>
              <w:ind w:left="720"/>
            </w:pPr>
          </w:p>
        </w:tc>
        <w:tc>
          <w:tcPr>
            <w:tcW w:w="7084" w:type="dxa"/>
            <w:gridSpan w:val="2"/>
          </w:tcPr>
          <w:p w14:paraId="0177F4D9" w14:textId="77777777" w:rsidR="00BD699A" w:rsidRPr="00E20A17" w:rsidRDefault="00BD699A" w:rsidP="00462A10">
            <w:pPr>
              <w:pStyle w:val="BodyText2"/>
              <w:numPr>
                <w:ilvl w:val="1"/>
                <w:numId w:val="12"/>
              </w:numPr>
              <w:tabs>
                <w:tab w:val="left" w:pos="594"/>
              </w:tabs>
              <w:suppressAutoHyphens/>
              <w:spacing w:after="0" w:line="240" w:lineRule="auto"/>
              <w:ind w:left="-18" w:firstLine="18"/>
              <w:jc w:val="both"/>
            </w:pPr>
            <w:r w:rsidRPr="00E20A17">
              <w:t>Unless the context otherwise requires, the following terms whenever used in this Contract have the following meanings:</w:t>
            </w:r>
          </w:p>
          <w:p w14:paraId="71F8E466" w14:textId="77777777" w:rsidR="00D920A2" w:rsidRPr="00E20A17" w:rsidRDefault="00D920A2" w:rsidP="00D920A2">
            <w:pPr>
              <w:pStyle w:val="BodyText2"/>
              <w:tabs>
                <w:tab w:val="left" w:pos="576"/>
              </w:tabs>
              <w:suppressAutoHyphens/>
              <w:spacing w:after="0" w:line="240" w:lineRule="auto"/>
              <w:jc w:val="both"/>
            </w:pPr>
          </w:p>
          <w:p w14:paraId="598AB2A4" w14:textId="5F5ABCA0" w:rsidR="0040223D" w:rsidRPr="00E20A17" w:rsidRDefault="00057344" w:rsidP="0040223D">
            <w:pPr>
              <w:pStyle w:val="ListParagraph"/>
              <w:numPr>
                <w:ilvl w:val="0"/>
                <w:numId w:val="41"/>
              </w:numPr>
              <w:spacing w:after="200"/>
              <w:ind w:left="1140" w:right="-72" w:hanging="540"/>
              <w:contextualSpacing w:val="0"/>
              <w:jc w:val="both"/>
              <w:rPr>
                <w:bCs/>
                <w:lang w:val="en-GB"/>
              </w:rPr>
            </w:pPr>
            <w:r w:rsidRPr="00E20A17">
              <w:rPr>
                <w:lang w:val="en-GB"/>
              </w:rPr>
              <w:t xml:space="preserve">“Applicable Procurement Framework” means the </w:t>
            </w:r>
            <w:r w:rsidR="0040223D" w:rsidRPr="00E20A17">
              <w:rPr>
                <w:lang w:val="en-GB"/>
              </w:rPr>
              <w:t xml:space="preserve">Bank </w:t>
            </w:r>
            <w:r w:rsidR="0040223D" w:rsidRPr="00E20A17">
              <w:rPr>
                <w:bCs/>
                <w:lang w:val="en-GB"/>
              </w:rPr>
              <w:t>procurement policy and procedures specified in Section I</w:t>
            </w:r>
            <w:r w:rsidR="0040223D" w:rsidRPr="00E20A17">
              <w:rPr>
                <w:bCs/>
                <w:i/>
                <w:lang w:val="en-GB"/>
              </w:rPr>
              <w:t>.</w:t>
            </w:r>
          </w:p>
          <w:p w14:paraId="307D0E58" w14:textId="77777777" w:rsidR="0040223D" w:rsidRPr="00E20A17" w:rsidRDefault="0040223D" w:rsidP="0040223D">
            <w:pPr>
              <w:pStyle w:val="ListParagraph"/>
              <w:numPr>
                <w:ilvl w:val="0"/>
                <w:numId w:val="41"/>
              </w:numPr>
              <w:spacing w:after="200"/>
              <w:ind w:left="1140" w:right="-72" w:hanging="540"/>
              <w:contextualSpacing w:val="0"/>
              <w:jc w:val="both"/>
              <w:rPr>
                <w:lang w:val="en-GB"/>
              </w:rPr>
            </w:pPr>
            <w:r w:rsidRPr="00E20A17">
              <w:t>“Bank” means the Caribbean Development Bank (CDB) and the terms “CDB” and “the Bank” are used interchangeably.</w:t>
            </w:r>
          </w:p>
          <w:p w14:paraId="0C35DE80" w14:textId="77777777" w:rsidR="0040223D" w:rsidRPr="00E20A17" w:rsidRDefault="00BD699A" w:rsidP="0040223D">
            <w:pPr>
              <w:pStyle w:val="ListParagraph"/>
              <w:numPr>
                <w:ilvl w:val="0"/>
                <w:numId w:val="41"/>
              </w:numPr>
              <w:spacing w:after="200"/>
              <w:ind w:left="1140" w:right="-72" w:hanging="540"/>
              <w:contextualSpacing w:val="0"/>
              <w:jc w:val="both"/>
              <w:rPr>
                <w:lang w:val="en-GB"/>
              </w:rPr>
            </w:pPr>
            <w:r w:rsidRPr="00E20A17">
              <w:t xml:space="preserve">“Experts” </w:t>
            </w:r>
            <w:r w:rsidRPr="00E20A17">
              <w:rPr>
                <w:lang w:val="en-GB"/>
              </w:rPr>
              <w:t>means, collectively, Key Experts, Non-Key Experts, or any other personnel of the Consultant, Sub-consultant or J</w:t>
            </w:r>
            <w:r w:rsidR="00783195" w:rsidRPr="00E20A17">
              <w:rPr>
                <w:lang w:val="en-GB"/>
              </w:rPr>
              <w:t xml:space="preserve">oint </w:t>
            </w:r>
            <w:r w:rsidRPr="00E20A17">
              <w:rPr>
                <w:lang w:val="en-GB"/>
              </w:rPr>
              <w:t>V</w:t>
            </w:r>
            <w:r w:rsidR="00783195" w:rsidRPr="00E20A17">
              <w:rPr>
                <w:lang w:val="en-GB"/>
              </w:rPr>
              <w:t>enture (JV)</w:t>
            </w:r>
            <w:r w:rsidRPr="00E20A17">
              <w:rPr>
                <w:lang w:val="en-GB"/>
              </w:rPr>
              <w:t xml:space="preserve"> member(s) assigned by the Consultant to perform the Services or any part thereof under the Contract.</w:t>
            </w:r>
          </w:p>
          <w:p w14:paraId="2BE38DB1" w14:textId="77777777" w:rsidR="0040223D" w:rsidRPr="00E20A17" w:rsidRDefault="00BD699A" w:rsidP="0040223D">
            <w:pPr>
              <w:pStyle w:val="ListParagraph"/>
              <w:numPr>
                <w:ilvl w:val="0"/>
                <w:numId w:val="41"/>
              </w:numPr>
              <w:spacing w:after="200"/>
              <w:ind w:left="1140" w:right="-72" w:hanging="540"/>
              <w:contextualSpacing w:val="0"/>
              <w:jc w:val="both"/>
              <w:rPr>
                <w:lang w:val="en-GB"/>
              </w:rPr>
            </w:pPr>
            <w:r w:rsidRPr="00E20A17">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13D004D4" w14:textId="77777777" w:rsidR="0040223D" w:rsidRPr="00E20A17" w:rsidRDefault="00BD699A" w:rsidP="0040223D">
            <w:pPr>
              <w:pStyle w:val="ListParagraph"/>
              <w:numPr>
                <w:ilvl w:val="0"/>
                <w:numId w:val="41"/>
              </w:numPr>
              <w:spacing w:after="200"/>
              <w:ind w:left="1140" w:right="-72" w:hanging="540"/>
              <w:contextualSpacing w:val="0"/>
              <w:jc w:val="both"/>
              <w:rPr>
                <w:lang w:val="en-GB"/>
              </w:rPr>
            </w:pPr>
            <w:r w:rsidRPr="00E20A17">
              <w:rPr>
                <w:lang w:val="en-GB"/>
              </w:rPr>
              <w:t>“Non-Key Expert(s)” means an individual professional provided by the Consultant or its Sub-consultant to perform the Services or any part thereof under the Contract.</w:t>
            </w:r>
          </w:p>
          <w:p w14:paraId="146CDAD9" w14:textId="4DB780AB" w:rsidR="00344AF7" w:rsidRPr="00E20A17" w:rsidRDefault="00BD699A" w:rsidP="0040223D">
            <w:pPr>
              <w:pStyle w:val="ListParagraph"/>
              <w:numPr>
                <w:ilvl w:val="0"/>
                <w:numId w:val="41"/>
              </w:numPr>
              <w:spacing w:after="200"/>
              <w:ind w:left="1140" w:right="-72" w:hanging="540"/>
              <w:contextualSpacing w:val="0"/>
              <w:jc w:val="both"/>
              <w:rPr>
                <w:lang w:val="en-GB"/>
              </w:rPr>
            </w:pPr>
            <w:r w:rsidRPr="00E20A17">
              <w:t xml:space="preserve">“Sub-consultants” means an entity to whom/which the Consultant subcontracts any part of the Services </w:t>
            </w:r>
            <w:r w:rsidRPr="00E20A17">
              <w:rPr>
                <w:lang w:val="en-GB"/>
              </w:rPr>
              <w:t>while remaining solely liable for the execution of the Contract</w:t>
            </w:r>
            <w:r w:rsidRPr="00E20A17">
              <w:t>.</w:t>
            </w:r>
          </w:p>
        </w:tc>
      </w:tr>
      <w:tr w:rsidR="00344AF7" w:rsidRPr="00E20A17" w14:paraId="34A8E646" w14:textId="77777777" w:rsidTr="0037074E">
        <w:trPr>
          <w:jc w:val="center"/>
        </w:trPr>
        <w:tc>
          <w:tcPr>
            <w:tcW w:w="2160" w:type="dxa"/>
          </w:tcPr>
          <w:p w14:paraId="3F9ACF37" w14:textId="4D70EBEA" w:rsidR="00995BCB" w:rsidRPr="00E20A17" w:rsidRDefault="00BD699A" w:rsidP="00E43E98">
            <w:pPr>
              <w:pStyle w:val="Heading2"/>
              <w:numPr>
                <w:ilvl w:val="0"/>
                <w:numId w:val="8"/>
              </w:numPr>
              <w:tabs>
                <w:tab w:val="clear" w:pos="360"/>
              </w:tabs>
              <w:spacing w:after="200"/>
              <w:ind w:left="360"/>
              <w:contextualSpacing w:val="0"/>
            </w:pPr>
            <w:bookmarkStart w:id="12" w:name="_Toc339048747"/>
            <w:bookmarkStart w:id="13" w:name="_Toc25141170"/>
            <w:bookmarkStart w:id="14" w:name="_Toc299534131"/>
            <w:r w:rsidRPr="00E20A17">
              <w:t>Eligibility</w:t>
            </w:r>
            <w:bookmarkEnd w:id="12"/>
            <w:bookmarkEnd w:id="13"/>
            <w:r w:rsidRPr="00E20A17" w:rsidDel="00DD7D64">
              <w:t xml:space="preserve"> </w:t>
            </w:r>
            <w:bookmarkEnd w:id="14"/>
          </w:p>
          <w:p w14:paraId="310C34F1" w14:textId="77777777" w:rsidR="00995BCB" w:rsidRPr="00E20A17" w:rsidRDefault="00995BCB" w:rsidP="00995BCB">
            <w:pPr>
              <w:rPr>
                <w:lang w:val="en-GB"/>
              </w:rPr>
            </w:pPr>
          </w:p>
          <w:p w14:paraId="3C57D1B9" w14:textId="77777777" w:rsidR="00995BCB" w:rsidRPr="00E20A17" w:rsidRDefault="00995BCB" w:rsidP="00995BCB">
            <w:pPr>
              <w:rPr>
                <w:lang w:val="en-GB"/>
              </w:rPr>
            </w:pPr>
          </w:p>
          <w:p w14:paraId="10158DB0" w14:textId="77777777" w:rsidR="00995BCB" w:rsidRPr="00E20A17" w:rsidRDefault="00995BCB" w:rsidP="00995BCB">
            <w:pPr>
              <w:rPr>
                <w:lang w:val="en-GB"/>
              </w:rPr>
            </w:pPr>
          </w:p>
          <w:p w14:paraId="25E9467F" w14:textId="77777777" w:rsidR="00995BCB" w:rsidRPr="00E20A17" w:rsidRDefault="00995BCB" w:rsidP="00995BCB">
            <w:pPr>
              <w:rPr>
                <w:lang w:val="en-GB"/>
              </w:rPr>
            </w:pPr>
          </w:p>
          <w:p w14:paraId="01423A67" w14:textId="77777777" w:rsidR="00995BCB" w:rsidRPr="00E20A17" w:rsidRDefault="00995BCB" w:rsidP="00995BCB">
            <w:pPr>
              <w:rPr>
                <w:lang w:val="en-GB"/>
              </w:rPr>
            </w:pPr>
          </w:p>
          <w:p w14:paraId="64C720BC" w14:textId="77777777" w:rsidR="00995BCB" w:rsidRPr="00E20A17" w:rsidRDefault="00995BCB" w:rsidP="00995BCB">
            <w:pPr>
              <w:rPr>
                <w:lang w:val="en-GB"/>
              </w:rPr>
            </w:pPr>
          </w:p>
          <w:p w14:paraId="463FC9A7" w14:textId="77777777" w:rsidR="00344AF7" w:rsidRPr="00E20A17" w:rsidRDefault="00344AF7" w:rsidP="00995BCB">
            <w:pPr>
              <w:jc w:val="right"/>
              <w:rPr>
                <w:lang w:val="en-GB"/>
              </w:rPr>
            </w:pPr>
          </w:p>
        </w:tc>
        <w:tc>
          <w:tcPr>
            <w:tcW w:w="7084" w:type="dxa"/>
            <w:gridSpan w:val="2"/>
          </w:tcPr>
          <w:p w14:paraId="4371B2DD" w14:textId="24E32BFD" w:rsidR="000E4A2C" w:rsidRPr="00E20A17" w:rsidRDefault="00BD699A" w:rsidP="00371FD4">
            <w:pPr>
              <w:pStyle w:val="BodyText2"/>
              <w:numPr>
                <w:ilvl w:val="1"/>
                <w:numId w:val="12"/>
              </w:numPr>
              <w:tabs>
                <w:tab w:val="left" w:pos="576"/>
              </w:tabs>
              <w:suppressAutoHyphens/>
              <w:spacing w:after="0" w:line="240" w:lineRule="auto"/>
              <w:ind w:left="-18" w:firstLine="18"/>
              <w:jc w:val="both"/>
              <w:rPr>
                <w:lang w:val="en-GB"/>
              </w:rPr>
            </w:pPr>
            <w:r w:rsidRPr="00E20A17">
              <w:rPr>
                <w:lang w:val="en-GB"/>
              </w:rPr>
              <w:t xml:space="preserve">It is the Consultant’s responsibility to ensure that </w:t>
            </w:r>
            <w:r w:rsidR="00294947" w:rsidRPr="00E20A17">
              <w:rPr>
                <w:lang w:val="en-GB"/>
              </w:rPr>
              <w:t xml:space="preserve">it (including JVs and their individual members) </w:t>
            </w:r>
            <w:r w:rsidRPr="00E20A17">
              <w:rPr>
                <w:lang w:val="en-GB"/>
              </w:rPr>
              <w:t>meet</w:t>
            </w:r>
            <w:r w:rsidR="00294947" w:rsidRPr="00E20A17">
              <w:rPr>
                <w:lang w:val="en-GB"/>
              </w:rPr>
              <w:t>s</w:t>
            </w:r>
            <w:r w:rsidRPr="00E20A17">
              <w:rPr>
                <w:lang w:val="en-GB"/>
              </w:rPr>
              <w:t xml:space="preserve"> the eligibility requirements detailed in </w:t>
            </w:r>
            <w:r w:rsidR="00294947" w:rsidRPr="00E20A17">
              <w:rPr>
                <w:lang w:val="en-GB"/>
              </w:rPr>
              <w:t xml:space="preserve">the applicable Procurement Framework and </w:t>
            </w:r>
            <w:r w:rsidRPr="00E20A17">
              <w:rPr>
                <w:lang w:val="en-GB"/>
              </w:rPr>
              <w:t xml:space="preserve">Attachment </w:t>
            </w:r>
            <w:r w:rsidR="00B53795" w:rsidRPr="00E20A17">
              <w:rPr>
                <w:lang w:val="en-GB"/>
              </w:rPr>
              <w:t>2</w:t>
            </w:r>
            <w:r w:rsidRPr="00E20A17">
              <w:rPr>
                <w:i/>
                <w:lang w:val="en-GB"/>
              </w:rPr>
              <w:t>.</w:t>
            </w:r>
          </w:p>
          <w:p w14:paraId="096CCFF1" w14:textId="77777777" w:rsidR="00F62429" w:rsidRPr="00E20A17" w:rsidRDefault="00F62429" w:rsidP="00F62429">
            <w:pPr>
              <w:pStyle w:val="BodyText2"/>
              <w:suppressAutoHyphens/>
              <w:spacing w:after="0" w:line="240" w:lineRule="auto"/>
              <w:ind w:left="-36"/>
              <w:jc w:val="both"/>
              <w:rPr>
                <w:lang w:val="en-GB"/>
              </w:rPr>
            </w:pPr>
          </w:p>
          <w:p w14:paraId="05719BAC" w14:textId="509FECDF" w:rsidR="008F5813" w:rsidRPr="00E20A17" w:rsidRDefault="009511C5" w:rsidP="003557CD">
            <w:pPr>
              <w:pStyle w:val="BodyText2"/>
              <w:numPr>
                <w:ilvl w:val="1"/>
                <w:numId w:val="38"/>
              </w:numPr>
              <w:tabs>
                <w:tab w:val="left" w:pos="576"/>
              </w:tabs>
              <w:suppressAutoHyphens/>
              <w:spacing w:after="0" w:line="240" w:lineRule="auto"/>
              <w:ind w:left="-24" w:firstLine="0"/>
              <w:jc w:val="both"/>
              <w:rPr>
                <w:lang w:val="en-GB"/>
              </w:rPr>
            </w:pPr>
            <w:r w:rsidRPr="00E20A17">
              <w:rPr>
                <w:lang w:val="en-GB"/>
              </w:rPr>
              <w:t>T</w:t>
            </w:r>
            <w:r w:rsidR="002C50AD" w:rsidRPr="00E20A17">
              <w:rPr>
                <w:lang w:val="en-GB"/>
              </w:rPr>
              <w:t>he</w:t>
            </w:r>
            <w:r w:rsidR="002C50AD" w:rsidRPr="00E20A17">
              <w:t xml:space="preserve"> Consultant shall </w:t>
            </w:r>
            <w:r w:rsidRPr="00E20A17">
              <w:t>not use the proceeds of the Contract to purchase</w:t>
            </w:r>
            <w:r w:rsidR="002C50AD" w:rsidRPr="00E20A17">
              <w:t xml:space="preserve"> goods </w:t>
            </w:r>
            <w:r w:rsidRPr="00E20A17">
              <w:t xml:space="preserve">or </w:t>
            </w:r>
            <w:r w:rsidR="002C50AD" w:rsidRPr="00E20A17">
              <w:t xml:space="preserve">services </w:t>
            </w:r>
            <w:r w:rsidR="00DF4312" w:rsidRPr="00E20A17">
              <w:t xml:space="preserve">necessary to perform the assignment </w:t>
            </w:r>
            <w:r w:rsidR="002C50AD" w:rsidRPr="00E20A17">
              <w:t>whe</w:t>
            </w:r>
            <w:r w:rsidRPr="00E20A17">
              <w:t>re</w:t>
            </w:r>
            <w:r w:rsidR="008F5813" w:rsidRPr="00E20A17">
              <w:t>:</w:t>
            </w:r>
          </w:p>
          <w:p w14:paraId="726DBA32" w14:textId="77777777" w:rsidR="002C50AD" w:rsidRPr="00E20A17" w:rsidRDefault="002C50AD" w:rsidP="000E4A2C">
            <w:pPr>
              <w:pStyle w:val="ListParagraph"/>
              <w:ind w:hanging="306"/>
              <w:jc w:val="both"/>
            </w:pPr>
          </w:p>
          <w:p w14:paraId="768D1083" w14:textId="72BB5FCE" w:rsidR="002C50AD" w:rsidRPr="00E20A17" w:rsidRDefault="002C50AD" w:rsidP="009859BF">
            <w:pPr>
              <w:ind w:left="1134" w:hanging="540"/>
              <w:jc w:val="both"/>
              <w:rPr>
                <w:bCs/>
              </w:rPr>
            </w:pPr>
            <w:r w:rsidRPr="00E20A17">
              <w:rPr>
                <w:bCs/>
              </w:rPr>
              <w:t>(a)</w:t>
            </w:r>
            <w:r w:rsidRPr="00E20A17">
              <w:rPr>
                <w:bCs/>
              </w:rPr>
              <w:tab/>
              <w:t xml:space="preserve">as a matter of law or official regulations, </w:t>
            </w:r>
            <w:r w:rsidR="006A5D26" w:rsidRPr="00E20A17">
              <w:rPr>
                <w:bCs/>
              </w:rPr>
              <w:t xml:space="preserve">the Recipient’s </w:t>
            </w:r>
            <w:r w:rsidRPr="00E20A17">
              <w:rPr>
                <w:bCs/>
              </w:rPr>
              <w:t>country prohibits commercial relations with th</w:t>
            </w:r>
            <w:r w:rsidR="009511C5" w:rsidRPr="00E20A17">
              <w:rPr>
                <w:bCs/>
              </w:rPr>
              <w:t>e</w:t>
            </w:r>
            <w:r w:rsidRPr="00E20A17">
              <w:rPr>
                <w:bCs/>
              </w:rPr>
              <w:t xml:space="preserve"> country</w:t>
            </w:r>
            <w:r w:rsidR="00DF4312" w:rsidRPr="00E20A17">
              <w:rPr>
                <w:bCs/>
              </w:rPr>
              <w:t xml:space="preserve"> from which the goods or services originate</w:t>
            </w:r>
            <w:r w:rsidRPr="00E20A17">
              <w:rPr>
                <w:bCs/>
              </w:rPr>
              <w:t xml:space="preserve">; or </w:t>
            </w:r>
          </w:p>
          <w:p w14:paraId="1CBF77A4" w14:textId="77777777" w:rsidR="005F39AF" w:rsidRPr="00E20A17" w:rsidRDefault="005F39AF" w:rsidP="009859BF">
            <w:pPr>
              <w:ind w:left="1134" w:hanging="540"/>
              <w:jc w:val="both"/>
              <w:rPr>
                <w:bCs/>
              </w:rPr>
            </w:pPr>
          </w:p>
          <w:p w14:paraId="54333B3D" w14:textId="0284FEE5" w:rsidR="00DF4312" w:rsidRPr="00E20A17" w:rsidRDefault="002C50AD" w:rsidP="00462A10">
            <w:pPr>
              <w:pStyle w:val="ListParagraph"/>
              <w:numPr>
                <w:ilvl w:val="0"/>
                <w:numId w:val="11"/>
              </w:numPr>
              <w:ind w:left="1134" w:right="-72" w:hanging="540"/>
              <w:jc w:val="both"/>
              <w:rPr>
                <w:bCs/>
              </w:rPr>
            </w:pPr>
            <w:r w:rsidRPr="00E20A17">
              <w:rPr>
                <w:lang w:val="en-GB"/>
              </w:rPr>
              <w:t xml:space="preserve">by an act of compliance with a decision of the United Nations Security Council taken under Chapter VII of the Charter of the United Nations, the </w:t>
            </w:r>
            <w:r w:rsidR="006A5D26" w:rsidRPr="00E20A17">
              <w:rPr>
                <w:lang w:val="en-GB"/>
              </w:rPr>
              <w:t xml:space="preserve">Recipient’s </w:t>
            </w:r>
            <w:r w:rsidRPr="00E20A17">
              <w:rPr>
                <w:lang w:val="en-GB"/>
              </w:rPr>
              <w:t xml:space="preserve">Country prohibits </w:t>
            </w:r>
            <w:r w:rsidRPr="00E20A17">
              <w:rPr>
                <w:bCs/>
              </w:rPr>
              <w:t xml:space="preserve">any import of goods from that country or any </w:t>
            </w:r>
            <w:r w:rsidRPr="00E20A17">
              <w:rPr>
                <w:bCs/>
              </w:rPr>
              <w:lastRenderedPageBreak/>
              <w:t>payments to any country, person, or entity in that country</w:t>
            </w:r>
            <w:r w:rsidR="00DF4312" w:rsidRPr="00E20A17">
              <w:rPr>
                <w:bCs/>
              </w:rPr>
              <w:t>; or</w:t>
            </w:r>
          </w:p>
          <w:p w14:paraId="13F4A148" w14:textId="77777777" w:rsidR="00DF4312" w:rsidRPr="00E20A17" w:rsidRDefault="00DF4312" w:rsidP="00567D8A">
            <w:pPr>
              <w:pStyle w:val="ListParagraph"/>
              <w:ind w:left="1134" w:right="-72" w:hanging="1710"/>
              <w:jc w:val="both"/>
              <w:rPr>
                <w:bCs/>
              </w:rPr>
            </w:pPr>
          </w:p>
          <w:p w14:paraId="3613E79B" w14:textId="433BA460" w:rsidR="00344AF7" w:rsidRPr="00E20A17" w:rsidRDefault="00DF4312" w:rsidP="00462A10">
            <w:pPr>
              <w:pStyle w:val="ListParagraph"/>
              <w:numPr>
                <w:ilvl w:val="0"/>
                <w:numId w:val="11"/>
              </w:numPr>
              <w:spacing w:after="120"/>
              <w:ind w:left="1134" w:right="-72" w:hanging="540"/>
              <w:jc w:val="both"/>
            </w:pPr>
            <w:r w:rsidRPr="00E20A17">
              <w:rPr>
                <w:bCs/>
              </w:rPr>
              <w:t>the provider of goods or services is subject to CDB sanctions for engaging in Prohibited Practices and thus shall be ineligible to be awarded a CDB</w:t>
            </w:r>
            <w:r w:rsidR="002476F3" w:rsidRPr="00E20A17">
              <w:rPr>
                <w:bCs/>
              </w:rPr>
              <w:t>-</w:t>
            </w:r>
            <w:r w:rsidRPr="00E20A17">
              <w:rPr>
                <w:bCs/>
              </w:rPr>
              <w:t>financed contract, or to benefit from a CDB</w:t>
            </w:r>
            <w:r w:rsidR="0037074E" w:rsidRPr="00E20A17">
              <w:rPr>
                <w:bCs/>
              </w:rPr>
              <w:t>-</w:t>
            </w:r>
            <w:r w:rsidRPr="00E20A17">
              <w:rPr>
                <w:bCs/>
              </w:rPr>
              <w:t>financed contract, financially or otherwise, during such period of time as CDB shall determine, in accordance with GCC 3.1.</w:t>
            </w:r>
          </w:p>
        </w:tc>
      </w:tr>
      <w:tr w:rsidR="00344AF7" w:rsidRPr="00E20A17" w14:paraId="0C1D9838" w14:textId="77777777" w:rsidTr="0037074E">
        <w:trPr>
          <w:trHeight w:val="936"/>
          <w:jc w:val="center"/>
        </w:trPr>
        <w:tc>
          <w:tcPr>
            <w:tcW w:w="2160" w:type="dxa"/>
          </w:tcPr>
          <w:p w14:paraId="4E96D16A" w14:textId="5F751FA3" w:rsidR="002F4612" w:rsidRPr="00E20A17" w:rsidRDefault="00294947" w:rsidP="00567D8A">
            <w:pPr>
              <w:pStyle w:val="Heading2"/>
              <w:numPr>
                <w:ilvl w:val="0"/>
                <w:numId w:val="8"/>
              </w:numPr>
              <w:tabs>
                <w:tab w:val="clear" w:pos="360"/>
              </w:tabs>
              <w:spacing w:after="200"/>
              <w:ind w:left="360"/>
              <w:contextualSpacing w:val="0"/>
            </w:pPr>
            <w:bookmarkStart w:id="15" w:name="_Toc299534137"/>
            <w:bookmarkStart w:id="16" w:name="_Toc339048748"/>
            <w:bookmarkStart w:id="17" w:name="_Toc25141171"/>
            <w:r w:rsidRPr="00E20A17">
              <w:rPr>
                <w:bCs/>
              </w:rPr>
              <w:lastRenderedPageBreak/>
              <w:t xml:space="preserve">Prohibited Practices and Other </w:t>
            </w:r>
            <w:r w:rsidR="00A00F43" w:rsidRPr="00E20A17">
              <w:rPr>
                <w:bCs/>
              </w:rPr>
              <w:t>Integrity Related Matters</w:t>
            </w:r>
            <w:bookmarkEnd w:id="15"/>
            <w:bookmarkEnd w:id="16"/>
            <w:bookmarkEnd w:id="17"/>
          </w:p>
        </w:tc>
        <w:tc>
          <w:tcPr>
            <w:tcW w:w="7084" w:type="dxa"/>
            <w:gridSpan w:val="2"/>
          </w:tcPr>
          <w:p w14:paraId="3229E406" w14:textId="6FE1F594" w:rsidR="002F4612" w:rsidRPr="00E20A17" w:rsidRDefault="00344AF7" w:rsidP="003557CD">
            <w:pPr>
              <w:pStyle w:val="BodyText2"/>
              <w:numPr>
                <w:ilvl w:val="1"/>
                <w:numId w:val="22"/>
              </w:numPr>
              <w:tabs>
                <w:tab w:val="left" w:pos="588"/>
              </w:tabs>
              <w:suppressAutoHyphens/>
              <w:spacing w:after="0" w:line="240" w:lineRule="auto"/>
              <w:ind w:left="0" w:firstLine="0"/>
              <w:jc w:val="both"/>
            </w:pPr>
            <w:r w:rsidRPr="00E20A17">
              <w:t>The Bank requir</w:t>
            </w:r>
            <w:r w:rsidRPr="00E20A17">
              <w:rPr>
                <w:lang w:val="en-GB"/>
              </w:rPr>
              <w:t>e</w:t>
            </w:r>
            <w:r w:rsidRPr="00E20A17">
              <w:t xml:space="preserve">s compliance with </w:t>
            </w:r>
            <w:r w:rsidR="0040223D" w:rsidRPr="00E20A17">
              <w:t>the provisions related to Prohibited</w:t>
            </w:r>
            <w:r w:rsidR="00294947" w:rsidRPr="00E20A17">
              <w:t xml:space="preserve"> Practices and Other Integrity Related Matters</w:t>
            </w:r>
            <w:r w:rsidRPr="00E20A17">
              <w:t xml:space="preserve"> as set forth in </w:t>
            </w:r>
            <w:r w:rsidRPr="00E20A17">
              <w:rPr>
                <w:b/>
              </w:rPr>
              <w:t>Attachment</w:t>
            </w:r>
            <w:r w:rsidR="00371FD4" w:rsidRPr="00E20A17">
              <w:rPr>
                <w:b/>
              </w:rPr>
              <w:t> </w:t>
            </w:r>
            <w:r w:rsidR="00B53795" w:rsidRPr="00E20A17">
              <w:rPr>
                <w:b/>
              </w:rPr>
              <w:t>1</w:t>
            </w:r>
            <w:r w:rsidRPr="00E20A17">
              <w:t>.</w:t>
            </w:r>
          </w:p>
        </w:tc>
      </w:tr>
      <w:tr w:rsidR="00673B61" w:rsidRPr="00E20A17" w14:paraId="2335930E" w14:textId="77777777" w:rsidTr="0037074E">
        <w:trPr>
          <w:jc w:val="center"/>
        </w:trPr>
        <w:tc>
          <w:tcPr>
            <w:tcW w:w="2160" w:type="dxa"/>
          </w:tcPr>
          <w:p w14:paraId="66654E3E" w14:textId="4B9FA04E" w:rsidR="00673B61" w:rsidRPr="00E20A17" w:rsidRDefault="00B53795" w:rsidP="00E43E98">
            <w:pPr>
              <w:pStyle w:val="Heading2"/>
              <w:numPr>
                <w:ilvl w:val="0"/>
                <w:numId w:val="8"/>
              </w:numPr>
              <w:tabs>
                <w:tab w:val="clear" w:pos="360"/>
              </w:tabs>
              <w:spacing w:after="200"/>
              <w:ind w:left="360"/>
              <w:contextualSpacing w:val="0"/>
            </w:pPr>
            <w:bookmarkStart w:id="18" w:name="_Toc339048749"/>
            <w:bookmarkStart w:id="19" w:name="_Toc25141172"/>
            <w:r w:rsidRPr="00E20A17">
              <w:t>Commissions and Fees Disclosure</w:t>
            </w:r>
            <w:bookmarkEnd w:id="18"/>
            <w:bookmarkEnd w:id="19"/>
          </w:p>
        </w:tc>
        <w:tc>
          <w:tcPr>
            <w:tcW w:w="7084" w:type="dxa"/>
            <w:gridSpan w:val="2"/>
          </w:tcPr>
          <w:p w14:paraId="57779FAD" w14:textId="3B46B7C5" w:rsidR="00673B61" w:rsidRPr="00E20A17" w:rsidRDefault="00B53795" w:rsidP="003557CD">
            <w:pPr>
              <w:pStyle w:val="BodyText2"/>
              <w:numPr>
                <w:ilvl w:val="1"/>
                <w:numId w:val="22"/>
              </w:numPr>
              <w:tabs>
                <w:tab w:val="left" w:pos="576"/>
              </w:tabs>
              <w:suppressAutoHyphens/>
              <w:spacing w:after="0" w:line="240" w:lineRule="auto"/>
              <w:ind w:left="0" w:firstLine="0"/>
              <w:jc w:val="both"/>
            </w:pPr>
            <w:r w:rsidRPr="00E20A17">
              <w:t xml:space="preserve">The Client requires the Consultant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w:t>
            </w:r>
            <w:r w:rsidR="00987211" w:rsidRPr="00E20A17">
              <w:t xml:space="preserve"> </w:t>
            </w:r>
            <w:r w:rsidRPr="00E20A17">
              <w:t>Failure to disclose such commissions, gratuities or fees may result in termination of the Contract and/or sanctions by the Bank.</w:t>
            </w:r>
          </w:p>
        </w:tc>
      </w:tr>
      <w:tr w:rsidR="000B065F" w:rsidRPr="00E20A17" w14:paraId="321D9562" w14:textId="77777777" w:rsidTr="0037074E">
        <w:trPr>
          <w:gridAfter w:val="1"/>
          <w:wAfter w:w="48" w:type="dxa"/>
          <w:jc w:val="center"/>
        </w:trPr>
        <w:tc>
          <w:tcPr>
            <w:tcW w:w="2160" w:type="dxa"/>
          </w:tcPr>
          <w:p w14:paraId="59574671" w14:textId="0078EDA3" w:rsidR="000B065F" w:rsidRPr="00E20A17" w:rsidRDefault="000B065F" w:rsidP="00E43E98">
            <w:pPr>
              <w:pStyle w:val="Heading2"/>
              <w:numPr>
                <w:ilvl w:val="0"/>
                <w:numId w:val="8"/>
              </w:numPr>
              <w:tabs>
                <w:tab w:val="clear" w:pos="360"/>
              </w:tabs>
              <w:spacing w:after="200"/>
              <w:ind w:left="360"/>
              <w:contextualSpacing w:val="0"/>
              <w:rPr>
                <w:lang w:val="fr-FR"/>
              </w:rPr>
            </w:pPr>
            <w:bookmarkStart w:id="20" w:name="_Toc299534145"/>
            <w:bookmarkStart w:id="21" w:name="_Toc339048750"/>
            <w:bookmarkStart w:id="22" w:name="_Toc25141173"/>
            <w:r w:rsidRPr="00E20A17">
              <w:rPr>
                <w:lang w:val="fr-FR"/>
              </w:rPr>
              <w:t>Force Majeure</w:t>
            </w:r>
            <w:bookmarkEnd w:id="20"/>
            <w:bookmarkEnd w:id="21"/>
            <w:bookmarkEnd w:id="22"/>
          </w:p>
        </w:tc>
        <w:tc>
          <w:tcPr>
            <w:tcW w:w="7036" w:type="dxa"/>
          </w:tcPr>
          <w:p w14:paraId="04364C66" w14:textId="77777777" w:rsidR="000B065F" w:rsidRPr="00E20A17" w:rsidRDefault="000B065F" w:rsidP="00BF589A">
            <w:pPr>
              <w:spacing w:after="200"/>
              <w:ind w:right="-72"/>
              <w:jc w:val="both"/>
              <w:rPr>
                <w:lang w:val="fr-FR"/>
              </w:rPr>
            </w:pPr>
          </w:p>
        </w:tc>
      </w:tr>
      <w:tr w:rsidR="000B065F" w:rsidRPr="00E20A17" w14:paraId="09E8C6FD" w14:textId="77777777" w:rsidTr="0037074E">
        <w:trPr>
          <w:gridAfter w:val="1"/>
          <w:wAfter w:w="48" w:type="dxa"/>
          <w:jc w:val="center"/>
        </w:trPr>
        <w:tc>
          <w:tcPr>
            <w:tcW w:w="2160" w:type="dxa"/>
          </w:tcPr>
          <w:p w14:paraId="33F8B083" w14:textId="691115D3" w:rsidR="000B065F" w:rsidRPr="00E20A17" w:rsidRDefault="000B065F" w:rsidP="00567D8A">
            <w:pPr>
              <w:pStyle w:val="Section8Heading3"/>
              <w:numPr>
                <w:ilvl w:val="1"/>
                <w:numId w:val="8"/>
              </w:numPr>
              <w:ind w:left="612" w:hanging="270"/>
              <w:rPr>
                <w:lang w:val="fr-FR"/>
              </w:rPr>
            </w:pPr>
            <w:r w:rsidRPr="00E20A17">
              <w:rPr>
                <w:lang w:val="fr-FR"/>
              </w:rPr>
              <w:t>Definition</w:t>
            </w:r>
          </w:p>
        </w:tc>
        <w:tc>
          <w:tcPr>
            <w:tcW w:w="7036" w:type="dxa"/>
          </w:tcPr>
          <w:p w14:paraId="6698583F" w14:textId="2AE3C5A3" w:rsidR="000B065F" w:rsidRPr="00E20A17" w:rsidRDefault="000B065F" w:rsidP="003557CD">
            <w:pPr>
              <w:pStyle w:val="BodyText2"/>
              <w:numPr>
                <w:ilvl w:val="1"/>
                <w:numId w:val="22"/>
              </w:numPr>
              <w:tabs>
                <w:tab w:val="left" w:pos="576"/>
              </w:tabs>
              <w:suppressAutoHyphens/>
              <w:spacing w:after="0" w:line="240" w:lineRule="auto"/>
              <w:ind w:left="0" w:firstLine="0"/>
              <w:jc w:val="both"/>
            </w:pPr>
            <w:r w:rsidRPr="00E20A17">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D7E4DBD" w14:textId="77777777" w:rsidR="005E57AE" w:rsidRPr="00E20A17" w:rsidRDefault="005E57AE" w:rsidP="005E57AE">
            <w:pPr>
              <w:pStyle w:val="ListParagraph"/>
              <w:tabs>
                <w:tab w:val="left" w:pos="671"/>
              </w:tabs>
              <w:suppressAutoHyphens/>
              <w:ind w:left="360"/>
              <w:jc w:val="both"/>
            </w:pPr>
          </w:p>
          <w:p w14:paraId="526F10EA" w14:textId="0BF50F00" w:rsidR="000B065F" w:rsidRPr="00E20A17" w:rsidRDefault="005E57AE" w:rsidP="003557CD">
            <w:pPr>
              <w:pStyle w:val="ListParagraph"/>
              <w:numPr>
                <w:ilvl w:val="0"/>
                <w:numId w:val="23"/>
              </w:numPr>
              <w:tabs>
                <w:tab w:val="left" w:pos="612"/>
              </w:tabs>
              <w:suppressAutoHyphens/>
              <w:spacing w:after="120"/>
              <w:ind w:left="-36" w:firstLine="36"/>
              <w:jc w:val="both"/>
            </w:pPr>
            <w:r w:rsidRPr="00E20A17">
              <w:t>Force Majeure shall not include insuf</w:t>
            </w:r>
            <w:r w:rsidR="005173C6" w:rsidRPr="00E20A17">
              <w:t xml:space="preserve">ficiency of funds or failure to </w:t>
            </w:r>
            <w:r w:rsidRPr="00E20A17">
              <w:t>make any payment required hereunder.</w:t>
            </w:r>
          </w:p>
        </w:tc>
      </w:tr>
      <w:tr w:rsidR="000B065F" w:rsidRPr="00E20A17" w14:paraId="2BEA72A3" w14:textId="77777777" w:rsidTr="0037074E">
        <w:trPr>
          <w:gridAfter w:val="1"/>
          <w:wAfter w:w="48" w:type="dxa"/>
          <w:jc w:val="center"/>
        </w:trPr>
        <w:tc>
          <w:tcPr>
            <w:tcW w:w="2160" w:type="dxa"/>
          </w:tcPr>
          <w:p w14:paraId="4226938E" w14:textId="77777777" w:rsidR="000B065F" w:rsidRPr="00E20A17" w:rsidRDefault="000B065F" w:rsidP="00567D8A">
            <w:pPr>
              <w:pStyle w:val="Section8Heading3"/>
              <w:ind w:left="612" w:hanging="270"/>
              <w:rPr>
                <w:b w:val="0"/>
              </w:rPr>
            </w:pPr>
            <w:r w:rsidRPr="00E20A17">
              <w:t>b.</w:t>
            </w:r>
            <w:r w:rsidRPr="00E20A17">
              <w:tab/>
              <w:t>No Breach of Contract</w:t>
            </w:r>
          </w:p>
        </w:tc>
        <w:tc>
          <w:tcPr>
            <w:tcW w:w="7036" w:type="dxa"/>
          </w:tcPr>
          <w:p w14:paraId="1CD82AB0" w14:textId="074244B9" w:rsidR="000B065F" w:rsidRPr="00E20A17" w:rsidRDefault="000B065F" w:rsidP="003557CD">
            <w:pPr>
              <w:pStyle w:val="ListParagraph"/>
              <w:numPr>
                <w:ilvl w:val="0"/>
                <w:numId w:val="23"/>
              </w:numPr>
              <w:tabs>
                <w:tab w:val="left" w:pos="624"/>
              </w:tabs>
              <w:suppressAutoHyphens/>
              <w:spacing w:after="120"/>
              <w:ind w:left="-36" w:firstLine="36"/>
              <w:jc w:val="both"/>
            </w:pPr>
            <w:r w:rsidRPr="00E20A17">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0B065F" w:rsidRPr="00E20A17" w14:paraId="16E92586" w14:textId="77777777" w:rsidTr="0037074E">
        <w:trPr>
          <w:gridAfter w:val="1"/>
          <w:wAfter w:w="48" w:type="dxa"/>
          <w:jc w:val="center"/>
        </w:trPr>
        <w:tc>
          <w:tcPr>
            <w:tcW w:w="2160" w:type="dxa"/>
          </w:tcPr>
          <w:p w14:paraId="5C3CA2BE" w14:textId="77777777" w:rsidR="000B065F" w:rsidRPr="00E20A17" w:rsidRDefault="000B065F" w:rsidP="00567D8A">
            <w:pPr>
              <w:pStyle w:val="Section8Heading3"/>
              <w:ind w:left="612" w:hanging="264"/>
            </w:pPr>
            <w:r w:rsidRPr="00E20A17">
              <w:rPr>
                <w:spacing w:val="-3"/>
              </w:rPr>
              <w:t>c.</w:t>
            </w:r>
            <w:r w:rsidRPr="00E20A17">
              <w:rPr>
                <w:spacing w:val="-3"/>
              </w:rPr>
              <w:tab/>
              <w:t>Measures to be Taken</w:t>
            </w:r>
          </w:p>
        </w:tc>
        <w:tc>
          <w:tcPr>
            <w:tcW w:w="7036" w:type="dxa"/>
          </w:tcPr>
          <w:p w14:paraId="1D3C3076" w14:textId="63ACD3E3" w:rsidR="000B065F" w:rsidRPr="00E20A17" w:rsidRDefault="000B065F" w:rsidP="00746DC9">
            <w:pPr>
              <w:pStyle w:val="ListParagraph"/>
              <w:numPr>
                <w:ilvl w:val="0"/>
                <w:numId w:val="23"/>
              </w:numPr>
              <w:tabs>
                <w:tab w:val="left" w:pos="612"/>
              </w:tabs>
              <w:suppressAutoHyphens/>
              <w:ind w:left="-36" w:firstLine="36"/>
              <w:jc w:val="both"/>
            </w:pPr>
            <w:r w:rsidRPr="00E20A17">
              <w:t xml:space="preserve">A Party affected by an event of Force Majeure shall continue to perform its obligations under the Contract as far as is reasonably </w:t>
            </w:r>
            <w:r w:rsidRPr="00E20A17">
              <w:lastRenderedPageBreak/>
              <w:t>practical, and shall take all reasonable measures to minimi</w:t>
            </w:r>
            <w:r w:rsidR="0037074E" w:rsidRPr="00E20A17">
              <w:t>s</w:t>
            </w:r>
            <w:r w:rsidRPr="00E20A17">
              <w:t>e the consequences of any event of Force Majeure.</w:t>
            </w:r>
          </w:p>
          <w:p w14:paraId="2E49CA26" w14:textId="0444D99B" w:rsidR="000B065F" w:rsidRPr="00E20A17" w:rsidRDefault="000B065F" w:rsidP="00746DC9">
            <w:pPr>
              <w:pStyle w:val="ListParagraph"/>
              <w:numPr>
                <w:ilvl w:val="0"/>
                <w:numId w:val="23"/>
              </w:numPr>
              <w:tabs>
                <w:tab w:val="left" w:pos="600"/>
              </w:tabs>
              <w:suppressAutoHyphens/>
              <w:ind w:left="-36" w:firstLine="36"/>
              <w:jc w:val="both"/>
            </w:pPr>
            <w:r w:rsidRPr="00E20A17">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5FDCCDA6" w14:textId="77777777" w:rsidR="000B065F" w:rsidRPr="00E20A17" w:rsidRDefault="000B065F" w:rsidP="00746DC9">
            <w:pPr>
              <w:pStyle w:val="ListParagraph"/>
              <w:tabs>
                <w:tab w:val="left" w:pos="671"/>
              </w:tabs>
              <w:suppressAutoHyphens/>
              <w:ind w:left="104"/>
              <w:jc w:val="both"/>
            </w:pPr>
          </w:p>
          <w:p w14:paraId="34CA3BD6" w14:textId="58B1292A" w:rsidR="000B065F" w:rsidRPr="00E20A17" w:rsidRDefault="000B065F" w:rsidP="00746DC9">
            <w:pPr>
              <w:pStyle w:val="ListParagraph"/>
              <w:numPr>
                <w:ilvl w:val="0"/>
                <w:numId w:val="23"/>
              </w:numPr>
              <w:tabs>
                <w:tab w:val="left" w:pos="600"/>
              </w:tabs>
              <w:suppressAutoHyphens/>
              <w:ind w:left="-36" w:firstLine="36"/>
              <w:jc w:val="both"/>
            </w:pPr>
            <w:r w:rsidRPr="00E20A17">
              <w:t>Any period within which a Party shall, pursuant to this Contract, complete any action or task, shall be extended for a period equal to the time during which such Party was unable to perform such action as a result of Force Majeure.</w:t>
            </w:r>
          </w:p>
          <w:p w14:paraId="4D66551C" w14:textId="77777777" w:rsidR="000B065F" w:rsidRPr="00E20A17" w:rsidRDefault="000B065F" w:rsidP="00746DC9">
            <w:pPr>
              <w:tabs>
                <w:tab w:val="left" w:pos="540"/>
                <w:tab w:val="left" w:pos="671"/>
              </w:tabs>
              <w:suppressAutoHyphens/>
              <w:jc w:val="both"/>
            </w:pPr>
          </w:p>
          <w:p w14:paraId="69DC013D" w14:textId="451DF349" w:rsidR="000B065F" w:rsidRPr="00E20A17" w:rsidRDefault="000B065F" w:rsidP="00746DC9">
            <w:pPr>
              <w:pStyle w:val="ListParagraph"/>
              <w:numPr>
                <w:ilvl w:val="0"/>
                <w:numId w:val="23"/>
              </w:numPr>
              <w:tabs>
                <w:tab w:val="left" w:pos="600"/>
              </w:tabs>
              <w:suppressAutoHyphens/>
              <w:ind w:left="-36" w:firstLine="36"/>
              <w:jc w:val="both"/>
            </w:pPr>
            <w:r w:rsidRPr="00E20A17">
              <w:t>During the period of their inability to perform the Services as a result of an event of Force Majeure, the Consultant, upon instructions by the Client, shall either:</w:t>
            </w:r>
          </w:p>
          <w:p w14:paraId="38287AD8" w14:textId="77777777" w:rsidR="00470308" w:rsidRPr="00E20A17" w:rsidRDefault="00470308" w:rsidP="00746DC9">
            <w:pPr>
              <w:tabs>
                <w:tab w:val="left" w:pos="594"/>
              </w:tabs>
              <w:suppressAutoHyphens/>
              <w:ind w:left="104"/>
              <w:jc w:val="both"/>
            </w:pPr>
          </w:p>
          <w:p w14:paraId="03FD89B6" w14:textId="0CD69BF8" w:rsidR="000B065F" w:rsidRDefault="000B065F" w:rsidP="00746DC9">
            <w:pPr>
              <w:pStyle w:val="ListParagraph"/>
              <w:numPr>
                <w:ilvl w:val="2"/>
                <w:numId w:val="8"/>
              </w:numPr>
              <w:ind w:left="1245" w:right="-74" w:hanging="720"/>
              <w:jc w:val="both"/>
            </w:pPr>
            <w:r w:rsidRPr="00E20A17">
              <w:t>demobili</w:t>
            </w:r>
            <w:r w:rsidR="0037074E" w:rsidRPr="00E20A17">
              <w:t>s</w:t>
            </w:r>
            <w:r w:rsidRPr="00E20A17">
              <w:t>e, in which case the Consultant shall be reimbursed for additional costs they reasonably and necessarily incurred, and, if required by the Client, in reactivating the Services; or</w:t>
            </w:r>
          </w:p>
          <w:p w14:paraId="01574AA0" w14:textId="77777777" w:rsidR="00746DC9" w:rsidRPr="00E20A17" w:rsidRDefault="00746DC9" w:rsidP="00746DC9">
            <w:pPr>
              <w:pStyle w:val="ListParagraph"/>
              <w:ind w:left="2520" w:right="-74"/>
              <w:jc w:val="both"/>
            </w:pPr>
          </w:p>
          <w:p w14:paraId="6EF18BA8" w14:textId="43879BAD" w:rsidR="000B065F" w:rsidRDefault="000B065F" w:rsidP="00746DC9">
            <w:pPr>
              <w:pStyle w:val="ListParagraph"/>
              <w:numPr>
                <w:ilvl w:val="2"/>
                <w:numId w:val="8"/>
              </w:numPr>
              <w:ind w:left="1245" w:right="-72" w:hanging="720"/>
              <w:jc w:val="both"/>
            </w:pPr>
            <w:r w:rsidRPr="00E20A17">
              <w:t>continue with the Services to the extent reasonably possible, in which case the Consultant shall continue to be paid under the terms of this Contract and be reimbursed for additional costs reasonably and necessarily incurred.</w:t>
            </w:r>
          </w:p>
          <w:p w14:paraId="70C028C6" w14:textId="34990F6D" w:rsidR="00746DC9" w:rsidRPr="00E20A17" w:rsidRDefault="00746DC9" w:rsidP="00746DC9">
            <w:pPr>
              <w:pStyle w:val="ListParagraph"/>
              <w:ind w:left="2520" w:right="-72"/>
              <w:jc w:val="both"/>
            </w:pPr>
          </w:p>
        </w:tc>
      </w:tr>
      <w:tr w:rsidR="000B065F" w:rsidRPr="00E20A17" w14:paraId="065AB8BB" w14:textId="77777777" w:rsidTr="00987211">
        <w:trPr>
          <w:gridAfter w:val="1"/>
          <w:wAfter w:w="48" w:type="dxa"/>
          <w:trHeight w:val="2376"/>
          <w:jc w:val="center"/>
        </w:trPr>
        <w:tc>
          <w:tcPr>
            <w:tcW w:w="2160" w:type="dxa"/>
          </w:tcPr>
          <w:p w14:paraId="0951473F" w14:textId="11DA8D8C" w:rsidR="000B065F" w:rsidRPr="00E20A17" w:rsidRDefault="000B065F" w:rsidP="00E43E98">
            <w:pPr>
              <w:pStyle w:val="Heading2"/>
              <w:numPr>
                <w:ilvl w:val="0"/>
                <w:numId w:val="8"/>
              </w:numPr>
              <w:tabs>
                <w:tab w:val="clear" w:pos="360"/>
              </w:tabs>
              <w:spacing w:after="200"/>
              <w:ind w:left="360"/>
              <w:contextualSpacing w:val="0"/>
            </w:pPr>
            <w:bookmarkStart w:id="23" w:name="_Toc299534146"/>
            <w:bookmarkStart w:id="24" w:name="_Toc339048751"/>
            <w:bookmarkStart w:id="25" w:name="_Toc25141174"/>
            <w:r w:rsidRPr="00E20A17">
              <w:lastRenderedPageBreak/>
              <w:t>Suspension</w:t>
            </w:r>
            <w:bookmarkEnd w:id="23"/>
            <w:bookmarkEnd w:id="24"/>
            <w:bookmarkEnd w:id="25"/>
          </w:p>
        </w:tc>
        <w:tc>
          <w:tcPr>
            <w:tcW w:w="7036" w:type="dxa"/>
          </w:tcPr>
          <w:p w14:paraId="0E26ECE5" w14:textId="69FBBF61" w:rsidR="000B065F" w:rsidRPr="00E20A17" w:rsidRDefault="000B065F" w:rsidP="00746DC9">
            <w:pPr>
              <w:pStyle w:val="BodyText2"/>
              <w:numPr>
                <w:ilvl w:val="1"/>
                <w:numId w:val="22"/>
              </w:numPr>
              <w:tabs>
                <w:tab w:val="left" w:pos="588"/>
              </w:tabs>
              <w:suppressAutoHyphens/>
              <w:spacing w:after="0" w:line="240" w:lineRule="auto"/>
              <w:ind w:left="0" w:firstLine="0"/>
              <w:jc w:val="both"/>
            </w:pPr>
            <w:r w:rsidRPr="00E20A17">
              <w:t xml:space="preserve">The Client may, by written notice of suspension to the Consultant, suspend </w:t>
            </w:r>
            <w:r w:rsidR="00121989" w:rsidRPr="00E20A17">
              <w:t xml:space="preserve">part or </w:t>
            </w:r>
            <w:r w:rsidRPr="00E20A17">
              <w:t xml:space="preserve">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w:t>
            </w:r>
            <w:r w:rsidR="005E709A" w:rsidRPr="00E20A17">
              <w:t xml:space="preserve">seven </w:t>
            </w:r>
            <w:r w:rsidRPr="00E20A17">
              <w:t>(</w:t>
            </w:r>
            <w:r w:rsidR="005E709A" w:rsidRPr="00E20A17">
              <w:t>7</w:t>
            </w:r>
            <w:r w:rsidRPr="00E20A17">
              <w:t>) calendar days after receipt by the Consultant of such notice of suspension</w:t>
            </w:r>
            <w:r w:rsidR="00121989" w:rsidRPr="00E20A17">
              <w:t xml:space="preserve"> </w:t>
            </w:r>
          </w:p>
        </w:tc>
      </w:tr>
      <w:tr w:rsidR="000B065F" w:rsidRPr="00E20A17" w14:paraId="4FD06172" w14:textId="77777777" w:rsidTr="00987211">
        <w:trPr>
          <w:gridAfter w:val="1"/>
          <w:wAfter w:w="48" w:type="dxa"/>
          <w:trHeight w:val="630"/>
          <w:jc w:val="center"/>
        </w:trPr>
        <w:tc>
          <w:tcPr>
            <w:tcW w:w="2160" w:type="dxa"/>
          </w:tcPr>
          <w:p w14:paraId="616D7F80" w14:textId="576F0493" w:rsidR="000B065F" w:rsidRPr="00E20A17" w:rsidRDefault="000B065F" w:rsidP="00E43E98">
            <w:pPr>
              <w:pStyle w:val="Heading2"/>
              <w:numPr>
                <w:ilvl w:val="0"/>
                <w:numId w:val="8"/>
              </w:numPr>
              <w:tabs>
                <w:tab w:val="clear" w:pos="360"/>
              </w:tabs>
              <w:spacing w:after="200"/>
              <w:ind w:left="360"/>
              <w:contextualSpacing w:val="0"/>
            </w:pPr>
            <w:bookmarkStart w:id="26" w:name="_Toc299534147"/>
            <w:bookmarkStart w:id="27" w:name="_Toc339048752"/>
            <w:bookmarkStart w:id="28" w:name="_Toc25141175"/>
            <w:r w:rsidRPr="00E20A17">
              <w:t>Termination</w:t>
            </w:r>
            <w:bookmarkEnd w:id="26"/>
            <w:bookmarkEnd w:id="27"/>
            <w:bookmarkEnd w:id="28"/>
          </w:p>
        </w:tc>
        <w:tc>
          <w:tcPr>
            <w:tcW w:w="7036" w:type="dxa"/>
          </w:tcPr>
          <w:p w14:paraId="40C139BA" w14:textId="1258E1F5" w:rsidR="005E57AE" w:rsidRPr="00E20A17" w:rsidRDefault="000B065F" w:rsidP="00746DC9">
            <w:pPr>
              <w:pStyle w:val="BodyText2"/>
              <w:numPr>
                <w:ilvl w:val="0"/>
                <w:numId w:val="26"/>
              </w:numPr>
              <w:tabs>
                <w:tab w:val="left" w:pos="612"/>
              </w:tabs>
              <w:suppressAutoHyphens/>
              <w:spacing w:after="0" w:line="240" w:lineRule="auto"/>
              <w:ind w:left="0" w:firstLine="0"/>
              <w:jc w:val="both"/>
            </w:pPr>
            <w:r w:rsidRPr="00E20A17">
              <w:t xml:space="preserve">This Contract may be terminated by either Party as per provisions set </w:t>
            </w:r>
            <w:r w:rsidR="0062466A" w:rsidRPr="00E20A17">
              <w:t xml:space="preserve">out </w:t>
            </w:r>
            <w:r w:rsidRPr="00E20A17">
              <w:t>below</w:t>
            </w:r>
            <w:r w:rsidR="00470308" w:rsidRPr="00E20A17">
              <w:t>.</w:t>
            </w:r>
          </w:p>
        </w:tc>
      </w:tr>
      <w:tr w:rsidR="000B065F" w:rsidRPr="00E20A17" w14:paraId="286E1670" w14:textId="77777777" w:rsidTr="0037074E">
        <w:trPr>
          <w:gridAfter w:val="1"/>
          <w:wAfter w:w="48" w:type="dxa"/>
          <w:jc w:val="center"/>
        </w:trPr>
        <w:tc>
          <w:tcPr>
            <w:tcW w:w="2160" w:type="dxa"/>
          </w:tcPr>
          <w:p w14:paraId="08373A32" w14:textId="77777777" w:rsidR="000B065F" w:rsidRPr="00E20A17" w:rsidRDefault="000B065F" w:rsidP="00567D8A">
            <w:pPr>
              <w:pStyle w:val="Section8Heading3"/>
              <w:ind w:left="612" w:hanging="264"/>
            </w:pPr>
            <w:r w:rsidRPr="00E20A17">
              <w:rPr>
                <w:iCs/>
              </w:rPr>
              <w:t>a.</w:t>
            </w:r>
            <w:r w:rsidRPr="00E20A17">
              <w:rPr>
                <w:iCs/>
              </w:rPr>
              <w:tab/>
              <w:t xml:space="preserve">By the </w:t>
            </w:r>
            <w:r w:rsidRPr="00E20A17">
              <w:rPr>
                <w:sz w:val="22"/>
              </w:rPr>
              <w:t>Client</w:t>
            </w:r>
          </w:p>
        </w:tc>
        <w:tc>
          <w:tcPr>
            <w:tcW w:w="7036" w:type="dxa"/>
          </w:tcPr>
          <w:p w14:paraId="46A83688" w14:textId="564374E6" w:rsidR="00E0673C" w:rsidRPr="00E20A17" w:rsidRDefault="00E84AF8" w:rsidP="00746DC9">
            <w:pPr>
              <w:pStyle w:val="BodyText2"/>
              <w:numPr>
                <w:ilvl w:val="0"/>
                <w:numId w:val="26"/>
              </w:numPr>
              <w:tabs>
                <w:tab w:val="left" w:pos="588"/>
              </w:tabs>
              <w:suppressAutoHyphens/>
              <w:spacing w:after="0" w:line="240" w:lineRule="auto"/>
              <w:ind w:left="0" w:firstLine="0"/>
              <w:jc w:val="both"/>
            </w:pPr>
            <w:r w:rsidRPr="00E20A17">
              <w:t xml:space="preserve">The Client may terminate this Contract with at least </w:t>
            </w:r>
            <w:r w:rsidR="00A91F71" w:rsidRPr="00E20A17">
              <w:t>fourteen (14) calendar</w:t>
            </w:r>
            <w:r w:rsidRPr="00E20A17">
              <w:t xml:space="preserve"> days prior written notice to the Consultant after the occurrence of any of the events specified in paragraphs (a) through (</w:t>
            </w:r>
            <w:r w:rsidR="00777784" w:rsidRPr="00E20A17">
              <w:t>d</w:t>
            </w:r>
            <w:r w:rsidRPr="00E20A17">
              <w:t>) of this Clause:</w:t>
            </w:r>
          </w:p>
          <w:p w14:paraId="5B7736C5" w14:textId="5D7D9BAB" w:rsidR="00E0673C" w:rsidRPr="00E20A17" w:rsidRDefault="00E0673C" w:rsidP="00746DC9">
            <w:pPr>
              <w:pStyle w:val="BodyText2"/>
              <w:suppressAutoHyphens/>
              <w:spacing w:after="0" w:line="240" w:lineRule="auto"/>
              <w:jc w:val="both"/>
            </w:pPr>
          </w:p>
          <w:p w14:paraId="614BC30A" w14:textId="5FBBE83B" w:rsidR="00FC1E97" w:rsidRPr="00E20A17" w:rsidRDefault="00987211" w:rsidP="00746DC9">
            <w:pPr>
              <w:pStyle w:val="BodyText2"/>
              <w:numPr>
                <w:ilvl w:val="0"/>
                <w:numId w:val="24"/>
              </w:numPr>
              <w:suppressAutoHyphens/>
              <w:spacing w:after="0" w:line="240" w:lineRule="auto"/>
              <w:ind w:left="1134" w:hanging="540"/>
              <w:jc w:val="both"/>
            </w:pPr>
            <w:r w:rsidRPr="00E20A17">
              <w:t>i</w:t>
            </w:r>
            <w:r w:rsidR="00096DA3" w:rsidRPr="00E20A17">
              <w:t xml:space="preserve">f the Consultant does not remedy a failure in the performance of its obligations under the Contract after being notified by the Client in writing by specifying the </w:t>
            </w:r>
            <w:r w:rsidR="00096DA3" w:rsidRPr="00E20A17">
              <w:lastRenderedPageBreak/>
              <w:t xml:space="preserve">nature of the failure and requesting to remedy it within at least ten (10) calendar days after the receipt </w:t>
            </w:r>
            <w:r w:rsidR="001F2927" w:rsidRPr="00E20A17">
              <w:t>of the</w:t>
            </w:r>
            <w:r w:rsidR="00096DA3" w:rsidRPr="00E20A17">
              <w:t xml:space="preserve"> Client’s notice</w:t>
            </w:r>
            <w:r w:rsidR="00E84AF8" w:rsidRPr="00E20A17">
              <w:t>;</w:t>
            </w:r>
          </w:p>
          <w:p w14:paraId="477A9BC8" w14:textId="77777777" w:rsidR="00987211" w:rsidRPr="00E20A17" w:rsidRDefault="00987211" w:rsidP="00746DC9">
            <w:pPr>
              <w:pStyle w:val="BodyText2"/>
              <w:suppressAutoHyphens/>
              <w:spacing w:after="0" w:line="240" w:lineRule="auto"/>
              <w:ind w:left="1134"/>
              <w:jc w:val="both"/>
            </w:pPr>
          </w:p>
          <w:p w14:paraId="19AA118D" w14:textId="56A830B3" w:rsidR="00E84AF8" w:rsidRPr="00E20A17" w:rsidRDefault="00987211" w:rsidP="00746DC9">
            <w:pPr>
              <w:pStyle w:val="BodyText2"/>
              <w:numPr>
                <w:ilvl w:val="0"/>
                <w:numId w:val="24"/>
              </w:numPr>
              <w:suppressAutoHyphens/>
              <w:spacing w:after="0" w:line="240" w:lineRule="auto"/>
              <w:ind w:left="1137" w:hanging="547"/>
              <w:jc w:val="both"/>
            </w:pPr>
            <w:r w:rsidRPr="00E20A17">
              <w:t>i</w:t>
            </w:r>
            <w:r w:rsidR="00E84AF8" w:rsidRPr="00E20A17">
              <w:t>f the Consultant becomes insolvent or bankrupt;</w:t>
            </w:r>
          </w:p>
          <w:p w14:paraId="025BA5F6" w14:textId="77777777" w:rsidR="00371FD4" w:rsidRPr="00E20A17" w:rsidRDefault="00371FD4" w:rsidP="00746DC9">
            <w:pPr>
              <w:pStyle w:val="ListParagraph"/>
            </w:pPr>
          </w:p>
          <w:p w14:paraId="38930D80" w14:textId="65CA9236" w:rsidR="00FC1E97" w:rsidRPr="00E20A17" w:rsidRDefault="00987211" w:rsidP="00746DC9">
            <w:pPr>
              <w:pStyle w:val="ListParagraph"/>
              <w:numPr>
                <w:ilvl w:val="0"/>
                <w:numId w:val="24"/>
              </w:numPr>
              <w:ind w:left="1134" w:hanging="540"/>
              <w:jc w:val="both"/>
            </w:pPr>
            <w:r w:rsidRPr="00E20A17">
              <w:t>i</w:t>
            </w:r>
            <w:r w:rsidR="00E84AF8" w:rsidRPr="00E20A17">
              <w:t>f the Consultant, in the judgment of the</w:t>
            </w:r>
            <w:r w:rsidR="007B5228" w:rsidRPr="00E20A17">
              <w:t xml:space="preserve"> Client</w:t>
            </w:r>
            <w:r w:rsidR="00E84AF8" w:rsidRPr="00E20A17">
              <w:t xml:space="preserve">, has engaged in </w:t>
            </w:r>
            <w:r w:rsidR="00294947" w:rsidRPr="00E20A17">
              <w:t xml:space="preserve">Prohibited Practices and Other Integrity Related Matters </w:t>
            </w:r>
            <w:r w:rsidR="00A91F71" w:rsidRPr="00E20A17">
              <w:t xml:space="preserve">as </w:t>
            </w:r>
            <w:r w:rsidR="00E84AF8" w:rsidRPr="00E20A17">
              <w:t xml:space="preserve">defined in </w:t>
            </w:r>
            <w:r w:rsidR="00A91F71" w:rsidRPr="00E20A17">
              <w:rPr>
                <w:b/>
              </w:rPr>
              <w:t>Attachment 1</w:t>
            </w:r>
            <w:r w:rsidR="00E84AF8" w:rsidRPr="00E20A17">
              <w:t xml:space="preserve"> in competing for or in performing the Contract</w:t>
            </w:r>
            <w:r w:rsidR="003E0629" w:rsidRPr="00E20A17">
              <w:t>;</w:t>
            </w:r>
            <w:r w:rsidRPr="00E20A17">
              <w:t xml:space="preserve"> and</w:t>
            </w:r>
          </w:p>
          <w:p w14:paraId="54D7B444" w14:textId="77777777" w:rsidR="00371FD4" w:rsidRPr="00E20A17" w:rsidRDefault="00371FD4" w:rsidP="00746DC9">
            <w:pPr>
              <w:pStyle w:val="ListParagraph"/>
            </w:pPr>
          </w:p>
          <w:p w14:paraId="269B21D8" w14:textId="757EC75D" w:rsidR="00124BAB" w:rsidRPr="00E20A17" w:rsidRDefault="00987211" w:rsidP="00746DC9">
            <w:pPr>
              <w:pStyle w:val="ListParagraph"/>
              <w:numPr>
                <w:ilvl w:val="0"/>
                <w:numId w:val="24"/>
              </w:numPr>
              <w:ind w:left="1134" w:hanging="540"/>
              <w:jc w:val="both"/>
            </w:pPr>
            <w:r w:rsidRPr="00E20A17">
              <w:t>i</w:t>
            </w:r>
            <w:r w:rsidR="003E0629" w:rsidRPr="00E20A17">
              <w:t>f the Client, in its sole discretion and for any reason</w:t>
            </w:r>
            <w:r w:rsidR="005F39AF" w:rsidRPr="00E20A17">
              <w:t xml:space="preserve"> </w:t>
            </w:r>
            <w:r w:rsidR="003E0629" w:rsidRPr="00E20A17">
              <w:t>whatsoever, decides to terminate this Contract</w:t>
            </w:r>
            <w:r w:rsidR="00E84AF8" w:rsidRPr="00E20A17">
              <w:t>.</w:t>
            </w:r>
          </w:p>
        </w:tc>
      </w:tr>
      <w:tr w:rsidR="000B065F" w:rsidRPr="00E20A17" w14:paraId="00A7A5B1" w14:textId="77777777" w:rsidTr="0037074E">
        <w:trPr>
          <w:gridAfter w:val="1"/>
          <w:wAfter w:w="48" w:type="dxa"/>
          <w:trHeight w:val="2862"/>
          <w:jc w:val="center"/>
        </w:trPr>
        <w:tc>
          <w:tcPr>
            <w:tcW w:w="2160" w:type="dxa"/>
          </w:tcPr>
          <w:p w14:paraId="225F9EA8" w14:textId="77777777" w:rsidR="000B065F" w:rsidRPr="00E20A17" w:rsidRDefault="000B065F" w:rsidP="00567D8A">
            <w:pPr>
              <w:pStyle w:val="Section8Heading3"/>
              <w:ind w:left="702" w:hanging="270"/>
            </w:pPr>
            <w:r w:rsidRPr="00E20A17">
              <w:lastRenderedPageBreak/>
              <w:t>b.</w:t>
            </w:r>
            <w:r w:rsidRPr="00E20A17">
              <w:tab/>
              <w:t>By the Consultant</w:t>
            </w:r>
          </w:p>
        </w:tc>
        <w:tc>
          <w:tcPr>
            <w:tcW w:w="7036" w:type="dxa"/>
          </w:tcPr>
          <w:p w14:paraId="49564FF3" w14:textId="4B895217" w:rsidR="00D1110C" w:rsidRPr="00E20A17" w:rsidRDefault="00EC57F6" w:rsidP="003557CD">
            <w:pPr>
              <w:pStyle w:val="BodyText2"/>
              <w:numPr>
                <w:ilvl w:val="0"/>
                <w:numId w:val="26"/>
              </w:numPr>
              <w:tabs>
                <w:tab w:val="left" w:pos="588"/>
              </w:tabs>
              <w:suppressAutoHyphens/>
              <w:spacing w:after="0" w:line="240" w:lineRule="auto"/>
              <w:ind w:left="0" w:firstLine="0"/>
              <w:jc w:val="both"/>
            </w:pPr>
            <w:r w:rsidRPr="00E20A17">
              <w:t>The Consultant shall promptly notify the Client in writing of any situation or any event beyond the reasonable control of the Consultant, which makes it impossible for the Consultant to carry out its obligations</w:t>
            </w:r>
            <w:r w:rsidR="00470308" w:rsidRPr="00E20A17">
              <w:t xml:space="preserve"> under the Contract. </w:t>
            </w:r>
          </w:p>
          <w:p w14:paraId="0F45EA9B" w14:textId="77777777" w:rsidR="00E953A8" w:rsidRPr="00E20A17" w:rsidRDefault="00E953A8" w:rsidP="001E1C85">
            <w:pPr>
              <w:pStyle w:val="BodyText"/>
              <w:spacing w:after="0"/>
            </w:pPr>
          </w:p>
          <w:p w14:paraId="0846012C" w14:textId="22E2F2D6" w:rsidR="00995BCB" w:rsidRPr="00E20A17" w:rsidRDefault="00EC57F6" w:rsidP="003557CD">
            <w:pPr>
              <w:pStyle w:val="BodyText2"/>
              <w:numPr>
                <w:ilvl w:val="0"/>
                <w:numId w:val="26"/>
              </w:numPr>
              <w:tabs>
                <w:tab w:val="left" w:pos="588"/>
              </w:tabs>
              <w:suppressAutoHyphens/>
              <w:spacing w:after="0" w:line="240" w:lineRule="auto"/>
              <w:ind w:left="0" w:firstLine="0"/>
              <w:jc w:val="both"/>
            </w:pPr>
            <w:r w:rsidRPr="00E20A17">
              <w:t xml:space="preserve">Upon </w:t>
            </w:r>
            <w:r w:rsidR="00470308" w:rsidRPr="00E20A17">
              <w:t xml:space="preserve">written </w:t>
            </w:r>
            <w:r w:rsidRPr="00E20A17">
              <w:t xml:space="preserve">confirmation by the Client or upon failure of the Client to respond to such notice within </w:t>
            </w:r>
            <w:r w:rsidR="003E0629" w:rsidRPr="00E20A17">
              <w:t xml:space="preserve">14 </w:t>
            </w:r>
            <w:r w:rsidR="00470308" w:rsidRPr="00E20A17">
              <w:t xml:space="preserve">(fourteen) </w:t>
            </w:r>
            <w:r w:rsidR="003E0629" w:rsidRPr="00E20A17">
              <w:t xml:space="preserve">calendar </w:t>
            </w:r>
            <w:r w:rsidRPr="00E20A17">
              <w:t xml:space="preserve">days of receipt thereof, the Consultant shall be relieved from all liability and may thereupon terminate the Contract by giving no less </w:t>
            </w:r>
            <w:r w:rsidR="001F2927" w:rsidRPr="00E20A17">
              <w:t>than fourteen</w:t>
            </w:r>
            <w:r w:rsidR="00987211" w:rsidRPr="00E20A17">
              <w:t> </w:t>
            </w:r>
            <w:r w:rsidRPr="00E20A17">
              <w:t>(</w:t>
            </w:r>
            <w:r w:rsidR="003E0629" w:rsidRPr="00E20A17">
              <w:t>14</w:t>
            </w:r>
            <w:r w:rsidRPr="00E20A17">
              <w:t xml:space="preserve">) </w:t>
            </w:r>
            <w:r w:rsidR="003E0629" w:rsidRPr="00E20A17">
              <w:t>cal</w:t>
            </w:r>
            <w:r w:rsidR="001E103B" w:rsidRPr="00E20A17">
              <w:t>e</w:t>
            </w:r>
            <w:r w:rsidR="003E0629" w:rsidRPr="00E20A17">
              <w:t>ndar</w:t>
            </w:r>
            <w:r w:rsidR="001E103B" w:rsidRPr="00E20A17">
              <w:t xml:space="preserve"> </w:t>
            </w:r>
            <w:r w:rsidRPr="00E20A17">
              <w:t>days</w:t>
            </w:r>
            <w:r w:rsidR="00D1110C" w:rsidRPr="00E20A17">
              <w:t xml:space="preserve"> </w:t>
            </w:r>
            <w:r w:rsidRPr="00E20A17">
              <w:t>written notice</w:t>
            </w:r>
            <w:r w:rsidR="006A5D26" w:rsidRPr="00E20A17">
              <w:t xml:space="preserve"> of termination</w:t>
            </w:r>
            <w:r w:rsidRPr="00E20A17">
              <w:t>.</w:t>
            </w:r>
          </w:p>
        </w:tc>
      </w:tr>
      <w:tr w:rsidR="000B065F" w:rsidRPr="00E20A17" w14:paraId="3C4A29DE" w14:textId="77777777" w:rsidTr="0037074E">
        <w:trPr>
          <w:gridAfter w:val="1"/>
          <w:wAfter w:w="48" w:type="dxa"/>
          <w:trHeight w:val="648"/>
          <w:jc w:val="center"/>
        </w:trPr>
        <w:tc>
          <w:tcPr>
            <w:tcW w:w="2160" w:type="dxa"/>
          </w:tcPr>
          <w:p w14:paraId="3A8C2D53" w14:textId="0BE09AB3" w:rsidR="000B065F" w:rsidRPr="00E20A17" w:rsidRDefault="001B3994" w:rsidP="00C46A2C">
            <w:pPr>
              <w:pStyle w:val="Heading2"/>
              <w:numPr>
                <w:ilvl w:val="0"/>
                <w:numId w:val="8"/>
              </w:numPr>
              <w:tabs>
                <w:tab w:val="clear" w:pos="360"/>
              </w:tabs>
              <w:ind w:left="360"/>
              <w:contextualSpacing w:val="0"/>
            </w:pPr>
            <w:bookmarkStart w:id="29" w:name="_Toc339048753"/>
            <w:bookmarkStart w:id="30" w:name="_Toc25141176"/>
            <w:r w:rsidRPr="00E20A17">
              <w:t>Obligations of the Consultant</w:t>
            </w:r>
            <w:bookmarkEnd w:id="29"/>
            <w:bookmarkEnd w:id="30"/>
          </w:p>
        </w:tc>
        <w:tc>
          <w:tcPr>
            <w:tcW w:w="7036" w:type="dxa"/>
          </w:tcPr>
          <w:p w14:paraId="2EB3A192" w14:textId="77777777" w:rsidR="000B065F" w:rsidRPr="00E20A17" w:rsidRDefault="000B065F" w:rsidP="00C46A2C">
            <w:pPr>
              <w:ind w:right="-72"/>
              <w:jc w:val="both"/>
            </w:pPr>
          </w:p>
        </w:tc>
      </w:tr>
      <w:tr w:rsidR="000B065F" w:rsidRPr="00E20A17" w14:paraId="628A2276" w14:textId="77777777" w:rsidTr="0037074E">
        <w:trPr>
          <w:gridAfter w:val="1"/>
          <w:wAfter w:w="48" w:type="dxa"/>
          <w:jc w:val="center"/>
        </w:trPr>
        <w:tc>
          <w:tcPr>
            <w:tcW w:w="2160" w:type="dxa"/>
          </w:tcPr>
          <w:p w14:paraId="0434FC99" w14:textId="77777777" w:rsidR="000B065F" w:rsidRPr="00E20A17" w:rsidRDefault="000B065F" w:rsidP="00567D8A">
            <w:pPr>
              <w:pStyle w:val="Section8Heading3"/>
              <w:ind w:left="612" w:hanging="264"/>
            </w:pPr>
            <w:r w:rsidRPr="00E20A17">
              <w:t>a.</w:t>
            </w:r>
            <w:r w:rsidRPr="00E20A17">
              <w:tab/>
              <w:t>Standard of Performance</w:t>
            </w:r>
          </w:p>
        </w:tc>
        <w:tc>
          <w:tcPr>
            <w:tcW w:w="7036" w:type="dxa"/>
          </w:tcPr>
          <w:p w14:paraId="04864F31" w14:textId="5E902C35" w:rsidR="00EE6521" w:rsidRPr="00E20A17" w:rsidRDefault="00EE6521" w:rsidP="003557CD">
            <w:pPr>
              <w:pStyle w:val="BodyText2"/>
              <w:numPr>
                <w:ilvl w:val="0"/>
                <w:numId w:val="25"/>
              </w:numPr>
              <w:suppressAutoHyphens/>
              <w:spacing w:after="0" w:line="240" w:lineRule="auto"/>
              <w:ind w:left="-36" w:firstLine="0"/>
              <w:jc w:val="both"/>
            </w:pPr>
            <w:r w:rsidRPr="00E20A17">
              <w:t>The Consultant shall carry out the Services with due diligence and efficiency, and shall exercise such reasonable skill and care in the performance of the Services as is consistent with sound professional practice.</w:t>
            </w:r>
          </w:p>
          <w:p w14:paraId="4DC9B10A" w14:textId="77777777" w:rsidR="00EE6521" w:rsidRPr="00E20A17" w:rsidRDefault="00EE6521" w:rsidP="00EE6521">
            <w:pPr>
              <w:pStyle w:val="BodyText2"/>
              <w:suppressAutoHyphens/>
              <w:spacing w:after="0" w:line="240" w:lineRule="auto"/>
              <w:ind w:left="-36"/>
              <w:jc w:val="both"/>
            </w:pPr>
          </w:p>
          <w:p w14:paraId="30FC8514" w14:textId="7A789307" w:rsidR="000B065F" w:rsidRPr="00E20A17" w:rsidRDefault="00EE6521" w:rsidP="00B012C4">
            <w:pPr>
              <w:pStyle w:val="ListParagraph"/>
              <w:numPr>
                <w:ilvl w:val="0"/>
                <w:numId w:val="43"/>
              </w:numPr>
              <w:suppressAutoHyphens/>
              <w:spacing w:after="120"/>
              <w:ind w:left="0" w:hanging="15"/>
              <w:contextualSpacing w:val="0"/>
              <w:jc w:val="both"/>
            </w:pPr>
            <w:r w:rsidRPr="00E20A17">
              <w:t>The Consultant shall act at all times so as to protect the interests of the Client and shall take all reasonable steps to keep all expenses to a minimum, consistent wit</w:t>
            </w:r>
            <w:r w:rsidR="00616256" w:rsidRPr="00E20A17">
              <w:t>h sound professional practice.</w:t>
            </w:r>
          </w:p>
        </w:tc>
      </w:tr>
      <w:tr w:rsidR="000B065F" w:rsidRPr="00E20A17" w14:paraId="5EDBBC1A" w14:textId="77777777" w:rsidTr="0037074E">
        <w:trPr>
          <w:gridAfter w:val="1"/>
          <w:wAfter w:w="48" w:type="dxa"/>
          <w:trHeight w:val="1233"/>
          <w:jc w:val="center"/>
        </w:trPr>
        <w:tc>
          <w:tcPr>
            <w:tcW w:w="2160" w:type="dxa"/>
          </w:tcPr>
          <w:p w14:paraId="6858ECAB" w14:textId="6763FBC6" w:rsidR="000B065F" w:rsidRPr="00E20A17" w:rsidRDefault="00567D8A" w:rsidP="00567D8A">
            <w:pPr>
              <w:pStyle w:val="Section8Heading3"/>
              <w:ind w:left="702" w:hanging="354"/>
            </w:pPr>
            <w:r w:rsidRPr="00E20A17">
              <w:rPr>
                <w:spacing w:val="-3"/>
              </w:rPr>
              <w:t xml:space="preserve">b.  </w:t>
            </w:r>
            <w:r w:rsidR="00D55F75" w:rsidRPr="00E20A17">
              <w:rPr>
                <w:spacing w:val="-3"/>
              </w:rPr>
              <w:t xml:space="preserve">Compliance </w:t>
            </w:r>
          </w:p>
          <w:p w14:paraId="367C5A3A" w14:textId="77777777" w:rsidR="000B065F" w:rsidRPr="00E20A17" w:rsidRDefault="000B065F" w:rsidP="00BF589A">
            <w:pPr>
              <w:pStyle w:val="BankNormal"/>
              <w:rPr>
                <w:b/>
                <w:bCs/>
              </w:rPr>
            </w:pPr>
          </w:p>
        </w:tc>
        <w:tc>
          <w:tcPr>
            <w:tcW w:w="7036" w:type="dxa"/>
          </w:tcPr>
          <w:p w14:paraId="2BF9087B" w14:textId="576A4D0C" w:rsidR="005A721C" w:rsidRDefault="000B065F" w:rsidP="00C73583">
            <w:pPr>
              <w:pStyle w:val="ListParagraph"/>
              <w:suppressAutoHyphens/>
              <w:ind w:left="-36"/>
              <w:contextualSpacing w:val="0"/>
              <w:jc w:val="both"/>
            </w:pPr>
            <w:r w:rsidRPr="00E20A17">
              <w:t xml:space="preserve">The Consultant shall perform the Services in accordance with the Contract and the Applicable Law and shall take all practicable steps to ensure that </w:t>
            </w:r>
            <w:r w:rsidR="006A5D26" w:rsidRPr="00E20A17">
              <w:t xml:space="preserve">all </w:t>
            </w:r>
            <w:r w:rsidRPr="00E20A17">
              <w:t xml:space="preserve">of its </w:t>
            </w:r>
            <w:r w:rsidR="005A721C">
              <w:t>key and non-key Experts</w:t>
            </w:r>
            <w:r w:rsidR="000F02C5">
              <w:t xml:space="preserve"> and other personnel</w:t>
            </w:r>
            <w:r w:rsidR="005A721C">
              <w:t xml:space="preserve"> involved in the delivery of the Services,</w:t>
            </w:r>
            <w:r w:rsidRPr="00E20A17">
              <w:t xml:space="preserve"> and Sub-consultants</w:t>
            </w:r>
            <w:r w:rsidR="005A721C">
              <w:t xml:space="preserve"> and their personnel,</w:t>
            </w:r>
            <w:r w:rsidRPr="00E20A17">
              <w:t xml:space="preserve"> comply with the Applicable Law</w:t>
            </w:r>
            <w:r w:rsidR="00C73583">
              <w:t xml:space="preserve"> and any Code of Conduct that </w:t>
            </w:r>
            <w:r w:rsidR="005A721C">
              <w:t>applies to the Contract</w:t>
            </w:r>
            <w:r w:rsidRPr="00E20A17">
              <w:t>.</w:t>
            </w:r>
          </w:p>
          <w:p w14:paraId="5B9E3172" w14:textId="1B123549" w:rsidR="00C73583" w:rsidRPr="00E20A17" w:rsidRDefault="00C73583" w:rsidP="00C73583">
            <w:pPr>
              <w:pStyle w:val="ListParagraph"/>
              <w:suppressAutoHyphens/>
              <w:ind w:left="-36"/>
              <w:contextualSpacing w:val="0"/>
              <w:jc w:val="both"/>
            </w:pPr>
          </w:p>
        </w:tc>
      </w:tr>
      <w:tr w:rsidR="009B029E" w:rsidRPr="00E20A17" w14:paraId="0A851078" w14:textId="77777777" w:rsidTr="0037074E">
        <w:trPr>
          <w:gridAfter w:val="1"/>
          <w:wAfter w:w="48" w:type="dxa"/>
          <w:trHeight w:val="990"/>
          <w:jc w:val="center"/>
        </w:trPr>
        <w:tc>
          <w:tcPr>
            <w:tcW w:w="2160" w:type="dxa"/>
          </w:tcPr>
          <w:p w14:paraId="2ECC1B8C" w14:textId="23CEE093" w:rsidR="009B029E" w:rsidRPr="00E20A17" w:rsidRDefault="00616256" w:rsidP="00616256">
            <w:pPr>
              <w:pStyle w:val="Section8Heading3"/>
              <w:ind w:left="702" w:hanging="270"/>
              <w:rPr>
                <w:spacing w:val="-3"/>
              </w:rPr>
            </w:pPr>
            <w:bookmarkStart w:id="31" w:name="_Toc299534150"/>
            <w:bookmarkStart w:id="32" w:name="_Toc339048754"/>
            <w:r w:rsidRPr="00E20A17">
              <w:t xml:space="preserve">c. </w:t>
            </w:r>
            <w:r w:rsidR="009B029E" w:rsidRPr="00E20A17">
              <w:t>Conflicts of Interest</w:t>
            </w:r>
            <w:bookmarkEnd w:id="31"/>
            <w:bookmarkEnd w:id="32"/>
          </w:p>
        </w:tc>
        <w:tc>
          <w:tcPr>
            <w:tcW w:w="7036" w:type="dxa"/>
          </w:tcPr>
          <w:p w14:paraId="67498520" w14:textId="470B4E94" w:rsidR="009B029E" w:rsidRPr="00E20A17" w:rsidRDefault="009B029E" w:rsidP="000F02C5">
            <w:pPr>
              <w:pStyle w:val="ListParagraph"/>
              <w:numPr>
                <w:ilvl w:val="0"/>
                <w:numId w:val="43"/>
              </w:numPr>
              <w:suppressAutoHyphens/>
              <w:ind w:left="-36" w:firstLine="0"/>
              <w:contextualSpacing w:val="0"/>
              <w:jc w:val="both"/>
            </w:pPr>
            <w:r w:rsidRPr="00E20A17">
              <w:t>The Consultant shall hold the Client’s interests paramount, without any consideration for future work, and strictly avoid conflict with other assignments or their own corporate interests.</w:t>
            </w:r>
          </w:p>
        </w:tc>
      </w:tr>
      <w:tr w:rsidR="009B029E" w:rsidRPr="00E20A17" w14:paraId="1BD8BA49" w14:textId="77777777" w:rsidTr="0037074E">
        <w:trPr>
          <w:gridAfter w:val="1"/>
          <w:wAfter w:w="48" w:type="dxa"/>
          <w:trHeight w:val="1818"/>
          <w:jc w:val="center"/>
        </w:trPr>
        <w:tc>
          <w:tcPr>
            <w:tcW w:w="2160" w:type="dxa"/>
          </w:tcPr>
          <w:p w14:paraId="2DD57807" w14:textId="77777777" w:rsidR="009B029E" w:rsidRPr="00E20A17" w:rsidRDefault="009B029E" w:rsidP="00BF589A">
            <w:pPr>
              <w:pStyle w:val="Section8Heading3"/>
              <w:ind w:left="888" w:hanging="540"/>
            </w:pPr>
          </w:p>
        </w:tc>
        <w:tc>
          <w:tcPr>
            <w:tcW w:w="7036" w:type="dxa"/>
          </w:tcPr>
          <w:p w14:paraId="716A735D" w14:textId="6E7C5C8B" w:rsidR="009B029E" w:rsidRPr="00E20A17" w:rsidRDefault="009B029E" w:rsidP="000F02C5">
            <w:pPr>
              <w:pStyle w:val="ListParagraph"/>
              <w:numPr>
                <w:ilvl w:val="0"/>
                <w:numId w:val="43"/>
              </w:numPr>
              <w:suppressAutoHyphens/>
              <w:ind w:left="-36" w:firstLine="0"/>
              <w:contextualSpacing w:val="0"/>
              <w:jc w:val="both"/>
            </w:pPr>
            <w:r w:rsidRPr="00E20A17">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p>
        </w:tc>
      </w:tr>
      <w:tr w:rsidR="000B065F" w:rsidRPr="00E20A17" w14:paraId="1612C0A8" w14:textId="77777777" w:rsidTr="0037074E">
        <w:trPr>
          <w:gridAfter w:val="1"/>
          <w:wAfter w:w="48" w:type="dxa"/>
          <w:trHeight w:val="3150"/>
          <w:jc w:val="center"/>
        </w:trPr>
        <w:tc>
          <w:tcPr>
            <w:tcW w:w="2160" w:type="dxa"/>
          </w:tcPr>
          <w:p w14:paraId="646F53F7" w14:textId="77777777" w:rsidR="000B065F" w:rsidRPr="00E20A17" w:rsidRDefault="000B065F" w:rsidP="008C725F">
            <w:pPr>
              <w:pStyle w:val="Heading2"/>
              <w:numPr>
                <w:ilvl w:val="0"/>
                <w:numId w:val="0"/>
              </w:numPr>
              <w:tabs>
                <w:tab w:val="clear" w:pos="360"/>
              </w:tabs>
              <w:spacing w:after="200"/>
              <w:ind w:left="708"/>
              <w:contextualSpacing w:val="0"/>
            </w:pPr>
          </w:p>
        </w:tc>
        <w:tc>
          <w:tcPr>
            <w:tcW w:w="7036" w:type="dxa"/>
          </w:tcPr>
          <w:p w14:paraId="1DF51595" w14:textId="3D6B2F52" w:rsidR="002B07B8" w:rsidRPr="00E20A17" w:rsidRDefault="002B07B8" w:rsidP="000F02C5">
            <w:pPr>
              <w:pStyle w:val="ListParagraph"/>
              <w:numPr>
                <w:ilvl w:val="0"/>
                <w:numId w:val="43"/>
              </w:numPr>
              <w:suppressAutoHyphens/>
              <w:ind w:left="-36" w:firstLine="0"/>
              <w:contextualSpacing w:val="0"/>
              <w:jc w:val="both"/>
            </w:pPr>
            <w:r w:rsidRPr="00E20A17">
              <w:t>The Consultant shall not engage, and shall cause its Experts as well as its Sub-consultants not to engage, either directly or indirectly, in any business or professional activities that would conflict with the activities assigned to them under this Contract.</w:t>
            </w:r>
          </w:p>
          <w:p w14:paraId="5E49A95A" w14:textId="77777777" w:rsidR="00066883" w:rsidRPr="00E20A17" w:rsidRDefault="00066883" w:rsidP="00F623A2">
            <w:pPr>
              <w:ind w:right="-72"/>
              <w:jc w:val="both"/>
              <w:rPr>
                <w:sz w:val="20"/>
                <w:szCs w:val="20"/>
              </w:rPr>
            </w:pPr>
          </w:p>
          <w:p w14:paraId="6089807A" w14:textId="23435342" w:rsidR="00580AFE" w:rsidRPr="00E20A17" w:rsidRDefault="00116596" w:rsidP="000F02C5">
            <w:pPr>
              <w:pStyle w:val="ListParagraph"/>
              <w:numPr>
                <w:ilvl w:val="0"/>
                <w:numId w:val="43"/>
              </w:numPr>
              <w:tabs>
                <w:tab w:val="left" w:pos="504"/>
              </w:tabs>
              <w:suppressAutoHyphens/>
              <w:ind w:left="-36" w:firstLine="0"/>
              <w:contextualSpacing w:val="0"/>
              <w:jc w:val="both"/>
            </w:pPr>
            <w:r w:rsidRPr="00E20A17">
              <w:t xml:space="preserve">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w:t>
            </w:r>
            <w:r w:rsidR="00987211" w:rsidRPr="00E20A17">
              <w:t xml:space="preserve"> </w:t>
            </w:r>
            <w:r w:rsidRPr="00E20A17">
              <w:t>Failure to disclose said situations may lead to the disqualification of the Consultant or the termination of its Contract.</w:t>
            </w:r>
          </w:p>
        </w:tc>
      </w:tr>
      <w:tr w:rsidR="000B065F" w:rsidRPr="00E20A17" w14:paraId="2558F0EE" w14:textId="77777777" w:rsidTr="0037074E">
        <w:trPr>
          <w:gridAfter w:val="1"/>
          <w:wAfter w:w="48" w:type="dxa"/>
          <w:trHeight w:val="1242"/>
          <w:jc w:val="center"/>
        </w:trPr>
        <w:tc>
          <w:tcPr>
            <w:tcW w:w="2160" w:type="dxa"/>
          </w:tcPr>
          <w:p w14:paraId="6875BBEE" w14:textId="62F356FD" w:rsidR="000B065F" w:rsidRPr="00E20A17" w:rsidRDefault="000B065F" w:rsidP="00E43E98">
            <w:pPr>
              <w:pStyle w:val="Heading2"/>
              <w:numPr>
                <w:ilvl w:val="0"/>
                <w:numId w:val="8"/>
              </w:numPr>
              <w:tabs>
                <w:tab w:val="clear" w:pos="360"/>
              </w:tabs>
              <w:spacing w:after="200"/>
              <w:ind w:left="360"/>
              <w:contextualSpacing w:val="0"/>
            </w:pPr>
            <w:bookmarkStart w:id="33" w:name="_Toc299534151"/>
            <w:bookmarkStart w:id="34" w:name="_Toc339048755"/>
            <w:bookmarkStart w:id="35" w:name="_Toc25141177"/>
            <w:r w:rsidRPr="00E20A17">
              <w:t>Confidentiality</w:t>
            </w:r>
            <w:bookmarkEnd w:id="33"/>
            <w:bookmarkEnd w:id="34"/>
            <w:bookmarkEnd w:id="35"/>
          </w:p>
        </w:tc>
        <w:tc>
          <w:tcPr>
            <w:tcW w:w="7036" w:type="dxa"/>
          </w:tcPr>
          <w:p w14:paraId="07B77D92" w14:textId="39D3BA24" w:rsidR="00F623A2" w:rsidRPr="00E20A17" w:rsidRDefault="000B065F" w:rsidP="003557CD">
            <w:pPr>
              <w:pStyle w:val="BodyText2"/>
              <w:numPr>
                <w:ilvl w:val="0"/>
                <w:numId w:val="27"/>
              </w:numPr>
              <w:tabs>
                <w:tab w:val="left" w:pos="612"/>
              </w:tabs>
              <w:suppressAutoHyphens/>
              <w:spacing w:after="0" w:line="240" w:lineRule="auto"/>
              <w:ind w:left="-36" w:firstLine="0"/>
              <w:jc w:val="both"/>
            </w:pPr>
            <w:r w:rsidRPr="00E20A17">
              <w:t>Except with the prior written consent of the Client, the Consultant and the Experts shall not at any time communicate to any person or entity any confidential information acquired in the course of the Services</w:t>
            </w:r>
          </w:p>
        </w:tc>
      </w:tr>
      <w:tr w:rsidR="000B065F" w:rsidRPr="00E20A17" w14:paraId="22D6C668" w14:textId="77777777" w:rsidTr="00987211">
        <w:trPr>
          <w:gridAfter w:val="1"/>
          <w:wAfter w:w="48" w:type="dxa"/>
          <w:trHeight w:val="4158"/>
          <w:jc w:val="center"/>
        </w:trPr>
        <w:tc>
          <w:tcPr>
            <w:tcW w:w="2160" w:type="dxa"/>
          </w:tcPr>
          <w:p w14:paraId="601F985A" w14:textId="24D168DE" w:rsidR="000B065F" w:rsidRPr="00E20A17" w:rsidRDefault="000B065F" w:rsidP="00E43E98">
            <w:pPr>
              <w:pStyle w:val="Heading2"/>
              <w:numPr>
                <w:ilvl w:val="0"/>
                <w:numId w:val="8"/>
              </w:numPr>
              <w:tabs>
                <w:tab w:val="clear" w:pos="360"/>
              </w:tabs>
              <w:spacing w:after="200"/>
              <w:ind w:left="360"/>
              <w:contextualSpacing w:val="0"/>
            </w:pPr>
            <w:bookmarkStart w:id="36" w:name="_Toc299534153"/>
            <w:bookmarkStart w:id="37" w:name="_Toc339048756"/>
            <w:bookmarkStart w:id="38" w:name="_Toc25141178"/>
            <w:r w:rsidRPr="00E20A17">
              <w:t xml:space="preserve">Insurance to be </w:t>
            </w:r>
            <w:r w:rsidR="00AD7937" w:rsidRPr="00E20A17">
              <w:t>t</w:t>
            </w:r>
            <w:r w:rsidRPr="00E20A17">
              <w:t>aken out by the Consultant</w:t>
            </w:r>
            <w:bookmarkEnd w:id="36"/>
            <w:bookmarkEnd w:id="37"/>
            <w:bookmarkEnd w:id="38"/>
          </w:p>
        </w:tc>
        <w:tc>
          <w:tcPr>
            <w:tcW w:w="7036" w:type="dxa"/>
          </w:tcPr>
          <w:p w14:paraId="37248FE2" w14:textId="68DDBEE6" w:rsidR="00853C1C" w:rsidRPr="00E20A17" w:rsidRDefault="001E25EE" w:rsidP="003557CD">
            <w:pPr>
              <w:pStyle w:val="BodyText2"/>
              <w:numPr>
                <w:ilvl w:val="0"/>
                <w:numId w:val="28"/>
              </w:numPr>
              <w:tabs>
                <w:tab w:val="left" w:pos="594"/>
              </w:tabs>
              <w:suppressAutoHyphens/>
              <w:spacing w:after="0" w:line="240" w:lineRule="auto"/>
              <w:ind w:left="-36" w:firstLine="0"/>
              <w:jc w:val="both"/>
            </w:pPr>
            <w:r w:rsidRPr="00E20A17">
              <w:t>The Consultant shall take out and maintain at its own cost adequate professional liability insurance as well as adequate insurance against third party liability and loss of or damage to equipment purchased in whole or in part with</w:t>
            </w:r>
            <w:r w:rsidR="0045209B" w:rsidRPr="00E20A17">
              <w:t xml:space="preserve"> funds provided by the Client</w:t>
            </w:r>
            <w:r w:rsidRPr="00E20A17">
              <w:t xml:space="preserve">. </w:t>
            </w:r>
            <w:r w:rsidR="00987211" w:rsidRPr="00E20A17">
              <w:t xml:space="preserve"> </w:t>
            </w:r>
            <w:r w:rsidRPr="00E20A17">
              <w:t>The Consultant shall ensure that such insurance is in place pr</w:t>
            </w:r>
            <w:r w:rsidR="002A1C03" w:rsidRPr="00E20A17">
              <w:t>ior to commencing the Services.</w:t>
            </w:r>
          </w:p>
          <w:p w14:paraId="10B0AD1E" w14:textId="77777777" w:rsidR="00853C1C" w:rsidRPr="00E20A17" w:rsidRDefault="00853C1C" w:rsidP="00853C1C">
            <w:pPr>
              <w:pStyle w:val="ListParagraph"/>
              <w:keepNext/>
              <w:keepLines/>
              <w:ind w:left="52"/>
              <w:jc w:val="both"/>
              <w:rPr>
                <w:sz w:val="20"/>
                <w:szCs w:val="20"/>
              </w:rPr>
            </w:pPr>
          </w:p>
          <w:p w14:paraId="64EE0D78" w14:textId="6655B279" w:rsidR="00853C1C" w:rsidRPr="00E20A17" w:rsidRDefault="001E25EE" w:rsidP="003557CD">
            <w:pPr>
              <w:pStyle w:val="BodyText2"/>
              <w:numPr>
                <w:ilvl w:val="0"/>
                <w:numId w:val="29"/>
              </w:numPr>
              <w:tabs>
                <w:tab w:val="left" w:pos="594"/>
              </w:tabs>
              <w:suppressAutoHyphens/>
              <w:spacing w:after="0" w:line="240" w:lineRule="auto"/>
              <w:ind w:left="-24" w:firstLine="0"/>
              <w:jc w:val="both"/>
            </w:pPr>
            <w:r w:rsidRPr="00E20A17">
              <w:t xml:space="preserve">The Client undertakes no responsibility in respect of any life, health, accident, travel or other insurance which may be necessary or desirable for the Consultant, Expert(s), </w:t>
            </w:r>
            <w:r w:rsidR="00E76F31" w:rsidRPr="00E20A17">
              <w:t>S</w:t>
            </w:r>
            <w:r w:rsidRPr="00E20A17">
              <w:t>ub-</w:t>
            </w:r>
            <w:r w:rsidR="006A5D26" w:rsidRPr="00E20A17">
              <w:t>consultants</w:t>
            </w:r>
            <w:r w:rsidRPr="00E20A17">
              <w:t xml:space="preserve">, or specialists associated with the Consultant for purpose of the Services, nor for any </w:t>
            </w:r>
            <w:r w:rsidR="00AD7937" w:rsidRPr="00E20A17">
              <w:t>dependent</w:t>
            </w:r>
            <w:r w:rsidRPr="00E20A17">
              <w:t xml:space="preserve"> of any such person. </w:t>
            </w:r>
          </w:p>
          <w:p w14:paraId="1B87AFEE" w14:textId="77777777" w:rsidR="00853C1C" w:rsidRPr="00E20A17" w:rsidRDefault="00853C1C" w:rsidP="008D669E">
            <w:pPr>
              <w:pStyle w:val="ListParagraph"/>
              <w:keepNext/>
              <w:keepLines/>
              <w:tabs>
                <w:tab w:val="left" w:pos="612"/>
              </w:tabs>
              <w:ind w:left="-18"/>
              <w:jc w:val="both"/>
              <w:rPr>
                <w:sz w:val="20"/>
                <w:szCs w:val="20"/>
              </w:rPr>
            </w:pPr>
          </w:p>
          <w:p w14:paraId="042F3A28" w14:textId="4CFAD673" w:rsidR="000B065F" w:rsidRPr="00E20A17" w:rsidRDefault="001E25EE" w:rsidP="003557CD">
            <w:pPr>
              <w:pStyle w:val="BodyText2"/>
              <w:numPr>
                <w:ilvl w:val="0"/>
                <w:numId w:val="30"/>
              </w:numPr>
              <w:tabs>
                <w:tab w:val="left" w:pos="594"/>
              </w:tabs>
              <w:suppressAutoHyphens/>
              <w:spacing w:after="0" w:line="240" w:lineRule="auto"/>
              <w:ind w:left="0" w:hanging="36"/>
              <w:jc w:val="both"/>
            </w:pPr>
            <w:r w:rsidRPr="00E20A17">
              <w:t>The Client reserves the right to require original evidence that the Consultant has taken out the necessary insurance.</w:t>
            </w:r>
          </w:p>
        </w:tc>
      </w:tr>
      <w:tr w:rsidR="001707F0" w:rsidRPr="00E20A17" w14:paraId="4F970402" w14:textId="77777777" w:rsidTr="0037074E">
        <w:trPr>
          <w:gridAfter w:val="1"/>
          <w:wAfter w:w="48" w:type="dxa"/>
          <w:jc w:val="center"/>
        </w:trPr>
        <w:tc>
          <w:tcPr>
            <w:tcW w:w="2160" w:type="dxa"/>
          </w:tcPr>
          <w:p w14:paraId="1969B12A" w14:textId="4543D584" w:rsidR="001707F0" w:rsidRPr="00E20A17" w:rsidRDefault="001707F0" w:rsidP="00E43E98">
            <w:pPr>
              <w:pStyle w:val="Heading2"/>
              <w:numPr>
                <w:ilvl w:val="0"/>
                <w:numId w:val="8"/>
              </w:numPr>
              <w:tabs>
                <w:tab w:val="clear" w:pos="360"/>
              </w:tabs>
              <w:spacing w:after="200"/>
              <w:ind w:left="360"/>
              <w:contextualSpacing w:val="0"/>
            </w:pPr>
            <w:bookmarkStart w:id="39" w:name="_Toc299534154"/>
            <w:bookmarkStart w:id="40" w:name="_Toc339048757"/>
            <w:bookmarkStart w:id="41" w:name="_Toc25141179"/>
            <w:r w:rsidRPr="00E20A17">
              <w:t>Accounting, Inspection and Auditing</w:t>
            </w:r>
            <w:bookmarkEnd w:id="39"/>
            <w:bookmarkEnd w:id="40"/>
            <w:bookmarkEnd w:id="41"/>
          </w:p>
        </w:tc>
        <w:tc>
          <w:tcPr>
            <w:tcW w:w="7036" w:type="dxa"/>
          </w:tcPr>
          <w:p w14:paraId="06BE5A33" w14:textId="7D2739AD" w:rsidR="001707F0" w:rsidRPr="00E20A17" w:rsidRDefault="001707F0" w:rsidP="003557CD">
            <w:pPr>
              <w:pStyle w:val="BodyText2"/>
              <w:numPr>
                <w:ilvl w:val="0"/>
                <w:numId w:val="28"/>
              </w:numPr>
              <w:tabs>
                <w:tab w:val="left" w:pos="594"/>
              </w:tabs>
              <w:suppressAutoHyphens/>
              <w:spacing w:line="240" w:lineRule="auto"/>
              <w:ind w:left="-43" w:firstLine="0"/>
              <w:jc w:val="both"/>
            </w:pPr>
            <w:r w:rsidRPr="00E20A17">
              <w:t>The Consultant shall keep, and shall make all reasonable efforts to cause its Sub-consultants to keep, accurate and systematic accounts and records in respect of the Services and in such form and detail as will clearly identify relevant time changes and costs.</w:t>
            </w:r>
          </w:p>
        </w:tc>
      </w:tr>
      <w:tr w:rsidR="000B065F" w:rsidRPr="00E20A17" w14:paraId="7FE20E23" w14:textId="77777777" w:rsidTr="0037074E">
        <w:trPr>
          <w:gridAfter w:val="1"/>
          <w:wAfter w:w="48" w:type="dxa"/>
          <w:trHeight w:val="1800"/>
          <w:jc w:val="center"/>
        </w:trPr>
        <w:tc>
          <w:tcPr>
            <w:tcW w:w="2160" w:type="dxa"/>
          </w:tcPr>
          <w:p w14:paraId="24864E43" w14:textId="393976E2" w:rsidR="000B065F" w:rsidRPr="00E20A17" w:rsidRDefault="000B065F" w:rsidP="001707F0">
            <w:pPr>
              <w:pStyle w:val="Heading2"/>
              <w:numPr>
                <w:ilvl w:val="0"/>
                <w:numId w:val="0"/>
              </w:numPr>
              <w:tabs>
                <w:tab w:val="clear" w:pos="360"/>
              </w:tabs>
              <w:spacing w:after="200"/>
              <w:ind w:left="360"/>
              <w:contextualSpacing w:val="0"/>
            </w:pPr>
          </w:p>
        </w:tc>
        <w:tc>
          <w:tcPr>
            <w:tcW w:w="7036" w:type="dxa"/>
          </w:tcPr>
          <w:p w14:paraId="5CB0A620" w14:textId="75E1C90A" w:rsidR="000B065F" w:rsidRPr="00E20A17" w:rsidRDefault="000B065F" w:rsidP="003557CD">
            <w:pPr>
              <w:pStyle w:val="BodyText2"/>
              <w:numPr>
                <w:ilvl w:val="0"/>
                <w:numId w:val="29"/>
              </w:numPr>
              <w:tabs>
                <w:tab w:val="left" w:pos="594"/>
              </w:tabs>
              <w:suppressAutoHyphens/>
              <w:spacing w:after="0" w:line="240" w:lineRule="auto"/>
              <w:ind w:left="0" w:firstLine="0"/>
              <w:jc w:val="both"/>
            </w:pPr>
            <w:r w:rsidRPr="00E20A17">
              <w:t xml:space="preserve">The Consultant shall permit and shall cause its Sub-consultants to permit, the Bank and/or persons appointed by the Bank to inspect the </w:t>
            </w:r>
            <w:r w:rsidR="00777784" w:rsidRPr="00E20A17">
              <w:t xml:space="preserve">site </w:t>
            </w:r>
            <w:r w:rsidRPr="00E20A17">
              <w:t xml:space="preserve">and/or all accounts and records relating to the performance of the Contract and the submission of the Proposal to provide the Services, and to have such accounts and records audited by auditors appointed by the Bank if requested by the Bank. </w:t>
            </w:r>
          </w:p>
        </w:tc>
      </w:tr>
      <w:tr w:rsidR="000B065F" w:rsidRPr="00E20A17" w14:paraId="31063CDA" w14:textId="77777777" w:rsidTr="0037074E">
        <w:trPr>
          <w:gridAfter w:val="1"/>
          <w:wAfter w:w="48" w:type="dxa"/>
          <w:trHeight w:val="810"/>
          <w:jc w:val="center"/>
        </w:trPr>
        <w:tc>
          <w:tcPr>
            <w:tcW w:w="2160" w:type="dxa"/>
          </w:tcPr>
          <w:p w14:paraId="1E453FDD" w14:textId="00982DC6" w:rsidR="000B065F" w:rsidRPr="00E20A17" w:rsidRDefault="000B065F" w:rsidP="00E43E98">
            <w:pPr>
              <w:pStyle w:val="Heading2"/>
              <w:numPr>
                <w:ilvl w:val="0"/>
                <w:numId w:val="8"/>
              </w:numPr>
              <w:tabs>
                <w:tab w:val="clear" w:pos="360"/>
              </w:tabs>
              <w:spacing w:after="200"/>
              <w:ind w:left="360"/>
              <w:contextualSpacing w:val="0"/>
            </w:pPr>
            <w:bookmarkStart w:id="42" w:name="_Toc299534155"/>
            <w:bookmarkStart w:id="43" w:name="_Toc339048758"/>
            <w:bookmarkStart w:id="44" w:name="_Toc25141180"/>
            <w:r w:rsidRPr="00E20A17">
              <w:t>Reporting Obligations</w:t>
            </w:r>
            <w:bookmarkEnd w:id="42"/>
            <w:bookmarkEnd w:id="43"/>
            <w:bookmarkEnd w:id="44"/>
          </w:p>
        </w:tc>
        <w:tc>
          <w:tcPr>
            <w:tcW w:w="7036" w:type="dxa"/>
          </w:tcPr>
          <w:p w14:paraId="61AFD188" w14:textId="39FFC098" w:rsidR="000B065F" w:rsidRPr="00E20A17" w:rsidRDefault="000B065F" w:rsidP="003557CD">
            <w:pPr>
              <w:pStyle w:val="BodyText2"/>
              <w:numPr>
                <w:ilvl w:val="0"/>
                <w:numId w:val="28"/>
              </w:numPr>
              <w:tabs>
                <w:tab w:val="left" w:pos="594"/>
              </w:tabs>
              <w:suppressAutoHyphens/>
              <w:spacing w:line="240" w:lineRule="auto"/>
              <w:ind w:left="-43" w:firstLine="0"/>
              <w:jc w:val="both"/>
            </w:pPr>
            <w:r w:rsidRPr="00E20A17">
              <w:t xml:space="preserve">The Consultant shall submit to the Client the reports and documents specified in </w:t>
            </w:r>
            <w:r w:rsidRPr="00E20A17">
              <w:rPr>
                <w:b/>
              </w:rPr>
              <w:t>Appendix A</w:t>
            </w:r>
            <w:r w:rsidRPr="00E20A17">
              <w:t xml:space="preserve">, in the form, in the numbers and within the time periods set forth in said Appendix.  </w:t>
            </w:r>
          </w:p>
        </w:tc>
      </w:tr>
      <w:tr w:rsidR="000B065F" w:rsidRPr="00E20A17" w14:paraId="45A46497" w14:textId="77777777" w:rsidTr="0037074E">
        <w:trPr>
          <w:gridAfter w:val="1"/>
          <w:wAfter w:w="48" w:type="dxa"/>
          <w:trHeight w:val="3060"/>
          <w:jc w:val="center"/>
        </w:trPr>
        <w:tc>
          <w:tcPr>
            <w:tcW w:w="2160" w:type="dxa"/>
          </w:tcPr>
          <w:p w14:paraId="575946FE" w14:textId="537D1A82" w:rsidR="000B065F" w:rsidRPr="00E20A17" w:rsidRDefault="000B065F" w:rsidP="00E43E98">
            <w:pPr>
              <w:pStyle w:val="Heading2"/>
              <w:numPr>
                <w:ilvl w:val="0"/>
                <w:numId w:val="8"/>
              </w:numPr>
              <w:tabs>
                <w:tab w:val="clear" w:pos="360"/>
              </w:tabs>
              <w:spacing w:after="200"/>
              <w:ind w:left="360"/>
              <w:contextualSpacing w:val="0"/>
            </w:pPr>
            <w:bookmarkStart w:id="45" w:name="_Toc299534156"/>
            <w:bookmarkStart w:id="46" w:name="_Toc339048759"/>
            <w:bookmarkStart w:id="47" w:name="_Toc25141181"/>
            <w:r w:rsidRPr="00E20A17">
              <w:t>Proprietary Rights of the Client in Reports and Records</w:t>
            </w:r>
            <w:bookmarkEnd w:id="45"/>
            <w:bookmarkEnd w:id="46"/>
            <w:bookmarkEnd w:id="47"/>
          </w:p>
        </w:tc>
        <w:tc>
          <w:tcPr>
            <w:tcW w:w="7036" w:type="dxa"/>
          </w:tcPr>
          <w:p w14:paraId="17056946" w14:textId="0D84D39C" w:rsidR="004379E9" w:rsidRPr="00E20A17" w:rsidRDefault="0045209B" w:rsidP="003557CD">
            <w:pPr>
              <w:pStyle w:val="BodyText2"/>
              <w:numPr>
                <w:ilvl w:val="0"/>
                <w:numId w:val="28"/>
              </w:numPr>
              <w:tabs>
                <w:tab w:val="left" w:pos="594"/>
              </w:tabs>
              <w:suppressAutoHyphens/>
              <w:spacing w:line="240" w:lineRule="auto"/>
              <w:ind w:left="-43" w:firstLine="0"/>
              <w:jc w:val="both"/>
            </w:pPr>
            <w:r w:rsidRPr="00E20A17">
              <w:t>A</w:t>
            </w:r>
            <w:r w:rsidR="000B065F" w:rsidRPr="00E20A17">
              <w:t>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w:t>
            </w:r>
            <w:r w:rsidR="005137A9" w:rsidRPr="00E20A17">
              <w:t xml:space="preserve"> unless otherwise agreed by the Client in writing</w:t>
            </w:r>
            <w:r w:rsidR="000B065F" w:rsidRPr="00E20A17">
              <w:t xml:space="preserve">. </w:t>
            </w:r>
            <w:r w:rsidR="00987211" w:rsidRPr="00E20A17">
              <w:t xml:space="preserve"> </w:t>
            </w:r>
            <w:r w:rsidR="000B065F" w:rsidRPr="00E20A17">
              <w:t xml:space="preserve">The Consultant shall, not later than upon termination or expiration of this Contract, deliver all such documents to the Client, together with a detailed inventory thereof. </w:t>
            </w:r>
            <w:r w:rsidR="00987211" w:rsidRPr="00E20A17">
              <w:t xml:space="preserve"> </w:t>
            </w:r>
            <w:r w:rsidR="000B065F" w:rsidRPr="00E20A17">
              <w:t xml:space="preserve">The Consultant may retain a copy of such documents, data and/or software but shall not use the same for purposes unrelated to this Contract without prior written approval of the Client. </w:t>
            </w:r>
          </w:p>
        </w:tc>
      </w:tr>
      <w:tr w:rsidR="000B065F" w:rsidRPr="00E20A17" w14:paraId="4A2590E0" w14:textId="77777777" w:rsidTr="0037074E">
        <w:trPr>
          <w:gridAfter w:val="1"/>
          <w:wAfter w:w="48" w:type="dxa"/>
          <w:jc w:val="center"/>
        </w:trPr>
        <w:tc>
          <w:tcPr>
            <w:tcW w:w="2160" w:type="dxa"/>
          </w:tcPr>
          <w:p w14:paraId="4EB3DD9B" w14:textId="51C4630B" w:rsidR="000B065F" w:rsidRPr="00E20A17" w:rsidRDefault="000B065F" w:rsidP="00E43E98">
            <w:pPr>
              <w:pStyle w:val="Heading2"/>
              <w:numPr>
                <w:ilvl w:val="0"/>
                <w:numId w:val="8"/>
              </w:numPr>
              <w:tabs>
                <w:tab w:val="clear" w:pos="360"/>
              </w:tabs>
              <w:spacing w:after="200"/>
              <w:ind w:left="360"/>
              <w:contextualSpacing w:val="0"/>
            </w:pPr>
            <w:bookmarkStart w:id="48" w:name="_Toc299534159"/>
            <w:bookmarkStart w:id="49" w:name="_Toc339048760"/>
            <w:bookmarkStart w:id="50" w:name="_Toc25141182"/>
            <w:r w:rsidRPr="00E20A17">
              <w:t>Description of Key Experts</w:t>
            </w:r>
            <w:bookmarkEnd w:id="48"/>
            <w:bookmarkEnd w:id="49"/>
            <w:bookmarkEnd w:id="50"/>
          </w:p>
        </w:tc>
        <w:tc>
          <w:tcPr>
            <w:tcW w:w="7036" w:type="dxa"/>
          </w:tcPr>
          <w:p w14:paraId="46DD7C73" w14:textId="77777777" w:rsidR="000B065F" w:rsidRPr="00EA401B" w:rsidRDefault="000B065F" w:rsidP="00562E6B">
            <w:pPr>
              <w:pStyle w:val="BodyText2"/>
              <w:numPr>
                <w:ilvl w:val="0"/>
                <w:numId w:val="28"/>
              </w:numPr>
              <w:tabs>
                <w:tab w:val="left" w:pos="594"/>
              </w:tabs>
              <w:suppressAutoHyphens/>
              <w:spacing w:after="0" w:line="240" w:lineRule="auto"/>
              <w:ind w:left="-43" w:firstLine="0"/>
              <w:jc w:val="both"/>
            </w:pPr>
            <w:r w:rsidRPr="00E20A17">
              <w:t xml:space="preserve">The title, agreed job description, minimum qualification and estimated period of engagement to carry out the Services of each of the Consultant’s Key Experts are described in </w:t>
            </w:r>
            <w:r w:rsidR="00EA1726" w:rsidRPr="00E20A17">
              <w:rPr>
                <w:b/>
              </w:rPr>
              <w:t>Appendix B.</w:t>
            </w:r>
          </w:p>
          <w:p w14:paraId="65495A99" w14:textId="19575827" w:rsidR="00EA401B" w:rsidRPr="00E20A17" w:rsidRDefault="00EA401B" w:rsidP="00EA401B">
            <w:pPr>
              <w:pStyle w:val="BodyText2"/>
              <w:tabs>
                <w:tab w:val="left" w:pos="594"/>
              </w:tabs>
              <w:suppressAutoHyphens/>
              <w:spacing w:after="0" w:line="240" w:lineRule="auto"/>
              <w:ind w:left="-43"/>
              <w:jc w:val="both"/>
            </w:pPr>
          </w:p>
        </w:tc>
      </w:tr>
      <w:tr w:rsidR="000B065F" w:rsidRPr="00E20A17" w14:paraId="5AEE365D" w14:textId="77777777" w:rsidTr="0037074E">
        <w:trPr>
          <w:gridAfter w:val="1"/>
          <w:wAfter w:w="48" w:type="dxa"/>
          <w:trHeight w:val="2763"/>
          <w:jc w:val="center"/>
        </w:trPr>
        <w:tc>
          <w:tcPr>
            <w:tcW w:w="2160" w:type="dxa"/>
          </w:tcPr>
          <w:p w14:paraId="1E33AD6E" w14:textId="053DF2B0" w:rsidR="000B065F" w:rsidRPr="00E20A17" w:rsidRDefault="000B065F" w:rsidP="00E43E98">
            <w:pPr>
              <w:pStyle w:val="Heading2"/>
              <w:numPr>
                <w:ilvl w:val="0"/>
                <w:numId w:val="8"/>
              </w:numPr>
              <w:tabs>
                <w:tab w:val="clear" w:pos="360"/>
              </w:tabs>
              <w:spacing w:after="200"/>
              <w:ind w:left="360"/>
              <w:contextualSpacing w:val="0"/>
            </w:pPr>
            <w:bookmarkStart w:id="51" w:name="_Toc299534160"/>
            <w:bookmarkStart w:id="52" w:name="_Toc339048761"/>
            <w:bookmarkStart w:id="53" w:name="_Toc25141183"/>
            <w:r w:rsidRPr="00E20A17">
              <w:t>Replacement of Key Experts</w:t>
            </w:r>
            <w:bookmarkEnd w:id="51"/>
            <w:bookmarkEnd w:id="52"/>
            <w:bookmarkEnd w:id="53"/>
          </w:p>
        </w:tc>
        <w:tc>
          <w:tcPr>
            <w:tcW w:w="7036" w:type="dxa"/>
          </w:tcPr>
          <w:p w14:paraId="3F911673" w14:textId="2DEE0D81" w:rsidR="000B065F" w:rsidRPr="00E20A17" w:rsidRDefault="000B065F" w:rsidP="00562E6B">
            <w:pPr>
              <w:pStyle w:val="BodyText2"/>
              <w:numPr>
                <w:ilvl w:val="0"/>
                <w:numId w:val="28"/>
              </w:numPr>
              <w:tabs>
                <w:tab w:val="left" w:pos="594"/>
              </w:tabs>
              <w:suppressAutoHyphens/>
              <w:spacing w:after="0" w:line="240" w:lineRule="auto"/>
              <w:ind w:left="-36" w:firstLine="0"/>
              <w:jc w:val="both"/>
            </w:pPr>
            <w:r w:rsidRPr="00E20A17">
              <w:t xml:space="preserve">Except as the Client may otherwise agree in writing, no changes shall be made in the Key Experts. </w:t>
            </w:r>
          </w:p>
          <w:p w14:paraId="2088CBFB" w14:textId="77777777" w:rsidR="00EA1726" w:rsidRPr="00E20A17" w:rsidRDefault="00EA1726" w:rsidP="00562E6B">
            <w:pPr>
              <w:pStyle w:val="BodyText2"/>
              <w:tabs>
                <w:tab w:val="left" w:pos="594"/>
              </w:tabs>
              <w:suppressAutoHyphens/>
              <w:spacing w:after="0" w:line="240" w:lineRule="auto"/>
              <w:ind w:left="-36"/>
              <w:jc w:val="both"/>
            </w:pPr>
          </w:p>
          <w:p w14:paraId="49D47A83" w14:textId="77777777" w:rsidR="000B065F" w:rsidRPr="00562E6B" w:rsidRDefault="000B065F" w:rsidP="00562E6B">
            <w:pPr>
              <w:pStyle w:val="BodyText2"/>
              <w:numPr>
                <w:ilvl w:val="0"/>
                <w:numId w:val="31"/>
              </w:numPr>
              <w:tabs>
                <w:tab w:val="left" w:pos="594"/>
              </w:tabs>
              <w:suppressAutoHyphens/>
              <w:spacing w:after="0" w:line="240" w:lineRule="auto"/>
              <w:ind w:left="0" w:firstLine="0"/>
              <w:jc w:val="both"/>
            </w:pPr>
            <w:r w:rsidRPr="00E20A17">
              <w:rPr>
                <w:lang w:val="en-GB"/>
              </w:rPr>
              <w:t xml:space="preserve">Notwithstanding the above, the substitution of Key Experts during Contract execution may be considered only based on the Consultant’s written request and due to circumstances outside the reasonable control of the Consultant, including but not limited </w:t>
            </w:r>
            <w:r w:rsidR="00F623A2" w:rsidRPr="00E20A17">
              <w:rPr>
                <w:lang w:val="en-GB"/>
              </w:rPr>
              <w:t xml:space="preserve">to death or medical incapacity. </w:t>
            </w:r>
            <w:r w:rsidR="00987211" w:rsidRPr="00E20A17">
              <w:rPr>
                <w:lang w:val="en-GB"/>
              </w:rPr>
              <w:t xml:space="preserve"> </w:t>
            </w:r>
            <w:r w:rsidRPr="00E20A17">
              <w:rPr>
                <w:lang w:val="en-GB"/>
              </w:rPr>
              <w:t>In such case, the Consultant shall forthwith provide as a replacement, a person of equivalent or better qualifications and experience, and at the same rate of remuneration.</w:t>
            </w:r>
          </w:p>
          <w:p w14:paraId="3C170A2D" w14:textId="0D567BB5" w:rsidR="00562E6B" w:rsidRPr="00E20A17" w:rsidRDefault="00562E6B" w:rsidP="00562E6B">
            <w:pPr>
              <w:pStyle w:val="BodyText2"/>
              <w:tabs>
                <w:tab w:val="left" w:pos="594"/>
              </w:tabs>
              <w:suppressAutoHyphens/>
              <w:spacing w:after="0" w:line="240" w:lineRule="auto"/>
              <w:jc w:val="both"/>
            </w:pPr>
          </w:p>
        </w:tc>
      </w:tr>
      <w:tr w:rsidR="000B065F" w:rsidRPr="00E20A17" w14:paraId="070A795B" w14:textId="77777777" w:rsidTr="0037074E">
        <w:trPr>
          <w:gridAfter w:val="1"/>
          <w:wAfter w:w="48" w:type="dxa"/>
          <w:jc w:val="center"/>
        </w:trPr>
        <w:tc>
          <w:tcPr>
            <w:tcW w:w="2160" w:type="dxa"/>
          </w:tcPr>
          <w:p w14:paraId="7FA87BB4" w14:textId="10DF6319" w:rsidR="000B065F" w:rsidRPr="00E20A17" w:rsidRDefault="000B065F" w:rsidP="00E43E98">
            <w:pPr>
              <w:pStyle w:val="Heading2"/>
              <w:numPr>
                <w:ilvl w:val="0"/>
                <w:numId w:val="8"/>
              </w:numPr>
              <w:tabs>
                <w:tab w:val="clear" w:pos="360"/>
              </w:tabs>
              <w:spacing w:after="200"/>
              <w:ind w:left="360"/>
              <w:contextualSpacing w:val="0"/>
            </w:pPr>
            <w:bookmarkStart w:id="54" w:name="_Toc299534162"/>
            <w:bookmarkStart w:id="55" w:name="_Toc339048762"/>
            <w:bookmarkStart w:id="56" w:name="_Toc25141184"/>
            <w:r w:rsidRPr="00E20A17">
              <w:t>Removal of Experts or Sub-consultants</w:t>
            </w:r>
            <w:bookmarkEnd w:id="54"/>
            <w:bookmarkEnd w:id="55"/>
            <w:bookmarkEnd w:id="56"/>
          </w:p>
        </w:tc>
        <w:tc>
          <w:tcPr>
            <w:tcW w:w="7036" w:type="dxa"/>
          </w:tcPr>
          <w:p w14:paraId="7D9E9422" w14:textId="440CDAF7" w:rsidR="000B065F" w:rsidRPr="00E20A17" w:rsidRDefault="000B065F" w:rsidP="00562E6B">
            <w:pPr>
              <w:pStyle w:val="BodyText2"/>
              <w:numPr>
                <w:ilvl w:val="0"/>
                <w:numId w:val="28"/>
              </w:numPr>
              <w:tabs>
                <w:tab w:val="left" w:pos="594"/>
              </w:tabs>
              <w:suppressAutoHyphens/>
              <w:spacing w:after="0" w:line="240" w:lineRule="auto"/>
              <w:ind w:left="-36" w:firstLine="0"/>
              <w:jc w:val="both"/>
            </w:pPr>
            <w:r w:rsidRPr="00E20A17">
              <w:t xml:space="preserve">If the Client finds that any of the Experts or Sub-consultant has committed serious misconduct or has been charged with having committed a criminal act, or </w:t>
            </w:r>
            <w:r w:rsidR="00763B0F" w:rsidRPr="00E20A17">
              <w:t xml:space="preserve">if </w:t>
            </w:r>
            <w:r w:rsidRPr="00E20A17">
              <w:t>the Client deter</w:t>
            </w:r>
            <w:r w:rsidR="00F623A2" w:rsidRPr="00E20A17">
              <w:t>mine</w:t>
            </w:r>
            <w:r w:rsidR="00D9397F" w:rsidRPr="00E20A17">
              <w:t>s</w:t>
            </w:r>
            <w:r w:rsidR="00F623A2" w:rsidRPr="00E20A17">
              <w:t xml:space="preserve"> that </w:t>
            </w:r>
            <w:r w:rsidR="00763B0F" w:rsidRPr="00E20A17">
              <w:t xml:space="preserve">a </w:t>
            </w:r>
            <w:r w:rsidR="00F623A2" w:rsidRPr="00E20A17">
              <w:t xml:space="preserve">Consultant’s Expert or </w:t>
            </w:r>
            <w:r w:rsidRPr="00E20A17">
              <w:t xml:space="preserve">Sub-consultant </w:t>
            </w:r>
            <w:r w:rsidR="00763B0F" w:rsidRPr="00E20A17">
              <w:t xml:space="preserve">has </w:t>
            </w:r>
            <w:r w:rsidRPr="00E20A17">
              <w:t xml:space="preserve">engaged in corrupt, fraudulent, collusive, coercive practice </w:t>
            </w:r>
            <w:r w:rsidR="00C73583">
              <w:t xml:space="preserve">or failed to conform with any Code of Conduct that forms parts of the Contract </w:t>
            </w:r>
            <w:r w:rsidRPr="00E20A17">
              <w:t xml:space="preserve">while performing the Services, the Consultant shall, at the Client’s written request, provide a replacement. </w:t>
            </w:r>
          </w:p>
          <w:p w14:paraId="5FD2FA95" w14:textId="78A1D7EB" w:rsidR="001707F0" w:rsidRPr="00E20A17" w:rsidRDefault="001707F0" w:rsidP="00562E6B">
            <w:pPr>
              <w:pStyle w:val="BodyText2"/>
              <w:tabs>
                <w:tab w:val="left" w:pos="594"/>
              </w:tabs>
              <w:suppressAutoHyphens/>
              <w:spacing w:after="0" w:line="240" w:lineRule="auto"/>
              <w:ind w:left="-36"/>
              <w:jc w:val="both"/>
            </w:pPr>
          </w:p>
          <w:p w14:paraId="47A5E459" w14:textId="255D07A5" w:rsidR="00E76F31" w:rsidRPr="00562E6B" w:rsidRDefault="000B065F" w:rsidP="00562E6B">
            <w:pPr>
              <w:pStyle w:val="BodyText2"/>
              <w:numPr>
                <w:ilvl w:val="0"/>
                <w:numId w:val="31"/>
              </w:numPr>
              <w:tabs>
                <w:tab w:val="left" w:pos="594"/>
              </w:tabs>
              <w:suppressAutoHyphens/>
              <w:spacing w:after="0" w:line="240" w:lineRule="auto"/>
              <w:ind w:left="-24" w:firstLine="24"/>
              <w:jc w:val="both"/>
              <w:rPr>
                <w:i/>
                <w:spacing w:val="-2"/>
              </w:rPr>
            </w:pPr>
            <w:r w:rsidRPr="00E20A17">
              <w:rPr>
                <w:spacing w:val="-2"/>
              </w:rPr>
              <w:t>In the event that any of Key Experts, Non-Key Experts or Sub-</w:t>
            </w:r>
            <w:r w:rsidRPr="00E20A17">
              <w:rPr>
                <w:spacing w:val="-2"/>
              </w:rPr>
              <w:lastRenderedPageBreak/>
              <w:t xml:space="preserve">consultants is found by the Client to be incompetent or incapable in discharging assigned duties, the Client, specifying the grounds </w:t>
            </w:r>
            <w:r w:rsidR="008C725F" w:rsidRPr="00E20A17">
              <w:rPr>
                <w:spacing w:val="-2"/>
              </w:rPr>
              <w:t>therefor</w:t>
            </w:r>
            <w:r w:rsidRPr="00E20A17">
              <w:rPr>
                <w:spacing w:val="-2"/>
              </w:rPr>
              <w:t xml:space="preserve">, may request the </w:t>
            </w:r>
            <w:r w:rsidRPr="00E20A17">
              <w:t xml:space="preserve">Consultant </w:t>
            </w:r>
            <w:r w:rsidRPr="00E20A17">
              <w:rPr>
                <w:spacing w:val="-2"/>
              </w:rPr>
              <w:t>to provide a replacement</w:t>
            </w:r>
            <w:r w:rsidR="00E76F31" w:rsidRPr="00E20A17">
              <w:rPr>
                <w:spacing w:val="-2"/>
              </w:rPr>
              <w:t>.</w:t>
            </w:r>
          </w:p>
          <w:p w14:paraId="7CFB0680" w14:textId="77777777" w:rsidR="00562E6B" w:rsidRPr="00E20A17" w:rsidRDefault="00562E6B" w:rsidP="00562E6B">
            <w:pPr>
              <w:pStyle w:val="BodyText2"/>
              <w:tabs>
                <w:tab w:val="left" w:pos="594"/>
              </w:tabs>
              <w:suppressAutoHyphens/>
              <w:spacing w:after="0" w:line="240" w:lineRule="auto"/>
              <w:jc w:val="both"/>
              <w:rPr>
                <w:i/>
                <w:spacing w:val="-2"/>
              </w:rPr>
            </w:pPr>
          </w:p>
          <w:p w14:paraId="6D9A45B5" w14:textId="5A6837F1" w:rsidR="00EA1726" w:rsidRPr="00E20A17" w:rsidRDefault="000B065F" w:rsidP="00562E6B">
            <w:pPr>
              <w:pStyle w:val="BodyText2"/>
              <w:numPr>
                <w:ilvl w:val="0"/>
                <w:numId w:val="32"/>
              </w:numPr>
              <w:tabs>
                <w:tab w:val="left" w:pos="594"/>
              </w:tabs>
              <w:suppressAutoHyphens/>
              <w:spacing w:after="0" w:line="240" w:lineRule="auto"/>
              <w:ind w:left="0" w:firstLine="0"/>
              <w:jc w:val="both"/>
              <w:rPr>
                <w:spacing w:val="-2"/>
              </w:rPr>
            </w:pPr>
            <w:r w:rsidRPr="00E20A17">
              <w:t>Any replacement of the removed Experts or Sub-consultants shall possess better</w:t>
            </w:r>
            <w:r w:rsidRPr="00E20A17">
              <w:rPr>
                <w:spacing w:val="-2"/>
              </w:rPr>
              <w:t xml:space="preserve"> qualifications and experience and shall be acceptable to the Client.</w:t>
            </w:r>
          </w:p>
          <w:p w14:paraId="6B3705B8" w14:textId="77777777" w:rsidR="00616256" w:rsidRPr="00E20A17" w:rsidRDefault="00616256" w:rsidP="00562E6B">
            <w:pPr>
              <w:pStyle w:val="BodyText2"/>
              <w:tabs>
                <w:tab w:val="left" w:pos="594"/>
              </w:tabs>
              <w:suppressAutoHyphens/>
              <w:spacing w:after="0" w:line="240" w:lineRule="auto"/>
              <w:jc w:val="both"/>
              <w:rPr>
                <w:spacing w:val="-2"/>
              </w:rPr>
            </w:pPr>
          </w:p>
          <w:p w14:paraId="648B0167" w14:textId="7B82AC4D" w:rsidR="006D22BD" w:rsidRPr="00E20A17" w:rsidRDefault="000B065F" w:rsidP="00562E6B">
            <w:pPr>
              <w:pStyle w:val="BodyText2"/>
              <w:numPr>
                <w:ilvl w:val="1"/>
                <w:numId w:val="35"/>
              </w:numPr>
              <w:tabs>
                <w:tab w:val="left" w:pos="588"/>
              </w:tabs>
              <w:suppressAutoHyphens/>
              <w:spacing w:after="0" w:line="240" w:lineRule="auto"/>
              <w:ind w:left="-24" w:firstLine="0"/>
              <w:jc w:val="both"/>
            </w:pPr>
            <w:r w:rsidRPr="00E20A17">
              <w:t>The Consultant shall bear all costs arising out of or incidental to any removal and/or replacement of such Experts.</w:t>
            </w:r>
          </w:p>
          <w:p w14:paraId="2B7372DE" w14:textId="566E67A5" w:rsidR="002476F3" w:rsidRPr="00E20A17" w:rsidRDefault="002476F3" w:rsidP="00562E6B">
            <w:pPr>
              <w:pStyle w:val="BodyText2"/>
              <w:tabs>
                <w:tab w:val="left" w:pos="588"/>
              </w:tabs>
              <w:suppressAutoHyphens/>
              <w:spacing w:after="0" w:line="240" w:lineRule="auto"/>
              <w:ind w:left="-24"/>
              <w:jc w:val="both"/>
            </w:pPr>
          </w:p>
        </w:tc>
      </w:tr>
      <w:tr w:rsidR="000B065F" w:rsidRPr="00E20A17" w14:paraId="74D34514" w14:textId="77777777" w:rsidTr="0037074E">
        <w:trPr>
          <w:gridAfter w:val="1"/>
          <w:wAfter w:w="48" w:type="dxa"/>
          <w:jc w:val="center"/>
        </w:trPr>
        <w:tc>
          <w:tcPr>
            <w:tcW w:w="2160" w:type="dxa"/>
          </w:tcPr>
          <w:p w14:paraId="37DE4F35" w14:textId="23F3CF90" w:rsidR="000B065F" w:rsidRPr="00E20A17" w:rsidRDefault="00805C5B" w:rsidP="00E43E98">
            <w:pPr>
              <w:pStyle w:val="Heading2"/>
              <w:numPr>
                <w:ilvl w:val="0"/>
                <w:numId w:val="8"/>
              </w:numPr>
              <w:tabs>
                <w:tab w:val="clear" w:pos="360"/>
              </w:tabs>
              <w:spacing w:after="200"/>
              <w:ind w:left="360"/>
              <w:contextualSpacing w:val="0"/>
            </w:pPr>
            <w:bookmarkStart w:id="57" w:name="_Toc299534170"/>
            <w:bookmarkStart w:id="58" w:name="_Toc339048763"/>
            <w:bookmarkStart w:id="59" w:name="_Toc25141185"/>
            <w:r w:rsidRPr="00E20A17">
              <w:lastRenderedPageBreak/>
              <w:t xml:space="preserve">Client’s </w:t>
            </w:r>
            <w:r w:rsidR="000B065F" w:rsidRPr="00E20A17">
              <w:t>Payment</w:t>
            </w:r>
            <w:bookmarkEnd w:id="57"/>
            <w:r w:rsidR="000B065F" w:rsidRPr="00E20A17">
              <w:t xml:space="preserve"> Obligation</w:t>
            </w:r>
            <w:bookmarkEnd w:id="58"/>
            <w:bookmarkEnd w:id="59"/>
            <w:r w:rsidRPr="00E20A17">
              <w:t xml:space="preserve"> </w:t>
            </w:r>
          </w:p>
        </w:tc>
        <w:tc>
          <w:tcPr>
            <w:tcW w:w="7036" w:type="dxa"/>
          </w:tcPr>
          <w:p w14:paraId="6691721A" w14:textId="300E22E3" w:rsidR="000B065F" w:rsidRPr="00E20A17" w:rsidRDefault="001E103B" w:rsidP="00D55F75">
            <w:pPr>
              <w:spacing w:after="200"/>
              <w:ind w:right="-72"/>
              <w:jc w:val="both"/>
            </w:pPr>
            <w:r w:rsidRPr="00E20A17">
              <w:t>1</w:t>
            </w:r>
            <w:r w:rsidR="00D55F75" w:rsidRPr="00E20A17">
              <w:t>7</w:t>
            </w:r>
            <w:r w:rsidR="000B065F" w:rsidRPr="00E20A17">
              <w:t>.1</w:t>
            </w:r>
            <w:r w:rsidR="000B065F" w:rsidRPr="00E20A17">
              <w:tab/>
              <w:t xml:space="preserve">In consideration of the Services performed by the Consultant under this Contract, the Client shall make such payments to the Consultant for </w:t>
            </w:r>
            <w:r w:rsidR="001F2927" w:rsidRPr="00E20A17">
              <w:t>the services</w:t>
            </w:r>
            <w:r w:rsidR="00BB6451" w:rsidRPr="00E20A17">
              <w:t xml:space="preserve"> </w:t>
            </w:r>
            <w:r w:rsidR="000B065F" w:rsidRPr="00E20A17">
              <w:t xml:space="preserve">specified in </w:t>
            </w:r>
            <w:r w:rsidR="000B065F" w:rsidRPr="00E20A17">
              <w:rPr>
                <w:b/>
              </w:rPr>
              <w:t>Appendix A</w:t>
            </w:r>
            <w:r w:rsidR="000B065F" w:rsidRPr="00E20A17">
              <w:t xml:space="preserve"> and in such manner as </w:t>
            </w:r>
            <w:r w:rsidR="00F623A2" w:rsidRPr="00E20A17">
              <w:t>described</w:t>
            </w:r>
            <w:r w:rsidR="000B065F" w:rsidRPr="00E20A17">
              <w:t xml:space="preserve"> </w:t>
            </w:r>
            <w:r w:rsidR="006D5C0F" w:rsidRPr="00E20A17">
              <w:t xml:space="preserve">in </w:t>
            </w:r>
            <w:r w:rsidR="006D5C0F" w:rsidRPr="00E20A17">
              <w:rPr>
                <w:b/>
              </w:rPr>
              <w:t>Appendix C</w:t>
            </w:r>
            <w:r w:rsidR="000B065F" w:rsidRPr="00E20A17">
              <w:t>.</w:t>
            </w:r>
          </w:p>
        </w:tc>
      </w:tr>
      <w:tr w:rsidR="000B065F" w:rsidRPr="00E20A17" w14:paraId="2553EA16" w14:textId="77777777" w:rsidTr="0037074E">
        <w:trPr>
          <w:gridAfter w:val="1"/>
          <w:wAfter w:w="48" w:type="dxa"/>
          <w:jc w:val="center"/>
        </w:trPr>
        <w:tc>
          <w:tcPr>
            <w:tcW w:w="2160" w:type="dxa"/>
          </w:tcPr>
          <w:p w14:paraId="680E1736" w14:textId="6ED57E85" w:rsidR="000B065F" w:rsidRPr="00E20A17" w:rsidRDefault="000B065F" w:rsidP="00E43E98">
            <w:pPr>
              <w:pStyle w:val="Heading2"/>
              <w:numPr>
                <w:ilvl w:val="0"/>
                <w:numId w:val="8"/>
              </w:numPr>
              <w:tabs>
                <w:tab w:val="clear" w:pos="360"/>
              </w:tabs>
              <w:spacing w:after="200"/>
              <w:ind w:left="360"/>
              <w:contextualSpacing w:val="0"/>
            </w:pPr>
            <w:bookmarkStart w:id="60" w:name="_Toc299534177"/>
            <w:bookmarkStart w:id="61" w:name="_Toc339048764"/>
            <w:bookmarkStart w:id="62" w:name="_Toc25141186"/>
            <w:r w:rsidRPr="00E20A17">
              <w:t>Mode of Billing and Payment</w:t>
            </w:r>
            <w:bookmarkEnd w:id="60"/>
            <w:bookmarkEnd w:id="61"/>
            <w:bookmarkEnd w:id="62"/>
          </w:p>
        </w:tc>
        <w:tc>
          <w:tcPr>
            <w:tcW w:w="7036" w:type="dxa"/>
          </w:tcPr>
          <w:p w14:paraId="33708974" w14:textId="77777777" w:rsidR="001707F0" w:rsidRPr="00E20A17" w:rsidRDefault="000B065F" w:rsidP="00562E6B">
            <w:pPr>
              <w:pStyle w:val="BodyText2"/>
              <w:numPr>
                <w:ilvl w:val="0"/>
                <w:numId w:val="34"/>
              </w:numPr>
              <w:tabs>
                <w:tab w:val="left" w:pos="594"/>
              </w:tabs>
              <w:suppressAutoHyphens/>
              <w:spacing w:after="0" w:line="240" w:lineRule="auto"/>
              <w:ind w:left="-36" w:firstLine="0"/>
              <w:jc w:val="both"/>
            </w:pPr>
            <w:r w:rsidRPr="00E20A17">
              <w:t xml:space="preserve">The payments under this Contract shall be made in </w:t>
            </w:r>
            <w:r w:rsidR="00A17045" w:rsidRPr="00E20A17">
              <w:t xml:space="preserve">accordance with the payments </w:t>
            </w:r>
            <w:r w:rsidR="00E62523" w:rsidRPr="00E20A17">
              <w:t xml:space="preserve">provisions </w:t>
            </w:r>
            <w:r w:rsidRPr="00E20A17">
              <w:t xml:space="preserve">in </w:t>
            </w:r>
            <w:r w:rsidRPr="00E20A17">
              <w:rPr>
                <w:b/>
              </w:rPr>
              <w:t xml:space="preserve">Appendix </w:t>
            </w:r>
            <w:r w:rsidR="00984802" w:rsidRPr="00E20A17">
              <w:rPr>
                <w:b/>
              </w:rPr>
              <w:t>C</w:t>
            </w:r>
            <w:r w:rsidRPr="00E20A17">
              <w:t>.</w:t>
            </w:r>
          </w:p>
          <w:p w14:paraId="7F9D51B3" w14:textId="3F174EEE" w:rsidR="000B065F" w:rsidRPr="00E20A17" w:rsidRDefault="000B065F" w:rsidP="00562E6B">
            <w:pPr>
              <w:pStyle w:val="BodyText2"/>
              <w:tabs>
                <w:tab w:val="left" w:pos="594"/>
              </w:tabs>
              <w:suppressAutoHyphens/>
              <w:spacing w:after="0" w:line="240" w:lineRule="auto"/>
              <w:ind w:left="-36"/>
              <w:jc w:val="both"/>
            </w:pPr>
          </w:p>
          <w:p w14:paraId="765F6C98" w14:textId="77777777" w:rsidR="00562E6B" w:rsidRDefault="00416FA3" w:rsidP="00562E6B">
            <w:pPr>
              <w:pStyle w:val="BodyText2"/>
              <w:numPr>
                <w:ilvl w:val="0"/>
                <w:numId w:val="33"/>
              </w:numPr>
              <w:tabs>
                <w:tab w:val="left" w:pos="594"/>
              </w:tabs>
              <w:suppressAutoHyphens/>
              <w:spacing w:after="0" w:line="240" w:lineRule="auto"/>
              <w:ind w:left="0" w:firstLine="0"/>
              <w:jc w:val="both"/>
              <w:rPr>
                <w:spacing w:val="-2"/>
              </w:rPr>
            </w:pPr>
            <w:r w:rsidRPr="00E20A17">
              <w:rPr>
                <w:spacing w:val="-2"/>
              </w:rPr>
              <w:t>P</w:t>
            </w:r>
            <w:r w:rsidR="000B065F" w:rsidRPr="00E20A17">
              <w:rPr>
                <w:spacing w:val="-2"/>
              </w:rPr>
              <w:t xml:space="preserve">ayments do not constitute acceptance of the whole Services nor relieve the </w:t>
            </w:r>
            <w:r w:rsidR="000B065F" w:rsidRPr="00E20A17">
              <w:t>Consultant</w:t>
            </w:r>
            <w:r w:rsidR="000B065F" w:rsidRPr="00E20A17">
              <w:rPr>
                <w:spacing w:val="-2"/>
              </w:rPr>
              <w:t xml:space="preserve"> of </w:t>
            </w:r>
            <w:r w:rsidR="00A17045" w:rsidRPr="00E20A17">
              <w:rPr>
                <w:spacing w:val="-2"/>
              </w:rPr>
              <w:t xml:space="preserve">its </w:t>
            </w:r>
            <w:r w:rsidR="000B065F" w:rsidRPr="00E20A17">
              <w:rPr>
                <w:spacing w:val="-2"/>
              </w:rPr>
              <w:t>obligations.</w:t>
            </w:r>
          </w:p>
          <w:p w14:paraId="51542D1F" w14:textId="45D608AA" w:rsidR="000B065F" w:rsidRPr="00E20A17" w:rsidRDefault="000B065F" w:rsidP="00562E6B">
            <w:pPr>
              <w:pStyle w:val="BodyText2"/>
              <w:tabs>
                <w:tab w:val="left" w:pos="594"/>
              </w:tabs>
              <w:suppressAutoHyphens/>
              <w:spacing w:after="0" w:line="240" w:lineRule="auto"/>
              <w:jc w:val="both"/>
              <w:rPr>
                <w:spacing w:val="-2"/>
              </w:rPr>
            </w:pPr>
          </w:p>
        </w:tc>
      </w:tr>
      <w:tr w:rsidR="000B065F" w:rsidRPr="00E20A17" w14:paraId="0CC41A7D" w14:textId="77777777" w:rsidTr="0037074E">
        <w:trPr>
          <w:gridAfter w:val="1"/>
          <w:wAfter w:w="48" w:type="dxa"/>
          <w:jc w:val="center"/>
        </w:trPr>
        <w:tc>
          <w:tcPr>
            <w:tcW w:w="2160" w:type="dxa"/>
          </w:tcPr>
          <w:p w14:paraId="1F481015" w14:textId="63163B18" w:rsidR="000B065F" w:rsidRPr="00E20A17" w:rsidRDefault="000B065F" w:rsidP="00E43E98">
            <w:pPr>
              <w:pStyle w:val="Heading2"/>
              <w:numPr>
                <w:ilvl w:val="0"/>
                <w:numId w:val="8"/>
              </w:numPr>
              <w:tabs>
                <w:tab w:val="clear" w:pos="360"/>
              </w:tabs>
              <w:spacing w:after="200"/>
              <w:ind w:left="360"/>
              <w:contextualSpacing w:val="0"/>
              <w:rPr>
                <w:spacing w:val="-3"/>
              </w:rPr>
            </w:pPr>
            <w:bookmarkStart w:id="63" w:name="_Toc299534181"/>
            <w:bookmarkStart w:id="64" w:name="_Toc339048765"/>
            <w:bookmarkStart w:id="65" w:name="_Toc25141187"/>
            <w:r w:rsidRPr="00E20A17">
              <w:t>Amicable Settlement</w:t>
            </w:r>
            <w:bookmarkEnd w:id="63"/>
            <w:r w:rsidR="00C46A2C" w:rsidRPr="00E20A17">
              <w:t xml:space="preserve"> of D</w:t>
            </w:r>
            <w:r w:rsidR="00BB30EA" w:rsidRPr="00E20A17">
              <w:t>isputes</w:t>
            </w:r>
            <w:bookmarkEnd w:id="64"/>
            <w:bookmarkEnd w:id="65"/>
          </w:p>
        </w:tc>
        <w:tc>
          <w:tcPr>
            <w:tcW w:w="7036" w:type="dxa"/>
          </w:tcPr>
          <w:p w14:paraId="2A9DB10C" w14:textId="7C3BCCE2" w:rsidR="000B065F" w:rsidRDefault="00D55F75" w:rsidP="00562E6B">
            <w:pPr>
              <w:ind w:right="-72"/>
              <w:jc w:val="both"/>
            </w:pPr>
            <w:r w:rsidRPr="00E20A17">
              <w:t>19</w:t>
            </w:r>
            <w:r w:rsidR="000B065F" w:rsidRPr="00E20A17">
              <w:t>.1</w:t>
            </w:r>
            <w:r w:rsidR="000B065F" w:rsidRPr="00E20A17">
              <w:tab/>
              <w:t xml:space="preserve">The Parties shall seek to resolve any dispute amicably by mutual consultation. </w:t>
            </w:r>
          </w:p>
          <w:p w14:paraId="1D3004CC" w14:textId="77777777" w:rsidR="00562E6B" w:rsidRPr="00E20A17" w:rsidRDefault="00562E6B" w:rsidP="00562E6B">
            <w:pPr>
              <w:ind w:right="-72"/>
              <w:jc w:val="both"/>
            </w:pPr>
          </w:p>
          <w:p w14:paraId="158E46E2" w14:textId="77777777" w:rsidR="00562E6B" w:rsidRDefault="00D55F75" w:rsidP="00562E6B">
            <w:pPr>
              <w:ind w:right="-72"/>
              <w:jc w:val="both"/>
            </w:pPr>
            <w:r w:rsidRPr="00E20A17">
              <w:t>19</w:t>
            </w:r>
            <w:r w:rsidR="000B065F" w:rsidRPr="00E20A17">
              <w:t>.2</w:t>
            </w:r>
            <w:r w:rsidR="000B065F" w:rsidRPr="00E20A17">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w:t>
            </w:r>
            <w:r w:rsidR="008D6405" w:rsidRPr="00E20A17">
              <w:t>seven</w:t>
            </w:r>
            <w:r w:rsidR="00137753" w:rsidRPr="00E20A17">
              <w:t> </w:t>
            </w:r>
            <w:r w:rsidR="000B065F" w:rsidRPr="00E20A17">
              <w:t>(</w:t>
            </w:r>
            <w:r w:rsidR="008D6405" w:rsidRPr="00E20A17">
              <w:t>7</w:t>
            </w:r>
            <w:r w:rsidR="000B065F" w:rsidRPr="00E20A17">
              <w:t xml:space="preserve">) </w:t>
            </w:r>
            <w:r w:rsidR="009B7997" w:rsidRPr="00E20A17">
              <w:t xml:space="preserve">calendar </w:t>
            </w:r>
            <w:r w:rsidR="000B065F" w:rsidRPr="00E20A17">
              <w:t xml:space="preserve">days after receipt. If that Party fails to respond within </w:t>
            </w:r>
            <w:r w:rsidR="008D6405" w:rsidRPr="00E20A17">
              <w:t>seven</w:t>
            </w:r>
            <w:r w:rsidR="00137753" w:rsidRPr="00E20A17">
              <w:t> </w:t>
            </w:r>
            <w:r w:rsidR="000B065F" w:rsidRPr="00E20A17">
              <w:t>(</w:t>
            </w:r>
            <w:r w:rsidR="008D6405" w:rsidRPr="00E20A17">
              <w:t>7</w:t>
            </w:r>
            <w:r w:rsidR="000B065F" w:rsidRPr="00E20A17">
              <w:t xml:space="preserve">) </w:t>
            </w:r>
            <w:r w:rsidR="009B7997" w:rsidRPr="00E20A17">
              <w:t xml:space="preserve">calendar </w:t>
            </w:r>
            <w:r w:rsidR="000B065F" w:rsidRPr="00E20A17">
              <w:t xml:space="preserve">days, or the dispute cannot be amicably settled within </w:t>
            </w:r>
            <w:r w:rsidR="008D6405" w:rsidRPr="00E20A17">
              <w:t xml:space="preserve">seven </w:t>
            </w:r>
            <w:r w:rsidR="000B065F" w:rsidRPr="00E20A17">
              <w:t>(</w:t>
            </w:r>
            <w:r w:rsidR="008D6405" w:rsidRPr="00E20A17">
              <w:t>7</w:t>
            </w:r>
            <w:r w:rsidR="000B065F" w:rsidRPr="00E20A17">
              <w:t xml:space="preserve">) </w:t>
            </w:r>
            <w:r w:rsidR="009B7997" w:rsidRPr="00E20A17">
              <w:t xml:space="preserve">calendar </w:t>
            </w:r>
            <w:r w:rsidR="000B065F" w:rsidRPr="00E20A17">
              <w:t>days following the response of that Party, Clause</w:t>
            </w:r>
            <w:r w:rsidR="0031481A" w:rsidRPr="00E20A17">
              <w:t xml:space="preserve"> “Dispute Resolution” below</w:t>
            </w:r>
            <w:r w:rsidR="000B065F" w:rsidRPr="00E20A17">
              <w:t xml:space="preserve"> shall apply. </w:t>
            </w:r>
          </w:p>
          <w:p w14:paraId="7E9DF4C5" w14:textId="28B72835" w:rsidR="00562E6B" w:rsidRPr="00E20A17" w:rsidRDefault="00562E6B" w:rsidP="00562E6B">
            <w:pPr>
              <w:ind w:right="-72"/>
              <w:jc w:val="both"/>
            </w:pPr>
          </w:p>
        </w:tc>
      </w:tr>
      <w:tr w:rsidR="000B065F" w:rsidRPr="00E20A17" w14:paraId="4D7974F9" w14:textId="77777777" w:rsidTr="0037074E">
        <w:trPr>
          <w:gridAfter w:val="1"/>
          <w:wAfter w:w="48" w:type="dxa"/>
          <w:jc w:val="center"/>
        </w:trPr>
        <w:tc>
          <w:tcPr>
            <w:tcW w:w="2160" w:type="dxa"/>
          </w:tcPr>
          <w:p w14:paraId="5A38D6B2" w14:textId="282967E0" w:rsidR="000B065F" w:rsidRPr="00E20A17" w:rsidRDefault="000B065F" w:rsidP="00E43E98">
            <w:pPr>
              <w:pStyle w:val="Heading2"/>
              <w:numPr>
                <w:ilvl w:val="0"/>
                <w:numId w:val="8"/>
              </w:numPr>
              <w:tabs>
                <w:tab w:val="clear" w:pos="360"/>
              </w:tabs>
              <w:spacing w:after="200"/>
              <w:ind w:left="360"/>
              <w:contextualSpacing w:val="0"/>
            </w:pPr>
            <w:bookmarkStart w:id="66" w:name="_Toc299534182"/>
            <w:bookmarkStart w:id="67" w:name="_Toc339048766"/>
            <w:bookmarkStart w:id="68" w:name="_Toc25141188"/>
            <w:r w:rsidRPr="00E20A17">
              <w:t>Dispute Resolution</w:t>
            </w:r>
            <w:bookmarkEnd w:id="66"/>
            <w:bookmarkEnd w:id="67"/>
            <w:bookmarkEnd w:id="68"/>
          </w:p>
        </w:tc>
        <w:tc>
          <w:tcPr>
            <w:tcW w:w="7036" w:type="dxa"/>
          </w:tcPr>
          <w:p w14:paraId="519147B9" w14:textId="77777777" w:rsidR="000B065F" w:rsidRPr="00E20A17" w:rsidRDefault="001E103B" w:rsidP="00562E6B">
            <w:pPr>
              <w:numPr>
                <w:ilvl w:val="12"/>
                <w:numId w:val="0"/>
              </w:numPr>
              <w:ind w:right="-72"/>
              <w:jc w:val="both"/>
            </w:pPr>
            <w:r w:rsidRPr="00E20A17">
              <w:t>2</w:t>
            </w:r>
            <w:r w:rsidR="00D55F75" w:rsidRPr="00E20A17">
              <w:t>0</w:t>
            </w:r>
            <w:r w:rsidR="000B065F" w:rsidRPr="00E20A17">
              <w:t>.1</w:t>
            </w:r>
            <w:r w:rsidR="000B065F" w:rsidRPr="00E20A17">
              <w:tab/>
            </w:r>
            <w:r w:rsidR="00881F84" w:rsidRPr="00E20A17">
              <w:t>Any dispute between the Parties arising under or related to this Contract that cannot be settled amicably may be referred to by either Party to the applicable adjudication/arbitration.</w:t>
            </w:r>
          </w:p>
        </w:tc>
      </w:tr>
    </w:tbl>
    <w:p w14:paraId="47895C75" w14:textId="77777777" w:rsidR="00D263B5" w:rsidRPr="00E20A17" w:rsidRDefault="00D263B5" w:rsidP="00E76F31">
      <w:pPr>
        <w:pStyle w:val="Heading1"/>
        <w:rPr>
          <w:rFonts w:ascii="Times New Roman" w:hAnsi="Times New Roman"/>
        </w:rPr>
        <w:sectPr w:rsidR="00D263B5" w:rsidRPr="00E20A17" w:rsidSect="002D33A7">
          <w:headerReference w:type="default" r:id="rId25"/>
          <w:pgSz w:w="12242" w:h="15842" w:code="1"/>
          <w:pgMar w:top="1440" w:right="1440" w:bottom="1440" w:left="1728" w:header="720" w:footer="720" w:gutter="0"/>
          <w:paperSrc w:first="15" w:other="15"/>
          <w:cols w:space="708"/>
          <w:docGrid w:linePitch="360"/>
        </w:sectPr>
      </w:pPr>
      <w:bookmarkStart w:id="69" w:name="_Toc339048767"/>
    </w:p>
    <w:p w14:paraId="7BACD2D6" w14:textId="662F3F57" w:rsidR="00995BCB" w:rsidRPr="00E20A17" w:rsidRDefault="00995BCB" w:rsidP="00E76F31">
      <w:pPr>
        <w:pStyle w:val="Heading1"/>
        <w:rPr>
          <w:rFonts w:ascii="Times New Roman" w:hAnsi="Times New Roman"/>
          <w:sz w:val="28"/>
          <w:szCs w:val="28"/>
        </w:rPr>
      </w:pPr>
      <w:bookmarkStart w:id="70" w:name="_Toc25141189"/>
      <w:r w:rsidRPr="00E20A17">
        <w:rPr>
          <w:rFonts w:ascii="Times New Roman" w:hAnsi="Times New Roman"/>
          <w:sz w:val="28"/>
          <w:szCs w:val="28"/>
        </w:rPr>
        <w:lastRenderedPageBreak/>
        <w:t xml:space="preserve">Attachment </w:t>
      </w:r>
      <w:r w:rsidR="0031481A" w:rsidRPr="00E20A17">
        <w:rPr>
          <w:rFonts w:ascii="Times New Roman" w:hAnsi="Times New Roman"/>
          <w:sz w:val="28"/>
          <w:szCs w:val="28"/>
        </w:rPr>
        <w:t>1</w:t>
      </w:r>
      <w:r w:rsidRPr="00E20A17">
        <w:rPr>
          <w:rFonts w:ascii="Times New Roman" w:hAnsi="Times New Roman"/>
          <w:sz w:val="28"/>
          <w:szCs w:val="28"/>
        </w:rPr>
        <w:t xml:space="preserve">: </w:t>
      </w:r>
      <w:r w:rsidR="00294947" w:rsidRPr="00E20A17">
        <w:rPr>
          <w:rFonts w:ascii="Times New Roman" w:hAnsi="Times New Roman"/>
          <w:sz w:val="28"/>
          <w:szCs w:val="28"/>
          <w:u w:val="single"/>
        </w:rPr>
        <w:t>Prohibited Practices and Other Integrity Related Matters</w:t>
      </w:r>
      <w:bookmarkEnd w:id="69"/>
      <w:bookmarkEnd w:id="70"/>
    </w:p>
    <w:p w14:paraId="30214FE2" w14:textId="49E610A8" w:rsidR="00995BCB" w:rsidRPr="00E20A17" w:rsidRDefault="00371FD4" w:rsidP="005F39AF">
      <w:pPr>
        <w:jc w:val="center"/>
        <w:rPr>
          <w:b/>
          <w:i/>
          <w:iCs/>
          <w:color w:val="365F91" w:themeColor="accent1" w:themeShade="BF"/>
        </w:rPr>
      </w:pPr>
      <w:r w:rsidRPr="00E20A17">
        <w:rPr>
          <w:b/>
          <w:i/>
          <w:iCs/>
          <w:color w:val="365F91" w:themeColor="accent1" w:themeShade="BF"/>
        </w:rPr>
        <w:t>[</w:t>
      </w:r>
      <w:r w:rsidR="00995BCB" w:rsidRPr="00E20A17">
        <w:rPr>
          <w:b/>
          <w:i/>
          <w:iCs/>
          <w:color w:val="365F91" w:themeColor="accent1" w:themeShade="BF"/>
        </w:rPr>
        <w:t>“</w:t>
      </w:r>
      <w:r w:rsidR="00995BCB" w:rsidRPr="00E20A17">
        <w:rPr>
          <w:b/>
          <w:i/>
          <w:iCs/>
          <w:color w:val="365F91" w:themeColor="accent1" w:themeShade="BF"/>
          <w:u w:val="single"/>
        </w:rPr>
        <w:t>Notes to the Client”</w:t>
      </w:r>
      <w:r w:rsidR="00995BCB" w:rsidRPr="00E20A17">
        <w:rPr>
          <w:b/>
          <w:i/>
          <w:iCs/>
          <w:color w:val="365F91" w:themeColor="accent1" w:themeShade="BF"/>
        </w:rPr>
        <w:t>: the text in this Attachment 1 shall not be modified</w:t>
      </w:r>
      <w:r w:rsidR="00782D9F" w:rsidRPr="00E20A17">
        <w:rPr>
          <w:b/>
          <w:i/>
          <w:iCs/>
          <w:color w:val="365F91" w:themeColor="accent1" w:themeShade="BF"/>
        </w:rPr>
        <w:t xml:space="preserve"> apart from in accordance with the advice accompanying 1 (b) (iii).]</w:t>
      </w:r>
    </w:p>
    <w:p w14:paraId="09025990" w14:textId="77777777" w:rsidR="00995BCB" w:rsidRPr="00E20A17" w:rsidRDefault="00995BCB" w:rsidP="00833C51">
      <w:pPr>
        <w:jc w:val="center"/>
        <w:rPr>
          <w:b/>
          <w:color w:val="365F91" w:themeColor="accent1" w:themeShade="BF"/>
        </w:rPr>
      </w:pPr>
    </w:p>
    <w:p w14:paraId="3A328F3A" w14:textId="3A7B3C42" w:rsidR="00294947" w:rsidRPr="00E20A17" w:rsidRDefault="003B5664" w:rsidP="00562E6B">
      <w:pPr>
        <w:numPr>
          <w:ilvl w:val="0"/>
          <w:numId w:val="20"/>
        </w:numPr>
        <w:spacing w:after="160"/>
        <w:ind w:left="0" w:firstLine="0"/>
        <w:contextualSpacing/>
        <w:jc w:val="both"/>
        <w:rPr>
          <w:rFonts w:eastAsia="Calibri"/>
          <w:lang w:val="en-GB"/>
        </w:rPr>
      </w:pPr>
      <w:r w:rsidRPr="00E20A17">
        <w:rPr>
          <w:rFonts w:eastAsia="Calibri"/>
          <w:lang w:val="en-GB"/>
        </w:rPr>
        <w:t>CDB</w:t>
      </w:r>
      <w:r w:rsidRPr="00E20A17">
        <w:rPr>
          <w:rFonts w:eastAsia="Calibri"/>
          <w:b/>
          <w:lang w:val="en-GB"/>
        </w:rPr>
        <w:t xml:space="preserve"> </w:t>
      </w:r>
      <w:r w:rsidRPr="00E20A17">
        <w:rPr>
          <w:rFonts w:eastAsia="Calibri"/>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w:t>
      </w:r>
      <w:r w:rsidR="00137753" w:rsidRPr="00E20A17">
        <w:rPr>
          <w:rFonts w:eastAsia="Calibri"/>
          <w:lang w:val="en-GB"/>
        </w:rPr>
        <w:t>-</w:t>
      </w:r>
      <w:r w:rsidRPr="00E20A17">
        <w:rPr>
          <w:rFonts w:eastAsia="Calibri"/>
          <w:lang w:val="en-GB"/>
        </w:rPr>
        <w:t>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0AD7A77" w14:textId="77777777" w:rsidR="00294947" w:rsidRPr="00E20A17" w:rsidRDefault="00294947" w:rsidP="00833C51">
      <w:pPr>
        <w:ind w:left="720"/>
        <w:jc w:val="both"/>
        <w:rPr>
          <w:rFonts w:eastAsia="Calibri"/>
          <w:lang w:val="en-GB"/>
        </w:rPr>
      </w:pPr>
    </w:p>
    <w:p w14:paraId="5A3FEB44" w14:textId="77777777" w:rsidR="00294947" w:rsidRPr="00E20A17" w:rsidRDefault="00294947" w:rsidP="00562E6B">
      <w:pPr>
        <w:numPr>
          <w:ilvl w:val="0"/>
          <w:numId w:val="17"/>
        </w:numPr>
        <w:ind w:left="1440" w:hanging="720"/>
        <w:jc w:val="both"/>
        <w:rPr>
          <w:rFonts w:eastAsia="Calibri"/>
          <w:lang w:val="en-GB"/>
        </w:rPr>
      </w:pPr>
      <w:r w:rsidRPr="00E20A17">
        <w:rPr>
          <w:rFonts w:eastAsia="Calibri"/>
          <w:lang w:val="en-GB"/>
        </w:rPr>
        <w:t>defines, for the purposes of this provision, Prohibited Practices</w:t>
      </w:r>
      <w:r w:rsidRPr="00E20A17" w:rsidDel="009B4CC5">
        <w:rPr>
          <w:rFonts w:eastAsia="Calibri"/>
          <w:lang w:val="en-GB"/>
        </w:rPr>
        <w:t xml:space="preserve"> </w:t>
      </w:r>
      <w:r w:rsidRPr="00E20A17">
        <w:rPr>
          <w:rFonts w:eastAsia="Calibri"/>
          <w:lang w:val="en-GB"/>
        </w:rPr>
        <w:t>as follows:</w:t>
      </w:r>
    </w:p>
    <w:p w14:paraId="613166D8" w14:textId="77777777" w:rsidR="00294947" w:rsidRPr="00E20A17" w:rsidRDefault="00294947" w:rsidP="00BE3341">
      <w:pPr>
        <w:ind w:firstLine="540"/>
        <w:jc w:val="both"/>
        <w:rPr>
          <w:rFonts w:eastAsia="Calibri"/>
          <w:lang w:val="en-GB"/>
        </w:rPr>
      </w:pPr>
    </w:p>
    <w:p w14:paraId="3F434FD3" w14:textId="77777777" w:rsidR="00294947" w:rsidRPr="00E20A17" w:rsidRDefault="00294947" w:rsidP="00562E6B">
      <w:pPr>
        <w:numPr>
          <w:ilvl w:val="0"/>
          <w:numId w:val="16"/>
        </w:numPr>
        <w:ind w:left="2160"/>
        <w:jc w:val="both"/>
        <w:rPr>
          <w:rFonts w:eastAsia="Calibri"/>
          <w:lang w:val="en-GB"/>
        </w:rPr>
      </w:pPr>
      <w:r w:rsidRPr="00E20A17">
        <w:rPr>
          <w:rFonts w:eastAsia="Calibri"/>
          <w:b/>
          <w:lang w:val="en-GB"/>
        </w:rPr>
        <w:t>“corrupt practice”</w:t>
      </w:r>
      <w:r w:rsidRPr="00E20A17">
        <w:rPr>
          <w:rFonts w:eastAsia="Calibri"/>
          <w:lang w:val="en-GB"/>
        </w:rPr>
        <w:t xml:space="preserve"> is the offering, giving, receiving, or soliciting, directly or indirectly, of anything of value to influence improperly the action of another party;</w:t>
      </w:r>
    </w:p>
    <w:p w14:paraId="145A25F3" w14:textId="77777777" w:rsidR="00294947" w:rsidRPr="00E20A17" w:rsidRDefault="00294947" w:rsidP="00562E6B">
      <w:pPr>
        <w:ind w:left="2160" w:hanging="720"/>
        <w:jc w:val="both"/>
        <w:rPr>
          <w:rFonts w:eastAsia="Calibri"/>
          <w:lang w:val="en-GB"/>
        </w:rPr>
      </w:pPr>
    </w:p>
    <w:p w14:paraId="616E9C04" w14:textId="77777777" w:rsidR="00294947" w:rsidRPr="00E20A17" w:rsidRDefault="00294947" w:rsidP="00562E6B">
      <w:pPr>
        <w:numPr>
          <w:ilvl w:val="0"/>
          <w:numId w:val="16"/>
        </w:numPr>
        <w:ind w:left="2160"/>
        <w:jc w:val="both"/>
        <w:rPr>
          <w:rFonts w:eastAsia="Calibri"/>
          <w:lang w:val="en-GB"/>
        </w:rPr>
      </w:pPr>
      <w:r w:rsidRPr="00E20A17">
        <w:rPr>
          <w:rFonts w:eastAsia="Calibri"/>
          <w:b/>
          <w:lang w:val="en-GB"/>
        </w:rPr>
        <w:t>“fraudulent practice”</w:t>
      </w:r>
      <w:r w:rsidRPr="00E20A17">
        <w:rPr>
          <w:rFonts w:eastAsia="Calibri"/>
          <w:lang w:val="en-GB"/>
        </w:rPr>
        <w:t xml:space="preserve"> is any act or omission, including a misrepresentation, that knowingly or recklessly misleads, or attempts to mislead, a party to obtain a financial or other benefit or to avoid an obligation;</w:t>
      </w:r>
    </w:p>
    <w:p w14:paraId="6B641CE4" w14:textId="77777777" w:rsidR="00294947" w:rsidRPr="00E20A17" w:rsidRDefault="00294947" w:rsidP="00562E6B">
      <w:pPr>
        <w:ind w:left="2160" w:hanging="720"/>
        <w:contextualSpacing/>
        <w:rPr>
          <w:rFonts w:eastAsia="Calibri"/>
          <w:lang w:val="en-GB"/>
        </w:rPr>
      </w:pPr>
    </w:p>
    <w:p w14:paraId="7AB5560E" w14:textId="77777777" w:rsidR="00294947" w:rsidRPr="00E20A17" w:rsidRDefault="00294947" w:rsidP="00562E6B">
      <w:pPr>
        <w:numPr>
          <w:ilvl w:val="0"/>
          <w:numId w:val="16"/>
        </w:numPr>
        <w:ind w:left="2160"/>
        <w:jc w:val="both"/>
        <w:rPr>
          <w:rFonts w:eastAsia="Calibri"/>
          <w:lang w:val="en-GB"/>
        </w:rPr>
      </w:pPr>
      <w:r w:rsidRPr="00E20A17">
        <w:rPr>
          <w:rFonts w:eastAsia="Calibri"/>
          <w:b/>
          <w:lang w:val="en-GB"/>
        </w:rPr>
        <w:t>“collusive practice”</w:t>
      </w:r>
      <w:r w:rsidRPr="00E20A17">
        <w:rPr>
          <w:rFonts w:eastAsia="Calibri"/>
          <w:lang w:val="en-GB"/>
        </w:rPr>
        <w:t xml:space="preserve"> is an arrangement between two or more parties designed to achieve an improper purpose, including influencing improperly the actions of another party;</w:t>
      </w:r>
    </w:p>
    <w:p w14:paraId="19B34169" w14:textId="77777777" w:rsidR="00294947" w:rsidRPr="00E20A17" w:rsidRDefault="00294947" w:rsidP="00562E6B">
      <w:pPr>
        <w:ind w:left="2160" w:hanging="720"/>
        <w:contextualSpacing/>
        <w:rPr>
          <w:rFonts w:eastAsia="Calibri"/>
          <w:lang w:val="en-GB"/>
        </w:rPr>
      </w:pPr>
    </w:p>
    <w:p w14:paraId="0CE12965" w14:textId="77777777" w:rsidR="00294947" w:rsidRPr="00E20A17" w:rsidRDefault="00294947" w:rsidP="00562E6B">
      <w:pPr>
        <w:numPr>
          <w:ilvl w:val="0"/>
          <w:numId w:val="16"/>
        </w:numPr>
        <w:ind w:left="2160"/>
        <w:jc w:val="both"/>
        <w:rPr>
          <w:rFonts w:eastAsia="Calibri"/>
          <w:lang w:val="en-GB"/>
        </w:rPr>
      </w:pPr>
      <w:r w:rsidRPr="00E20A17">
        <w:rPr>
          <w:rFonts w:eastAsia="Calibri"/>
          <w:b/>
          <w:lang w:val="en-GB"/>
        </w:rPr>
        <w:t>“coercive practice”</w:t>
      </w:r>
      <w:r w:rsidRPr="00E20A17">
        <w:rPr>
          <w:rFonts w:eastAsia="Calibri"/>
          <w:lang w:val="en-GB"/>
        </w:rPr>
        <w:t xml:space="preserve"> is impairing or harming, or threatening to impair or harm, directly or indirectly, any party, or the property of the party, to influence improperly the actions of a party; and</w:t>
      </w:r>
    </w:p>
    <w:p w14:paraId="34FDCFC6" w14:textId="77777777" w:rsidR="00294947" w:rsidRPr="00E20A17" w:rsidRDefault="00294947" w:rsidP="00562E6B">
      <w:pPr>
        <w:ind w:left="2160" w:hanging="720"/>
        <w:contextualSpacing/>
        <w:rPr>
          <w:rFonts w:eastAsia="Calibri"/>
          <w:lang w:val="en-GB"/>
        </w:rPr>
      </w:pPr>
    </w:p>
    <w:p w14:paraId="0818AEBB" w14:textId="3419DCE9" w:rsidR="00294947" w:rsidRPr="00E20A17" w:rsidRDefault="00294947" w:rsidP="00562E6B">
      <w:pPr>
        <w:numPr>
          <w:ilvl w:val="0"/>
          <w:numId w:val="16"/>
        </w:numPr>
        <w:ind w:left="2160"/>
        <w:jc w:val="both"/>
        <w:rPr>
          <w:rFonts w:eastAsia="Calibri"/>
          <w:lang w:val="en-GB"/>
        </w:rPr>
      </w:pPr>
      <w:r w:rsidRPr="00E20A17">
        <w:rPr>
          <w:rFonts w:eastAsia="Calibri"/>
          <w:b/>
          <w:lang w:val="en-GB"/>
        </w:rPr>
        <w:t>“obstructive practice”</w:t>
      </w:r>
      <w:r w:rsidRPr="00E20A17">
        <w:rPr>
          <w:rFonts w:eastAsia="Calibri"/>
          <w:lang w:val="en-GB"/>
        </w:rPr>
        <w:t xml:space="preserve"> is:</w:t>
      </w:r>
    </w:p>
    <w:p w14:paraId="130A1ABC" w14:textId="77777777" w:rsidR="00BE3341" w:rsidRPr="00E20A17" w:rsidRDefault="00BE3341" w:rsidP="00BE3341">
      <w:pPr>
        <w:pStyle w:val="ListParagraph"/>
        <w:rPr>
          <w:rFonts w:eastAsia="Calibri"/>
          <w:lang w:val="en-GB"/>
        </w:rPr>
      </w:pPr>
    </w:p>
    <w:p w14:paraId="6CC6A333" w14:textId="3E68B594" w:rsidR="00294947" w:rsidRPr="00E20A17" w:rsidRDefault="00294947" w:rsidP="00562E6B">
      <w:pPr>
        <w:numPr>
          <w:ilvl w:val="0"/>
          <w:numId w:val="18"/>
        </w:numPr>
        <w:spacing w:after="160" w:line="259" w:lineRule="auto"/>
        <w:ind w:left="2880" w:hanging="720"/>
        <w:jc w:val="both"/>
        <w:rPr>
          <w:rFonts w:eastAsia="Calibri"/>
          <w:lang w:val="en-GB"/>
        </w:rPr>
      </w:pPr>
      <w:r w:rsidRPr="00E20A17">
        <w:rPr>
          <w:rFonts w:eastAsia="Calibri"/>
          <w:lang w:val="en-GB"/>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29C9AF3C" w14:textId="77777777" w:rsidR="00294947" w:rsidRPr="00E20A17" w:rsidRDefault="00294947" w:rsidP="00562E6B">
      <w:pPr>
        <w:numPr>
          <w:ilvl w:val="0"/>
          <w:numId w:val="18"/>
        </w:numPr>
        <w:spacing w:after="160" w:line="259" w:lineRule="auto"/>
        <w:ind w:left="2880" w:hanging="720"/>
        <w:jc w:val="both"/>
        <w:rPr>
          <w:rFonts w:eastAsia="Calibri"/>
          <w:lang w:val="en-GB"/>
        </w:rPr>
      </w:pPr>
      <w:r w:rsidRPr="00E20A17">
        <w:rPr>
          <w:rFonts w:eastAsia="Calibri"/>
          <w:lang w:val="en-GB"/>
        </w:rPr>
        <w:lastRenderedPageBreak/>
        <w:t>acts which impede the exercise of CDB’s access, inspection and audit rights provided for under Paragraph 1. (f) below.</w:t>
      </w:r>
    </w:p>
    <w:p w14:paraId="70030878" w14:textId="29288119" w:rsidR="00782D9F" w:rsidRPr="00E20A17" w:rsidRDefault="00782D9F" w:rsidP="00562E6B">
      <w:pPr>
        <w:numPr>
          <w:ilvl w:val="0"/>
          <w:numId w:val="19"/>
        </w:numPr>
        <w:ind w:left="1440" w:hanging="720"/>
        <w:jc w:val="both"/>
        <w:rPr>
          <w:rFonts w:eastAsia="Calibri"/>
          <w:lang w:val="en-GB"/>
        </w:rPr>
      </w:pPr>
      <w:bookmarkStart w:id="71" w:name="_Hlk58490667"/>
      <w:r w:rsidRPr="00E20A17">
        <w:rPr>
          <w:rFonts w:eastAsia="Calibri"/>
          <w:lang w:val="en-GB"/>
        </w:rPr>
        <w:t xml:space="preserve">will </w:t>
      </w:r>
      <w:r w:rsidRPr="00E20A17">
        <w:rPr>
          <w:rFonts w:eastAsia="Calibri"/>
        </w:rPr>
        <w:t>not provide relevant no-objections and will reject a proposal for award if it determines that the Bidder or Proposer:</w:t>
      </w:r>
    </w:p>
    <w:p w14:paraId="3F68E66B" w14:textId="77777777" w:rsidR="00782D9F" w:rsidRPr="00E20A17" w:rsidRDefault="00782D9F" w:rsidP="00782D9F">
      <w:pPr>
        <w:ind w:left="1440"/>
        <w:jc w:val="both"/>
        <w:rPr>
          <w:rFonts w:eastAsia="Calibri"/>
        </w:rPr>
      </w:pPr>
    </w:p>
    <w:p w14:paraId="365C7668" w14:textId="77777777" w:rsidR="00782D9F" w:rsidRPr="00E20A17" w:rsidRDefault="00782D9F" w:rsidP="00562E6B">
      <w:pPr>
        <w:ind w:left="2160" w:hanging="720"/>
        <w:jc w:val="both"/>
        <w:rPr>
          <w:rFonts w:eastAsia="Calibri"/>
        </w:rPr>
      </w:pPr>
      <w:r w:rsidRPr="00E20A17">
        <w:rPr>
          <w:rFonts w:eastAsia="Calibri"/>
        </w:rPr>
        <w:t>(i)</w:t>
      </w:r>
      <w:r w:rsidRPr="00E20A17">
        <w:rPr>
          <w:rFonts w:eastAsia="Calibri"/>
        </w:rPr>
        <w:tab/>
        <w:t>has directly or through an agent, engaged in any Prohibited Practice in competing for the contract in question;</w:t>
      </w:r>
    </w:p>
    <w:p w14:paraId="14373DF7" w14:textId="77777777" w:rsidR="00782D9F" w:rsidRPr="00E20A17" w:rsidRDefault="00782D9F" w:rsidP="00782D9F">
      <w:pPr>
        <w:ind w:left="1440"/>
        <w:jc w:val="both"/>
        <w:rPr>
          <w:rFonts w:eastAsia="Calibri"/>
        </w:rPr>
      </w:pPr>
    </w:p>
    <w:p w14:paraId="2650D977" w14:textId="33FDD3C2" w:rsidR="00782D9F" w:rsidRPr="00E20A17" w:rsidRDefault="00782D9F" w:rsidP="00562E6B">
      <w:pPr>
        <w:ind w:left="2160" w:hanging="720"/>
        <w:jc w:val="both"/>
        <w:rPr>
          <w:rFonts w:eastAsia="Calibri"/>
        </w:rPr>
      </w:pPr>
      <w:r w:rsidRPr="00E20A17">
        <w:rPr>
          <w:rFonts w:eastAsia="Calibri"/>
        </w:rPr>
        <w:t>(ii)</w:t>
      </w:r>
      <w:r w:rsidRPr="00E20A17">
        <w:rPr>
          <w:rFonts w:eastAsia="Calibri"/>
        </w:rPr>
        <w:tab/>
        <w:t>is subject to a decision of the UN Security Council taken under Chapter</w:t>
      </w:r>
      <w:r w:rsidR="00562E6B">
        <w:rPr>
          <w:rFonts w:eastAsia="Calibri"/>
        </w:rPr>
        <w:t> </w:t>
      </w:r>
      <w:r w:rsidRPr="00E20A17">
        <w:rPr>
          <w:rFonts w:eastAsia="Calibri"/>
        </w:rPr>
        <w:t>VII of the Charter of the UN, in accordance with Paragraph 4.04 (ii) of the Procurement Procedures for Projects Financed by CDB; or</w:t>
      </w:r>
    </w:p>
    <w:p w14:paraId="06B36E92" w14:textId="77777777" w:rsidR="00782D9F" w:rsidRPr="00E20A17" w:rsidRDefault="00782D9F" w:rsidP="00782D9F">
      <w:pPr>
        <w:ind w:left="1440"/>
        <w:jc w:val="both"/>
        <w:rPr>
          <w:rFonts w:eastAsia="Calibri"/>
        </w:rPr>
      </w:pPr>
    </w:p>
    <w:bookmarkEnd w:id="71"/>
    <w:p w14:paraId="41A8C441" w14:textId="0346EBF2" w:rsidR="00860CAB" w:rsidRPr="00E20A17" w:rsidRDefault="00860CAB" w:rsidP="00562E6B">
      <w:pPr>
        <w:widowControl w:val="0"/>
        <w:autoSpaceDE w:val="0"/>
        <w:autoSpaceDN w:val="0"/>
        <w:ind w:left="2160" w:hanging="720"/>
        <w:contextualSpacing/>
        <w:jc w:val="both"/>
        <w:rPr>
          <w:rFonts w:eastAsia="Calibri"/>
          <w:b/>
          <w:bCs/>
          <w:i/>
          <w:iCs/>
          <w:color w:val="4472C4"/>
          <w:lang w:val="en-GB"/>
        </w:rPr>
      </w:pPr>
      <w:r w:rsidRPr="00E20A17">
        <w:rPr>
          <w:rFonts w:eastAsia="Calibri"/>
          <w:lang w:val="en-GB"/>
        </w:rPr>
        <w:t>(iii)</w:t>
      </w:r>
      <w:r w:rsidRPr="00E20A17">
        <w:rPr>
          <w:rFonts w:eastAsia="Calibri"/>
          <w:lang w:val="en-GB"/>
        </w:rPr>
        <w:tab/>
        <w:t xml:space="preserve">is suspended or debarred by CDB for engaging in Prohibited Practices </w:t>
      </w:r>
      <w:bookmarkStart w:id="72" w:name="_Hlk59034904"/>
      <w:r w:rsidRPr="00E20A17">
        <w:rPr>
          <w:b/>
          <w:i/>
          <w:iCs/>
          <w:color w:val="2F5496"/>
          <w:spacing w:val="-7"/>
          <w:szCs w:val="20"/>
        </w:rPr>
        <w:t>[</w:t>
      </w:r>
      <w:r w:rsidRPr="00E20A17">
        <w:rPr>
          <w:b/>
          <w:i/>
          <w:iCs/>
          <w:color w:val="2F5496"/>
          <w:spacing w:val="-7"/>
          <w:szCs w:val="20"/>
          <w:lang w:val="en-GB"/>
        </w:rPr>
        <w:t>Note to client: if procurement is subject to Procurement Procedures for Projects Financed by CDB (</w:t>
      </w:r>
      <w:r w:rsidR="001F2927" w:rsidRPr="00E20A17">
        <w:rPr>
          <w:b/>
          <w:i/>
          <w:iCs/>
          <w:color w:val="2F5496"/>
          <w:spacing w:val="-7"/>
          <w:szCs w:val="20"/>
          <w:lang w:val="en-GB"/>
        </w:rPr>
        <w:t>January</w:t>
      </w:r>
      <w:r w:rsidRPr="00E20A17">
        <w:rPr>
          <w:b/>
          <w:i/>
          <w:iCs/>
          <w:color w:val="2F5496"/>
          <w:spacing w:val="-7"/>
          <w:szCs w:val="20"/>
          <w:lang w:val="en-GB"/>
        </w:rPr>
        <w:t xml:space="preserve"> 2021), inset the following text] </w:t>
      </w:r>
      <w:r w:rsidRPr="00E20A17">
        <w:rPr>
          <w:rFonts w:eastAsia="Calibri"/>
          <w:color w:val="2F5496"/>
          <w:szCs w:val="20"/>
          <w:lang w:val="en-GB"/>
        </w:rPr>
        <w:t>or against whom an MDB Debarment or MDB Cross-Debarment has been imposed</w:t>
      </w:r>
      <w:bookmarkEnd w:id="72"/>
      <w:r w:rsidRPr="00E20A17">
        <w:rPr>
          <w:rFonts w:eastAsia="Calibri"/>
          <w:lang w:val="en-GB"/>
        </w:rPr>
        <w:t xml:space="preserve">, in accordance with Paragraph 4.04 (iii) of the Procurement Procedures for Projects Financed by CDB.  </w:t>
      </w:r>
      <w:bookmarkStart w:id="73" w:name="_Hlk59034925"/>
      <w:r w:rsidRPr="00E20A17">
        <w:rPr>
          <w:b/>
          <w:i/>
          <w:iCs/>
          <w:color w:val="2F5496"/>
          <w:spacing w:val="-7"/>
          <w:szCs w:val="20"/>
        </w:rPr>
        <w:t>[</w:t>
      </w:r>
      <w:r w:rsidRPr="00E20A17">
        <w:rPr>
          <w:b/>
          <w:i/>
          <w:iCs/>
          <w:color w:val="2F5496"/>
          <w:spacing w:val="-7"/>
          <w:szCs w:val="20"/>
          <w:lang w:val="en-GB"/>
        </w:rPr>
        <w:t xml:space="preserve">Note to client: if procurement is subject to Procurement Procedures for Projects Financed by CDB (January 2021), inset the following text] </w:t>
      </w:r>
      <w:r w:rsidRPr="00E20A17">
        <w:rPr>
          <w:rFonts w:eastAsia="Calibri"/>
          <w:color w:val="2F5496"/>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73"/>
      <w:r w:rsidRPr="00E20A17">
        <w:rPr>
          <w:rFonts w:eastAsia="Calibri"/>
          <w:lang w:val="en-GB"/>
        </w:rPr>
        <w:t>;</w:t>
      </w:r>
    </w:p>
    <w:p w14:paraId="50E03D46" w14:textId="77777777" w:rsidR="00294947" w:rsidRPr="00E20A17" w:rsidRDefault="00294947" w:rsidP="00BE3341">
      <w:pPr>
        <w:ind w:left="1080" w:hanging="540"/>
        <w:jc w:val="both"/>
        <w:rPr>
          <w:rFonts w:eastAsia="Calibri"/>
          <w:lang w:val="en-GB"/>
        </w:rPr>
      </w:pPr>
    </w:p>
    <w:p w14:paraId="459B9626" w14:textId="77777777" w:rsidR="00294947" w:rsidRPr="00E20A17" w:rsidRDefault="00294947" w:rsidP="00562E6B">
      <w:pPr>
        <w:numPr>
          <w:ilvl w:val="0"/>
          <w:numId w:val="19"/>
        </w:numPr>
        <w:ind w:left="1440" w:hanging="720"/>
        <w:jc w:val="both"/>
        <w:rPr>
          <w:rFonts w:eastAsia="Calibri"/>
          <w:lang w:val="en-GB"/>
        </w:rPr>
      </w:pPr>
      <w:r w:rsidRPr="00E20A17">
        <w:rPr>
          <w:rFonts w:eastAsia="Calibr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CDC02F9" w14:textId="77777777" w:rsidR="00294947" w:rsidRPr="00E20A17" w:rsidRDefault="00294947" w:rsidP="00BE3341">
      <w:pPr>
        <w:ind w:left="1080" w:hanging="540"/>
        <w:contextualSpacing/>
        <w:rPr>
          <w:rFonts w:eastAsia="Calibri"/>
          <w:lang w:val="en-GB"/>
        </w:rPr>
      </w:pPr>
    </w:p>
    <w:p w14:paraId="1F6AFC20" w14:textId="0335F216" w:rsidR="00294947" w:rsidRPr="00E20A17" w:rsidRDefault="00294947" w:rsidP="00562E6B">
      <w:pPr>
        <w:numPr>
          <w:ilvl w:val="0"/>
          <w:numId w:val="19"/>
        </w:numPr>
        <w:ind w:left="1440" w:hanging="720"/>
        <w:jc w:val="both"/>
        <w:rPr>
          <w:rFonts w:eastAsia="Calibri"/>
          <w:lang w:val="en-GB"/>
        </w:rPr>
      </w:pPr>
      <w:r w:rsidRPr="00E20A17">
        <w:rPr>
          <w:rFonts w:eastAsia="Calibri"/>
          <w:lang w:val="en-GB"/>
        </w:rPr>
        <w:t xml:space="preserve">will usually impose such sanctions as applicable including to cancel all or </w:t>
      </w:r>
      <w:r w:rsidR="001F2927" w:rsidRPr="00E20A17">
        <w:rPr>
          <w:rFonts w:eastAsia="Calibri"/>
          <w:lang w:val="en-GB"/>
        </w:rPr>
        <w:t>a portion</w:t>
      </w:r>
      <w:r w:rsidRPr="00E20A17">
        <w:rPr>
          <w:rFonts w:eastAsia="Calibri"/>
          <w:lang w:val="en-GB"/>
        </w:rPr>
        <w:t xml:space="preserve"> of the CDB Financing allocated to a contract if it determines at any time that representatives of the Recipient or the Recipient engaged in Prohibited Practices</w:t>
      </w:r>
      <w:r w:rsidRPr="00E20A17" w:rsidDel="009B4CC5">
        <w:rPr>
          <w:rFonts w:eastAsia="Calibri"/>
          <w:lang w:val="en-GB"/>
        </w:rPr>
        <w:t xml:space="preserve"> </w:t>
      </w:r>
      <w:r w:rsidRPr="00E20A17">
        <w:rPr>
          <w:rFonts w:eastAsia="Calibri"/>
          <w:lang w:val="en-GB"/>
        </w:rPr>
        <w:t>during the procurement or the execution of that contract, without the Recipient having taken timely and appropriate action satisfactory to CDB to remedy the situation;</w:t>
      </w:r>
    </w:p>
    <w:p w14:paraId="6657203A" w14:textId="77777777" w:rsidR="00294947" w:rsidRPr="00E20A17" w:rsidRDefault="00294947" w:rsidP="00BE3341">
      <w:pPr>
        <w:ind w:left="1080" w:hanging="540"/>
        <w:contextualSpacing/>
        <w:rPr>
          <w:rFonts w:eastAsia="Calibri"/>
          <w:lang w:val="en-GB"/>
        </w:rPr>
      </w:pPr>
    </w:p>
    <w:p w14:paraId="377C51A6" w14:textId="77777777" w:rsidR="00294947" w:rsidRPr="00E20A17" w:rsidRDefault="00294947" w:rsidP="00562E6B">
      <w:pPr>
        <w:numPr>
          <w:ilvl w:val="0"/>
          <w:numId w:val="19"/>
        </w:numPr>
        <w:ind w:left="1440" w:hanging="720"/>
        <w:jc w:val="both"/>
        <w:rPr>
          <w:rFonts w:eastAsia="Calibri"/>
          <w:lang w:val="en-GB"/>
        </w:rPr>
      </w:pPr>
      <w:r w:rsidRPr="00E20A17">
        <w:rPr>
          <w:rFonts w:eastAsia="Calibri"/>
          <w:lang w:val="en-GB"/>
        </w:rPr>
        <w:t>may maintain on its website or other publicly accessible platforms a list of Firms and individuals sanctioned by CDB; and</w:t>
      </w:r>
    </w:p>
    <w:p w14:paraId="37551B75" w14:textId="77777777" w:rsidR="00294947" w:rsidRPr="00E20A17" w:rsidRDefault="00294947" w:rsidP="00562E6B">
      <w:pPr>
        <w:ind w:left="1440" w:hanging="720"/>
        <w:contextualSpacing/>
        <w:rPr>
          <w:rFonts w:eastAsia="Calibri"/>
          <w:lang w:val="en-GB"/>
        </w:rPr>
      </w:pPr>
    </w:p>
    <w:p w14:paraId="570B1C49" w14:textId="34314DE4" w:rsidR="00294947" w:rsidRDefault="00CB1C08" w:rsidP="00562E6B">
      <w:pPr>
        <w:numPr>
          <w:ilvl w:val="0"/>
          <w:numId w:val="19"/>
        </w:numPr>
        <w:ind w:left="1440" w:hanging="720"/>
        <w:jc w:val="both"/>
        <w:rPr>
          <w:rFonts w:eastAsia="Calibri"/>
          <w:lang w:val="en-GB"/>
        </w:rPr>
      </w:pPr>
      <w:r>
        <w:rPr>
          <w:rFonts w:eastAsia="Calibri"/>
          <w:lang w:val="en-GB"/>
        </w:rPr>
        <w:t>requires</w:t>
      </w:r>
      <w:r w:rsidR="00294947" w:rsidRPr="00E20A17">
        <w:rPr>
          <w:rFonts w:eastAsia="Calibri"/>
          <w:lang w:val="en-GB"/>
        </w:rPr>
        <w:t xml:space="preserve"> Bidders, Proposers, Firms, Suppliers, service providers, Contractors, sub-contractors, Consultants, sub-consultants, suppliers, project promoters, sponsors, beneficiaries of CDB financing and parties bound by special </w:t>
      </w:r>
      <w:r w:rsidR="00294947" w:rsidRPr="00E20A17">
        <w:rPr>
          <w:rFonts w:eastAsia="Calibri"/>
          <w:lang w:val="en-GB"/>
        </w:rPr>
        <w:lastRenderedPageBreak/>
        <w:t>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28601B6" w14:textId="49FC93CF" w:rsidR="00562E6B" w:rsidRDefault="00562E6B" w:rsidP="00562E6B">
      <w:pPr>
        <w:jc w:val="both"/>
        <w:rPr>
          <w:rFonts w:eastAsia="Calibri"/>
          <w:lang w:val="en-GB"/>
        </w:rPr>
      </w:pPr>
    </w:p>
    <w:p w14:paraId="79BF4D3A" w14:textId="77777777" w:rsidR="00562E6B" w:rsidRPr="00E20A17" w:rsidRDefault="00562E6B" w:rsidP="00562E6B">
      <w:pPr>
        <w:jc w:val="both"/>
        <w:rPr>
          <w:rFonts w:eastAsia="Calibri"/>
          <w:lang w:val="en-GB"/>
        </w:rPr>
      </w:pPr>
    </w:p>
    <w:p w14:paraId="604912FB" w14:textId="77777777" w:rsidR="00294947" w:rsidRPr="00E20A17" w:rsidRDefault="00294947" w:rsidP="00833C51">
      <w:pPr>
        <w:jc w:val="both"/>
        <w:rPr>
          <w:rFonts w:eastAsia="Calibri"/>
          <w:lang w:val="en-GB"/>
        </w:rPr>
      </w:pPr>
    </w:p>
    <w:p w14:paraId="2F3A886F" w14:textId="77777777" w:rsidR="00AC1E30" w:rsidRPr="00E20A17" w:rsidRDefault="00AC1E30" w:rsidP="00833C51">
      <w:pPr>
        <w:rPr>
          <w:i/>
        </w:rPr>
        <w:sectPr w:rsidR="00AC1E30" w:rsidRPr="00E20A17" w:rsidSect="002D33A7">
          <w:headerReference w:type="default" r:id="rId26"/>
          <w:footnotePr>
            <w:numRestart w:val="eachSect"/>
          </w:footnotePr>
          <w:pgSz w:w="12242" w:h="15842" w:code="1"/>
          <w:pgMar w:top="1440" w:right="1440" w:bottom="1440" w:left="1728" w:header="720" w:footer="720" w:gutter="0"/>
          <w:paperSrc w:first="15" w:other="15"/>
          <w:cols w:space="708"/>
          <w:docGrid w:linePitch="360"/>
        </w:sectPr>
      </w:pPr>
    </w:p>
    <w:p w14:paraId="7390CBCF" w14:textId="28DFB4BB" w:rsidR="0031481A" w:rsidRPr="00E20A17" w:rsidRDefault="00F53A08" w:rsidP="00833C51">
      <w:pPr>
        <w:pStyle w:val="Heading1"/>
        <w:rPr>
          <w:rFonts w:ascii="Times New Roman" w:hAnsi="Times New Roman"/>
          <w:sz w:val="28"/>
          <w:szCs w:val="28"/>
        </w:rPr>
      </w:pPr>
      <w:bookmarkStart w:id="74" w:name="_Toc339048768"/>
      <w:bookmarkStart w:id="75" w:name="_Toc25141190"/>
      <w:r w:rsidRPr="00E20A17">
        <w:rPr>
          <w:rFonts w:ascii="Times New Roman" w:hAnsi="Times New Roman"/>
          <w:sz w:val="28"/>
          <w:szCs w:val="28"/>
        </w:rPr>
        <w:lastRenderedPageBreak/>
        <w:t xml:space="preserve">Attachment 2:  </w:t>
      </w:r>
      <w:r w:rsidR="00551667" w:rsidRPr="00E20A17">
        <w:rPr>
          <w:rFonts w:ascii="Times New Roman" w:hAnsi="Times New Roman"/>
          <w:sz w:val="28"/>
          <w:szCs w:val="28"/>
          <w:u w:val="single"/>
        </w:rPr>
        <w:t>Eligibility</w:t>
      </w:r>
      <w:bookmarkEnd w:id="74"/>
      <w:bookmarkEnd w:id="75"/>
    </w:p>
    <w:p w14:paraId="2FA9C39A" w14:textId="44B7FA61" w:rsidR="00B12F11" w:rsidRDefault="00B12F11" w:rsidP="00B012C4">
      <w:pPr>
        <w:ind w:right="-72"/>
        <w:jc w:val="both"/>
      </w:pPr>
      <w:r w:rsidRPr="00E20A17">
        <w:t>In relation to consultancy services</w:t>
      </w:r>
      <w:r w:rsidR="009511C5" w:rsidRPr="00E20A17">
        <w:t xml:space="preserve"> from firms and organisations</w:t>
      </w:r>
      <w:r w:rsidRPr="00E20A17">
        <w:t xml:space="preserve">, a Consultant, </w:t>
      </w:r>
      <w:r w:rsidR="009511C5" w:rsidRPr="00E20A17">
        <w:t xml:space="preserve">including </w:t>
      </w:r>
      <w:r w:rsidRPr="00E20A17">
        <w:t xml:space="preserve">each member of a joint venture, </w:t>
      </w:r>
      <w:r w:rsidR="009511C5" w:rsidRPr="00E20A17">
        <w:t xml:space="preserve">to be eligible </w:t>
      </w:r>
      <w:r w:rsidRPr="00E20A17">
        <w:t>shall:</w:t>
      </w:r>
    </w:p>
    <w:p w14:paraId="610D256A" w14:textId="77777777" w:rsidR="00B012C4" w:rsidRPr="00E20A17" w:rsidRDefault="00B012C4" w:rsidP="00B012C4">
      <w:pPr>
        <w:ind w:right="-72"/>
        <w:jc w:val="both"/>
      </w:pPr>
    </w:p>
    <w:p w14:paraId="1EC1A4DE" w14:textId="77777777" w:rsidR="00A00F43" w:rsidRPr="00E20A17" w:rsidRDefault="00A00F43" w:rsidP="00BB0400">
      <w:pPr>
        <w:pStyle w:val="ListParagraph"/>
        <w:numPr>
          <w:ilvl w:val="0"/>
          <w:numId w:val="21"/>
        </w:numPr>
        <w:ind w:left="1440" w:hanging="720"/>
        <w:contextualSpacing w:val="0"/>
        <w:jc w:val="both"/>
      </w:pPr>
      <w:r w:rsidRPr="00E20A17">
        <w:t>be legally incorporated or otherwise organised in, and have their principal place of business in an Eligible Country;</w:t>
      </w:r>
    </w:p>
    <w:p w14:paraId="05DE9BCA" w14:textId="50614CF7" w:rsidR="00A00F43" w:rsidRPr="00E20A17" w:rsidRDefault="00A00F43" w:rsidP="00BB0400">
      <w:pPr>
        <w:pStyle w:val="ListParagraph"/>
        <w:ind w:left="1440" w:hanging="720"/>
        <w:contextualSpacing w:val="0"/>
        <w:jc w:val="both"/>
      </w:pPr>
    </w:p>
    <w:p w14:paraId="480B3E44" w14:textId="77777777" w:rsidR="00A00F43" w:rsidRPr="00E20A17" w:rsidRDefault="00A00F43" w:rsidP="00BB0400">
      <w:pPr>
        <w:pStyle w:val="ListParagraph"/>
        <w:numPr>
          <w:ilvl w:val="0"/>
          <w:numId w:val="21"/>
        </w:numPr>
        <w:ind w:left="1440" w:hanging="720"/>
        <w:contextualSpacing w:val="0"/>
        <w:jc w:val="both"/>
      </w:pPr>
      <w:r w:rsidRPr="00E20A17">
        <w:t>be more than fifty (50) percent beneficially-owned by a citizen or citizens and/or a bona fide resident or residents of an Eligible Country, or by a body corporate or bodies meeting these requirements, as far as the ownership can be reasonably determined; and</w:t>
      </w:r>
    </w:p>
    <w:p w14:paraId="7260A525" w14:textId="77777777" w:rsidR="00A00F43" w:rsidRPr="00E20A17" w:rsidRDefault="00A00F43" w:rsidP="00BB0400">
      <w:pPr>
        <w:pStyle w:val="ListParagraph"/>
        <w:ind w:left="1440" w:hanging="720"/>
      </w:pPr>
    </w:p>
    <w:p w14:paraId="00AC729C" w14:textId="637C9B6E" w:rsidR="00A00F43" w:rsidRPr="00E20A17" w:rsidRDefault="00A00F43" w:rsidP="00BB0400">
      <w:pPr>
        <w:pStyle w:val="ListParagraph"/>
        <w:numPr>
          <w:ilvl w:val="0"/>
          <w:numId w:val="21"/>
        </w:numPr>
        <w:ind w:left="1440" w:hanging="720"/>
        <w:contextualSpacing w:val="0"/>
        <w:jc w:val="both"/>
      </w:pPr>
      <w:r w:rsidRPr="00E20A17">
        <w:t xml:space="preserve">have no arrangement and undertake not to make any arrangement whereby the majority of the financial benefits of the contract, </w:t>
      </w:r>
      <w:r w:rsidR="001F2927" w:rsidRPr="00E20A17">
        <w:t>i.e.,</w:t>
      </w:r>
      <w:r w:rsidRPr="00E20A17">
        <w:t xml:space="preserve"> more than fifty (50) percent of the value of the contract, will accrue or be paid to sub-contractors or sub-consultants that are not from an Eligible Country.</w:t>
      </w:r>
    </w:p>
    <w:p w14:paraId="6FC8CB02" w14:textId="77777777" w:rsidR="00BE3341" w:rsidRPr="00E20A17" w:rsidRDefault="00BE3341" w:rsidP="00B012C4">
      <w:pPr>
        <w:pStyle w:val="ListParagraph"/>
      </w:pPr>
    </w:p>
    <w:p w14:paraId="771C31DE" w14:textId="183E6A42" w:rsidR="00BA7C2E" w:rsidRDefault="00BA7C2E" w:rsidP="00BB0400">
      <w:pPr>
        <w:tabs>
          <w:tab w:val="left" w:pos="720"/>
        </w:tabs>
        <w:ind w:left="720" w:right="-72"/>
        <w:jc w:val="both"/>
      </w:pPr>
      <w:r w:rsidRPr="00E20A17">
        <w:t>Eligible countries are CDB member countries and other countries listed below:</w:t>
      </w:r>
    </w:p>
    <w:p w14:paraId="2D7F3015" w14:textId="77777777" w:rsidR="00AF5999" w:rsidRPr="00E20A17" w:rsidRDefault="00AF5999" w:rsidP="00AF5999">
      <w:pPr>
        <w:ind w:left="540" w:right="-72"/>
        <w:jc w:val="both"/>
      </w:pPr>
    </w:p>
    <w:p w14:paraId="0FB1FD19" w14:textId="036461C3" w:rsidR="00BA7C2E" w:rsidRDefault="00BA7C2E" w:rsidP="00BB0400">
      <w:pPr>
        <w:ind w:left="720" w:right="-72"/>
        <w:jc w:val="both"/>
      </w:pPr>
      <w:r w:rsidRPr="00E20A17">
        <w:rPr>
          <w:b/>
        </w:rPr>
        <w:t>Other Countries</w:t>
      </w:r>
      <w:r w:rsidRPr="00E20A17">
        <w:t>:</w:t>
      </w:r>
    </w:p>
    <w:p w14:paraId="3D0717EF" w14:textId="77777777" w:rsidR="00AF5999" w:rsidRPr="00E20A17" w:rsidRDefault="00AF5999" w:rsidP="00B012C4">
      <w:pPr>
        <w:ind w:right="-72" w:firstLine="540"/>
        <w:jc w:val="both"/>
      </w:pPr>
    </w:p>
    <w:p w14:paraId="3A476DD7" w14:textId="48B80F42" w:rsidR="00BA7C2E" w:rsidRPr="00E20A17" w:rsidRDefault="00BA7C2E" w:rsidP="00B012C4">
      <w:pPr>
        <w:ind w:right="-72"/>
        <w:jc w:val="center"/>
        <w:rPr>
          <w:b/>
          <w:i/>
          <w:color w:val="365F91" w:themeColor="accent1" w:themeShade="BF"/>
        </w:rPr>
      </w:pPr>
      <w:r w:rsidRPr="00E20A17">
        <w:rPr>
          <w:b/>
          <w:i/>
          <w:color w:val="365F91" w:themeColor="accent1" w:themeShade="BF"/>
        </w:rPr>
        <w:t>[If only CDB member countries are eligible</w:t>
      </w:r>
      <w:r w:rsidR="003C7AC1" w:rsidRPr="00E20A17">
        <w:rPr>
          <w:b/>
          <w:i/>
          <w:color w:val="365F91" w:themeColor="accent1" w:themeShade="BF"/>
        </w:rPr>
        <w:t>,</w:t>
      </w:r>
      <w:r w:rsidRPr="00E20A17">
        <w:rPr>
          <w:b/>
          <w:i/>
          <w:color w:val="365F91" w:themeColor="accent1" w:themeShade="BF"/>
        </w:rPr>
        <w:t xml:space="preserve"> place “Not Applicable” beside other countries].</w:t>
      </w:r>
    </w:p>
    <w:p w14:paraId="582E2D25" w14:textId="6CE73746" w:rsidR="00F53A08" w:rsidRDefault="00F53A08" w:rsidP="00F53A08">
      <w:pPr>
        <w:spacing w:after="200"/>
        <w:ind w:right="-72"/>
        <w:rPr>
          <w:b/>
          <w:i/>
          <w:color w:val="365F91" w:themeColor="accent1" w:themeShade="BF"/>
        </w:rPr>
      </w:pPr>
    </w:p>
    <w:p w14:paraId="7D406FF0" w14:textId="2C133F9A" w:rsidR="00BB0400" w:rsidRDefault="00BB0400" w:rsidP="00F53A08">
      <w:pPr>
        <w:spacing w:after="200"/>
        <w:ind w:right="-72"/>
        <w:rPr>
          <w:b/>
          <w:i/>
          <w:color w:val="365F91" w:themeColor="accent1" w:themeShade="BF"/>
        </w:rPr>
      </w:pPr>
    </w:p>
    <w:p w14:paraId="797BC2B2" w14:textId="77777777" w:rsidR="00BB0400" w:rsidRPr="00E20A17" w:rsidRDefault="00BB0400" w:rsidP="00F53A08">
      <w:pPr>
        <w:spacing w:after="200"/>
        <w:ind w:right="-72"/>
        <w:rPr>
          <w:b/>
          <w:i/>
          <w:color w:val="365F91" w:themeColor="accent1" w:themeShade="BF"/>
        </w:rPr>
      </w:pPr>
    </w:p>
    <w:p w14:paraId="614DAF10" w14:textId="77777777" w:rsidR="00560CC4" w:rsidRPr="00E20A17" w:rsidRDefault="00560CC4" w:rsidP="004B2D6B">
      <w:pPr>
        <w:spacing w:after="240"/>
        <w:ind w:right="-72"/>
        <w:jc w:val="center"/>
        <w:rPr>
          <w:i/>
          <w:u w:val="single"/>
        </w:rPr>
        <w:sectPr w:rsidR="00560CC4" w:rsidRPr="00E20A17" w:rsidSect="002D33A7">
          <w:headerReference w:type="default" r:id="rId27"/>
          <w:pgSz w:w="12242" w:h="15842" w:code="1"/>
          <w:pgMar w:top="1440" w:right="1440" w:bottom="1440" w:left="1728" w:header="720" w:footer="720" w:gutter="0"/>
          <w:paperSrc w:first="15" w:other="15"/>
          <w:cols w:space="708"/>
          <w:docGrid w:linePitch="360"/>
        </w:sectPr>
      </w:pPr>
    </w:p>
    <w:p w14:paraId="7C41F078" w14:textId="1AFC83C4" w:rsidR="000B065F" w:rsidRPr="00E20A17" w:rsidRDefault="004B2D6B" w:rsidP="00AF5999">
      <w:pPr>
        <w:jc w:val="center"/>
        <w:rPr>
          <w:b/>
        </w:rPr>
      </w:pPr>
      <w:bookmarkStart w:id="76" w:name="_Toc299534185"/>
      <w:r w:rsidRPr="00E20A17">
        <w:rPr>
          <w:b/>
        </w:rPr>
        <w:lastRenderedPageBreak/>
        <w:t>APPENDICES</w:t>
      </w:r>
      <w:bookmarkEnd w:id="76"/>
    </w:p>
    <w:p w14:paraId="6457AE8C" w14:textId="77777777" w:rsidR="00F53A08" w:rsidRPr="00E20A17" w:rsidRDefault="00F53A08" w:rsidP="00AF5999">
      <w:pPr>
        <w:jc w:val="center"/>
        <w:rPr>
          <w:b/>
        </w:rPr>
      </w:pPr>
    </w:p>
    <w:p w14:paraId="08B32EDF" w14:textId="7970CE8C" w:rsidR="000B065F" w:rsidRDefault="00F53A08" w:rsidP="00AF5999">
      <w:pPr>
        <w:pStyle w:val="Heading1"/>
        <w:spacing w:before="0" w:after="0"/>
        <w:rPr>
          <w:rFonts w:ascii="Times New Roman" w:hAnsi="Times New Roman"/>
          <w:sz w:val="24"/>
          <w:szCs w:val="24"/>
        </w:rPr>
      </w:pPr>
      <w:bookmarkStart w:id="77" w:name="_Toc299534186"/>
      <w:bookmarkStart w:id="78" w:name="_Toc25141191"/>
      <w:bookmarkStart w:id="79" w:name="_Toc339048770"/>
      <w:r w:rsidRPr="00E20A17">
        <w:rPr>
          <w:rFonts w:ascii="Times New Roman" w:hAnsi="Times New Roman"/>
          <w:sz w:val="24"/>
          <w:szCs w:val="24"/>
        </w:rPr>
        <w:t>APPENDIX A – TERMS OF REFERENCE</w:t>
      </w:r>
      <w:bookmarkEnd w:id="77"/>
      <w:bookmarkEnd w:id="78"/>
      <w:r w:rsidRPr="00E20A17">
        <w:rPr>
          <w:rFonts w:ascii="Times New Roman" w:hAnsi="Times New Roman"/>
          <w:sz w:val="24"/>
          <w:szCs w:val="24"/>
        </w:rPr>
        <w:t xml:space="preserve"> </w:t>
      </w:r>
      <w:bookmarkEnd w:id="79"/>
    </w:p>
    <w:p w14:paraId="77B0B88F" w14:textId="77777777" w:rsidR="00AF5999" w:rsidRPr="00AF5999" w:rsidRDefault="00AF5999" w:rsidP="00AF5999"/>
    <w:p w14:paraId="44528190" w14:textId="77777777" w:rsidR="00A00F43" w:rsidRPr="00E20A17" w:rsidRDefault="00A00F43" w:rsidP="00AF5999">
      <w:pPr>
        <w:numPr>
          <w:ilvl w:val="12"/>
          <w:numId w:val="0"/>
        </w:numPr>
        <w:jc w:val="both"/>
        <w:rPr>
          <w:b/>
          <w:bCs/>
          <w:i/>
          <w:color w:val="365F91" w:themeColor="accent1" w:themeShade="BF"/>
        </w:rPr>
      </w:pPr>
      <w:r w:rsidRPr="00E20A17">
        <w:rPr>
          <w:b/>
          <w:bCs/>
          <w:i/>
          <w:color w:val="365F91" w:themeColor="accent1" w:themeShade="BF"/>
        </w:rPr>
        <w:t>[Note:</w:t>
      </w:r>
      <w:r w:rsidRPr="00E20A17">
        <w:rPr>
          <w:b/>
          <w:i/>
          <w:color w:val="365F91" w:themeColor="accent1" w:themeShade="BF"/>
        </w:rPr>
        <w:t xml:space="preserve">  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2C414EE6" w14:textId="77777777" w:rsidR="00A00F43" w:rsidRPr="00E20A17" w:rsidRDefault="00A00F43" w:rsidP="00AF5999">
      <w:pPr>
        <w:numPr>
          <w:ilvl w:val="12"/>
          <w:numId w:val="0"/>
        </w:numPr>
        <w:jc w:val="both"/>
        <w:rPr>
          <w:b/>
          <w:i/>
          <w:color w:val="365F91" w:themeColor="accent1" w:themeShade="BF"/>
        </w:rPr>
      </w:pPr>
    </w:p>
    <w:p w14:paraId="607CA25F" w14:textId="1F07229F" w:rsidR="00A00F43" w:rsidRPr="00E20A17" w:rsidRDefault="00A00F43" w:rsidP="00AF5999">
      <w:pPr>
        <w:numPr>
          <w:ilvl w:val="12"/>
          <w:numId w:val="0"/>
        </w:numPr>
        <w:jc w:val="both"/>
        <w:rPr>
          <w:b/>
          <w:i/>
          <w:color w:val="365F91" w:themeColor="accent1" w:themeShade="BF"/>
        </w:rPr>
      </w:pPr>
      <w:r w:rsidRPr="00E20A17">
        <w:rPr>
          <w:b/>
          <w:i/>
          <w:color w:val="365F91" w:themeColor="accent1" w:themeShade="BF"/>
        </w:rPr>
        <w:t>Insert the text based on the Section 7 (Terms of Reference) of the RFP a</w:t>
      </w:r>
      <w:r w:rsidR="00992C75">
        <w:rPr>
          <w:b/>
          <w:i/>
          <w:color w:val="365F91" w:themeColor="accent1" w:themeShade="BF"/>
        </w:rPr>
        <w:t>s</w:t>
      </w:r>
      <w:r w:rsidRPr="00E20A17">
        <w:rPr>
          <w:b/>
          <w:i/>
          <w:color w:val="365F91" w:themeColor="accent1" w:themeShade="BF"/>
        </w:rPr>
        <w:t xml:space="preserve"> modified based on the technical Forms of the Consultant’s Proposal. Highlight the changes to Section 7 of the RFP]</w:t>
      </w:r>
    </w:p>
    <w:p w14:paraId="286E0808" w14:textId="77777777" w:rsidR="00A00F43" w:rsidRPr="00E20A17" w:rsidRDefault="00A00F43" w:rsidP="00A00F43">
      <w:pPr>
        <w:numPr>
          <w:ilvl w:val="12"/>
          <w:numId w:val="0"/>
        </w:numPr>
        <w:jc w:val="both"/>
        <w:rPr>
          <w:color w:val="1F497D" w:themeColor="text2"/>
        </w:rPr>
      </w:pPr>
    </w:p>
    <w:p w14:paraId="5D54ACEF" w14:textId="77777777" w:rsidR="002746C0" w:rsidRPr="00E20A17" w:rsidRDefault="002746C0" w:rsidP="002746C0">
      <w:pPr>
        <w:pStyle w:val="A1-Heading2"/>
        <w:numPr>
          <w:ilvl w:val="0"/>
          <w:numId w:val="0"/>
        </w:numPr>
        <w:ind w:left="360"/>
        <w:jc w:val="left"/>
        <w:sectPr w:rsidR="002746C0" w:rsidRPr="00E20A17" w:rsidSect="002D33A7">
          <w:headerReference w:type="default" r:id="rId28"/>
          <w:pgSz w:w="12242" w:h="15842" w:code="1"/>
          <w:pgMar w:top="1440" w:right="1440" w:bottom="1440" w:left="1728" w:header="720" w:footer="720" w:gutter="0"/>
          <w:paperSrc w:first="15" w:other="15"/>
          <w:cols w:space="708"/>
          <w:docGrid w:linePitch="360"/>
        </w:sectPr>
      </w:pPr>
    </w:p>
    <w:p w14:paraId="147B27A5" w14:textId="11EB2278" w:rsidR="000B065F" w:rsidRPr="00E20A17" w:rsidRDefault="00F53A08" w:rsidP="00AF5999">
      <w:pPr>
        <w:pStyle w:val="Heading1"/>
        <w:spacing w:before="0" w:after="0"/>
        <w:rPr>
          <w:rFonts w:ascii="Times New Roman" w:hAnsi="Times New Roman"/>
          <w:sz w:val="24"/>
          <w:szCs w:val="24"/>
        </w:rPr>
      </w:pPr>
      <w:bookmarkStart w:id="80" w:name="_Toc299534187"/>
      <w:bookmarkStart w:id="81" w:name="_Toc339048771"/>
      <w:bookmarkStart w:id="82" w:name="_Toc25141192"/>
      <w:r w:rsidRPr="00E20A17">
        <w:rPr>
          <w:rFonts w:ascii="Times New Roman" w:hAnsi="Times New Roman"/>
          <w:sz w:val="24"/>
          <w:szCs w:val="24"/>
        </w:rPr>
        <w:lastRenderedPageBreak/>
        <w:t>APPENDIX B - KEY EXPERTS</w:t>
      </w:r>
      <w:bookmarkEnd w:id="80"/>
      <w:r w:rsidRPr="00E20A17">
        <w:rPr>
          <w:rFonts w:ascii="Times New Roman" w:hAnsi="Times New Roman"/>
          <w:sz w:val="24"/>
          <w:szCs w:val="24"/>
        </w:rPr>
        <w:t xml:space="preserve"> AND CVS</w:t>
      </w:r>
      <w:bookmarkEnd w:id="81"/>
      <w:bookmarkEnd w:id="82"/>
    </w:p>
    <w:p w14:paraId="1DED433A" w14:textId="77777777" w:rsidR="00A00F43" w:rsidRPr="00E20A17" w:rsidRDefault="00A00F43" w:rsidP="00AF5999">
      <w:pPr>
        <w:jc w:val="center"/>
        <w:rPr>
          <w:b/>
          <w:smallCaps/>
          <w:sz w:val="28"/>
          <w:szCs w:val="28"/>
          <w:lang w:val="en-GB"/>
        </w:rPr>
      </w:pPr>
    </w:p>
    <w:p w14:paraId="3238DBFE" w14:textId="31DD9518" w:rsidR="00A00F43" w:rsidRPr="00E20A17" w:rsidRDefault="00A00F43" w:rsidP="00AF5999">
      <w:pPr>
        <w:numPr>
          <w:ilvl w:val="12"/>
          <w:numId w:val="0"/>
        </w:numPr>
        <w:jc w:val="both"/>
        <w:rPr>
          <w:b/>
          <w:i/>
          <w:color w:val="365F91" w:themeColor="accent1" w:themeShade="BF"/>
        </w:rPr>
      </w:pPr>
      <w:r w:rsidRPr="00E20A17">
        <w:rPr>
          <w:b/>
          <w:i/>
          <w:color w:val="365F91" w:themeColor="accent1" w:themeShade="BF"/>
          <w:lang w:val="en-GB"/>
        </w:rPr>
        <w:t>[</w:t>
      </w:r>
      <w:r w:rsidRPr="00E20A17">
        <w:rPr>
          <w:b/>
          <w:i/>
          <w:color w:val="365F91" w:themeColor="accent1" w:themeShade="BF"/>
        </w:rPr>
        <w:t>Insert a table based on Form TECH-6 of the Consultant’s Technical Proposal and finali</w:t>
      </w:r>
      <w:r w:rsidR="0037074E" w:rsidRPr="00E20A17">
        <w:rPr>
          <w:b/>
          <w:i/>
          <w:color w:val="365F91" w:themeColor="accent1" w:themeShade="BF"/>
        </w:rPr>
        <w:t>s</w:t>
      </w:r>
      <w:r w:rsidRPr="00E20A17">
        <w:rPr>
          <w:b/>
          <w:i/>
          <w:color w:val="365F91" w:themeColor="accent1" w:themeShade="BF"/>
        </w:rPr>
        <w:t>ed at the Contract’s negotiations. Attach the CVs (updated and signed by the respective Key Experts) demonstrating the qualifications of Key Experts.]</w:t>
      </w:r>
    </w:p>
    <w:p w14:paraId="4A5C6388" w14:textId="77777777" w:rsidR="00A00F43" w:rsidRPr="00E20A17" w:rsidRDefault="00A00F43" w:rsidP="002746C0">
      <w:pPr>
        <w:jc w:val="center"/>
        <w:rPr>
          <w:b/>
          <w:smallCaps/>
          <w:color w:val="365F91" w:themeColor="accent1" w:themeShade="BF"/>
          <w:sz w:val="28"/>
          <w:szCs w:val="28"/>
          <w:lang w:val="en-GB"/>
        </w:rPr>
      </w:pPr>
    </w:p>
    <w:p w14:paraId="31A120E6" w14:textId="77777777" w:rsidR="0093342D" w:rsidRPr="00E20A17" w:rsidRDefault="0093342D" w:rsidP="0093342D">
      <w:pPr>
        <w:rPr>
          <w:lang w:val="en-GB"/>
        </w:rPr>
      </w:pPr>
      <w:bookmarkStart w:id="83" w:name="_Toc299534188"/>
    </w:p>
    <w:p w14:paraId="4C5DADE8" w14:textId="77777777" w:rsidR="0093342D" w:rsidRPr="00E20A17" w:rsidRDefault="0093342D" w:rsidP="0093342D">
      <w:pPr>
        <w:rPr>
          <w:lang w:val="en-GB"/>
        </w:rPr>
      </w:pPr>
    </w:p>
    <w:p w14:paraId="66F14C88" w14:textId="3347DC21" w:rsidR="0093342D" w:rsidRPr="00E20A17" w:rsidRDefault="0093342D" w:rsidP="0093342D">
      <w:pPr>
        <w:rPr>
          <w:lang w:val="en-GB"/>
        </w:rPr>
      </w:pPr>
    </w:p>
    <w:p w14:paraId="517B9B89" w14:textId="77777777" w:rsidR="0093342D" w:rsidRPr="00E20A17" w:rsidRDefault="0093342D" w:rsidP="0093342D">
      <w:pPr>
        <w:rPr>
          <w:lang w:val="en-GB"/>
        </w:rPr>
      </w:pPr>
    </w:p>
    <w:p w14:paraId="66D4A026" w14:textId="1A278B23" w:rsidR="0093342D" w:rsidRPr="00E20A17" w:rsidRDefault="0093342D" w:rsidP="0093342D">
      <w:pPr>
        <w:tabs>
          <w:tab w:val="left" w:pos="1596"/>
        </w:tabs>
        <w:rPr>
          <w:lang w:val="en-GB"/>
        </w:rPr>
      </w:pPr>
      <w:r w:rsidRPr="00E20A17">
        <w:rPr>
          <w:lang w:val="en-GB"/>
        </w:rPr>
        <w:tab/>
      </w:r>
    </w:p>
    <w:p w14:paraId="3B62F9CD" w14:textId="23DA6C88" w:rsidR="0093342D" w:rsidRPr="00E20A17" w:rsidRDefault="0093342D" w:rsidP="0093342D">
      <w:pPr>
        <w:rPr>
          <w:lang w:val="en-GB"/>
        </w:rPr>
      </w:pPr>
    </w:p>
    <w:p w14:paraId="0D82609F" w14:textId="77777777" w:rsidR="002746C0" w:rsidRPr="00E20A17" w:rsidRDefault="002746C0" w:rsidP="0093342D">
      <w:pPr>
        <w:rPr>
          <w:lang w:val="en-GB"/>
        </w:rPr>
        <w:sectPr w:rsidR="002746C0" w:rsidRPr="00E20A17" w:rsidSect="002D33A7">
          <w:headerReference w:type="default" r:id="rId29"/>
          <w:headerReference w:type="first" r:id="rId30"/>
          <w:pgSz w:w="12242" w:h="15842" w:code="1"/>
          <w:pgMar w:top="1440" w:right="900" w:bottom="1440" w:left="1170" w:header="720" w:footer="720" w:gutter="0"/>
          <w:paperSrc w:first="15" w:other="15"/>
          <w:cols w:space="708"/>
          <w:docGrid w:linePitch="360"/>
        </w:sectPr>
      </w:pPr>
    </w:p>
    <w:p w14:paraId="36E7F257" w14:textId="77777777" w:rsidR="00D667C6" w:rsidRPr="00E20A17" w:rsidRDefault="000B0A5D" w:rsidP="006E508D">
      <w:pPr>
        <w:pStyle w:val="Heading1"/>
        <w:spacing w:before="0" w:after="0"/>
        <w:rPr>
          <w:rFonts w:ascii="Times New Roman" w:hAnsi="Times New Roman"/>
          <w:sz w:val="24"/>
          <w:szCs w:val="24"/>
        </w:rPr>
      </w:pPr>
      <w:bookmarkStart w:id="84" w:name="_Toc339048772"/>
      <w:bookmarkStart w:id="85" w:name="_Toc25138644"/>
      <w:bookmarkStart w:id="86" w:name="_Toc25141193"/>
      <w:r w:rsidRPr="00E20A17">
        <w:rPr>
          <w:rFonts w:ascii="Times New Roman" w:hAnsi="Times New Roman"/>
          <w:sz w:val="24"/>
          <w:szCs w:val="24"/>
        </w:rPr>
        <w:lastRenderedPageBreak/>
        <w:t xml:space="preserve">APPENDIX C – </w:t>
      </w:r>
      <w:bookmarkEnd w:id="83"/>
      <w:r w:rsidRPr="00E20A17">
        <w:rPr>
          <w:rFonts w:ascii="Times New Roman" w:hAnsi="Times New Roman"/>
          <w:sz w:val="24"/>
          <w:szCs w:val="24"/>
        </w:rPr>
        <w:t>BREAKDOWN OF CONTRACT PRICE</w:t>
      </w:r>
      <w:r w:rsidR="005B5579" w:rsidRPr="00E20A17">
        <w:rPr>
          <w:rStyle w:val="FootnoteReference"/>
          <w:rFonts w:ascii="Times New Roman" w:hAnsi="Times New Roman"/>
          <w:smallCaps/>
          <w:sz w:val="24"/>
          <w:szCs w:val="24"/>
        </w:rPr>
        <w:footnoteReference w:id="4"/>
      </w:r>
      <w:bookmarkStart w:id="87" w:name="_Toc339048773"/>
      <w:bookmarkEnd w:id="84"/>
      <w:bookmarkEnd w:id="85"/>
      <w:bookmarkEnd w:id="86"/>
    </w:p>
    <w:p w14:paraId="23F2786D" w14:textId="60D19854" w:rsidR="005B5579" w:rsidRPr="00E20A17" w:rsidRDefault="000B7F76" w:rsidP="006E508D">
      <w:pPr>
        <w:jc w:val="center"/>
        <w:rPr>
          <w:b/>
        </w:rPr>
      </w:pPr>
      <w:r w:rsidRPr="00E20A17">
        <w:rPr>
          <w:b/>
        </w:rPr>
        <w:t>(</w:t>
      </w:r>
      <w:r w:rsidR="002D33A7" w:rsidRPr="00E20A17">
        <w:rPr>
          <w:b/>
        </w:rPr>
        <w:t>I</w:t>
      </w:r>
      <w:r w:rsidRPr="00E20A17">
        <w:rPr>
          <w:b/>
        </w:rPr>
        <w:t>ncludes Advance</w:t>
      </w:r>
      <w:r w:rsidR="000B0A5D" w:rsidRPr="00E20A17">
        <w:rPr>
          <w:b/>
        </w:rPr>
        <w:t xml:space="preserve"> Payment G</w:t>
      </w:r>
      <w:r w:rsidRPr="00E20A17">
        <w:rPr>
          <w:b/>
        </w:rPr>
        <w:t xml:space="preserve">uarantee </w:t>
      </w:r>
      <w:r w:rsidR="000B0A5D" w:rsidRPr="00E20A17">
        <w:rPr>
          <w:b/>
        </w:rPr>
        <w:t>F</w:t>
      </w:r>
      <w:r w:rsidRPr="00E20A17">
        <w:rPr>
          <w:b/>
        </w:rPr>
        <w:t>orm)</w:t>
      </w:r>
      <w:bookmarkEnd w:id="87"/>
    </w:p>
    <w:p w14:paraId="2802A978" w14:textId="480F0BA7" w:rsidR="000B7F76" w:rsidRPr="00E20A17" w:rsidRDefault="000B7F76" w:rsidP="00CE1750"/>
    <w:p w14:paraId="092C1918" w14:textId="0F2F4A42" w:rsidR="00C37ED0" w:rsidRPr="00E20A17" w:rsidRDefault="00D667C6" w:rsidP="006D70FE">
      <w:pPr>
        <w:pStyle w:val="ListParagraph"/>
        <w:numPr>
          <w:ilvl w:val="0"/>
          <w:numId w:val="40"/>
        </w:numPr>
        <w:ind w:hanging="720"/>
        <w:rPr>
          <w:b/>
        </w:rPr>
      </w:pPr>
      <w:bookmarkStart w:id="88" w:name="_Toc333316922"/>
      <w:bookmarkStart w:id="89" w:name="_Toc333326049"/>
      <w:bookmarkStart w:id="90" w:name="_Toc339048774"/>
      <w:bookmarkStart w:id="91" w:name="_Toc25138645"/>
      <w:r w:rsidRPr="00E20A17">
        <w:rPr>
          <w:b/>
        </w:rPr>
        <w:t>REMUNERATION (EXPERTS’ RATES/FEES)</w:t>
      </w:r>
      <w:bookmarkEnd w:id="88"/>
      <w:bookmarkEnd w:id="89"/>
      <w:bookmarkEnd w:id="90"/>
      <w:bookmarkEnd w:id="91"/>
    </w:p>
    <w:p w14:paraId="52371C54" w14:textId="77777777" w:rsidR="0093342D" w:rsidRPr="00E20A17" w:rsidRDefault="0093342D" w:rsidP="0093342D">
      <w:pPr>
        <w:pStyle w:val="A1-Heading2"/>
        <w:numPr>
          <w:ilvl w:val="0"/>
          <w:numId w:val="0"/>
        </w:numPr>
        <w:ind w:left="780"/>
        <w:jc w:val="left"/>
      </w:pPr>
    </w:p>
    <w:tbl>
      <w:tblPr>
        <w:tblStyle w:val="TableGrid"/>
        <w:tblW w:w="0" w:type="auto"/>
        <w:jc w:val="center"/>
        <w:tblLook w:val="04A0" w:firstRow="1" w:lastRow="0" w:firstColumn="1" w:lastColumn="0" w:noHBand="0" w:noVBand="1"/>
      </w:tblPr>
      <w:tblGrid>
        <w:gridCol w:w="578"/>
        <w:gridCol w:w="1837"/>
        <w:gridCol w:w="1430"/>
        <w:gridCol w:w="2012"/>
        <w:gridCol w:w="1196"/>
        <w:gridCol w:w="946"/>
        <w:gridCol w:w="1525"/>
      </w:tblGrid>
      <w:tr w:rsidR="000E7C4D" w:rsidRPr="00E20A17" w14:paraId="6875949A" w14:textId="77777777" w:rsidTr="00E50870">
        <w:trPr>
          <w:jc w:val="center"/>
        </w:trPr>
        <w:tc>
          <w:tcPr>
            <w:tcW w:w="648" w:type="dxa"/>
          </w:tcPr>
          <w:p w14:paraId="7BCB5F8B" w14:textId="77777777" w:rsidR="00644D7D" w:rsidRPr="00E20A17" w:rsidRDefault="00644D7D" w:rsidP="000E7C4D">
            <w:pPr>
              <w:numPr>
                <w:ilvl w:val="12"/>
                <w:numId w:val="0"/>
              </w:numPr>
              <w:tabs>
                <w:tab w:val="left" w:pos="1440"/>
              </w:tabs>
              <w:jc w:val="center"/>
              <w:rPr>
                <w:b/>
                <w:spacing w:val="-3"/>
                <w:sz w:val="22"/>
                <w:szCs w:val="22"/>
              </w:rPr>
            </w:pPr>
          </w:p>
          <w:p w14:paraId="441D4FAE" w14:textId="77777777" w:rsidR="00644D7D" w:rsidRPr="00E20A17" w:rsidRDefault="00644D7D" w:rsidP="000E7C4D">
            <w:pPr>
              <w:numPr>
                <w:ilvl w:val="12"/>
                <w:numId w:val="0"/>
              </w:numPr>
              <w:tabs>
                <w:tab w:val="left" w:pos="1440"/>
              </w:tabs>
              <w:jc w:val="center"/>
              <w:rPr>
                <w:b/>
                <w:spacing w:val="-3"/>
                <w:sz w:val="22"/>
                <w:szCs w:val="22"/>
              </w:rPr>
            </w:pPr>
          </w:p>
          <w:p w14:paraId="3386AD8A" w14:textId="77777777" w:rsidR="000E7C4D" w:rsidRPr="00E20A17" w:rsidRDefault="000E7C4D" w:rsidP="000E7C4D">
            <w:pPr>
              <w:numPr>
                <w:ilvl w:val="12"/>
                <w:numId w:val="0"/>
              </w:numPr>
              <w:tabs>
                <w:tab w:val="left" w:pos="1440"/>
              </w:tabs>
              <w:jc w:val="center"/>
              <w:rPr>
                <w:b/>
                <w:spacing w:val="-3"/>
                <w:sz w:val="22"/>
                <w:szCs w:val="22"/>
              </w:rPr>
            </w:pPr>
            <w:r w:rsidRPr="00E20A17">
              <w:rPr>
                <w:b/>
                <w:spacing w:val="-3"/>
                <w:sz w:val="22"/>
                <w:szCs w:val="22"/>
              </w:rPr>
              <w:t>No.</w:t>
            </w:r>
          </w:p>
        </w:tc>
        <w:tc>
          <w:tcPr>
            <w:tcW w:w="2700" w:type="dxa"/>
          </w:tcPr>
          <w:p w14:paraId="50BC4D1D" w14:textId="77777777" w:rsidR="00644D7D" w:rsidRPr="00E20A17" w:rsidRDefault="00644D7D" w:rsidP="000E7C4D">
            <w:pPr>
              <w:numPr>
                <w:ilvl w:val="12"/>
                <w:numId w:val="0"/>
              </w:numPr>
              <w:tabs>
                <w:tab w:val="left" w:pos="1440"/>
              </w:tabs>
              <w:jc w:val="center"/>
              <w:rPr>
                <w:b/>
                <w:spacing w:val="-3"/>
                <w:sz w:val="22"/>
                <w:szCs w:val="22"/>
              </w:rPr>
            </w:pPr>
          </w:p>
          <w:p w14:paraId="62E74466" w14:textId="77777777" w:rsidR="00644D7D" w:rsidRPr="00E20A17" w:rsidRDefault="00644D7D" w:rsidP="000E7C4D">
            <w:pPr>
              <w:numPr>
                <w:ilvl w:val="12"/>
                <w:numId w:val="0"/>
              </w:numPr>
              <w:tabs>
                <w:tab w:val="left" w:pos="1440"/>
              </w:tabs>
              <w:jc w:val="center"/>
              <w:rPr>
                <w:b/>
                <w:spacing w:val="-3"/>
                <w:sz w:val="22"/>
                <w:szCs w:val="22"/>
              </w:rPr>
            </w:pPr>
          </w:p>
          <w:p w14:paraId="5D37E85A" w14:textId="77777777" w:rsidR="000E7C4D" w:rsidRPr="00E20A17" w:rsidRDefault="000E7C4D" w:rsidP="000E7C4D">
            <w:pPr>
              <w:numPr>
                <w:ilvl w:val="12"/>
                <w:numId w:val="0"/>
              </w:numPr>
              <w:tabs>
                <w:tab w:val="left" w:pos="1440"/>
              </w:tabs>
              <w:jc w:val="center"/>
              <w:rPr>
                <w:b/>
                <w:spacing w:val="-3"/>
                <w:sz w:val="22"/>
                <w:szCs w:val="22"/>
              </w:rPr>
            </w:pPr>
            <w:r w:rsidRPr="00E20A17">
              <w:rPr>
                <w:b/>
                <w:spacing w:val="-3"/>
                <w:sz w:val="22"/>
                <w:szCs w:val="22"/>
              </w:rPr>
              <w:t>Position</w:t>
            </w:r>
            <w:r w:rsidR="001D2180" w:rsidRPr="00E20A17">
              <w:rPr>
                <w:b/>
                <w:spacing w:val="-3"/>
                <w:sz w:val="22"/>
                <w:szCs w:val="22"/>
              </w:rPr>
              <w:t>/Job Title</w:t>
            </w:r>
          </w:p>
        </w:tc>
        <w:tc>
          <w:tcPr>
            <w:tcW w:w="2610" w:type="dxa"/>
          </w:tcPr>
          <w:p w14:paraId="44D9A2BB" w14:textId="77777777" w:rsidR="00644D7D" w:rsidRPr="00E20A17" w:rsidRDefault="00644D7D" w:rsidP="000E7C4D">
            <w:pPr>
              <w:numPr>
                <w:ilvl w:val="12"/>
                <w:numId w:val="0"/>
              </w:numPr>
              <w:tabs>
                <w:tab w:val="left" w:pos="1440"/>
              </w:tabs>
              <w:jc w:val="center"/>
              <w:rPr>
                <w:b/>
                <w:spacing w:val="-3"/>
                <w:sz w:val="22"/>
                <w:szCs w:val="22"/>
              </w:rPr>
            </w:pPr>
          </w:p>
          <w:p w14:paraId="6C44B832" w14:textId="77777777" w:rsidR="00644D7D" w:rsidRPr="00E20A17" w:rsidRDefault="00644D7D" w:rsidP="000E7C4D">
            <w:pPr>
              <w:numPr>
                <w:ilvl w:val="12"/>
                <w:numId w:val="0"/>
              </w:numPr>
              <w:tabs>
                <w:tab w:val="left" w:pos="1440"/>
              </w:tabs>
              <w:jc w:val="center"/>
              <w:rPr>
                <w:b/>
                <w:spacing w:val="-3"/>
                <w:sz w:val="22"/>
                <w:szCs w:val="22"/>
              </w:rPr>
            </w:pPr>
          </w:p>
          <w:p w14:paraId="235B5552" w14:textId="77777777" w:rsidR="000E7C4D" w:rsidRPr="00E20A17" w:rsidRDefault="000E7C4D" w:rsidP="000E7C4D">
            <w:pPr>
              <w:numPr>
                <w:ilvl w:val="12"/>
                <w:numId w:val="0"/>
              </w:numPr>
              <w:tabs>
                <w:tab w:val="left" w:pos="1440"/>
              </w:tabs>
              <w:jc w:val="center"/>
              <w:rPr>
                <w:b/>
                <w:spacing w:val="-3"/>
                <w:sz w:val="22"/>
                <w:szCs w:val="22"/>
              </w:rPr>
            </w:pPr>
            <w:r w:rsidRPr="00E20A17">
              <w:rPr>
                <w:b/>
                <w:spacing w:val="-3"/>
                <w:sz w:val="22"/>
                <w:szCs w:val="22"/>
              </w:rPr>
              <w:t>Name</w:t>
            </w:r>
          </w:p>
        </w:tc>
        <w:tc>
          <w:tcPr>
            <w:tcW w:w="2430" w:type="dxa"/>
          </w:tcPr>
          <w:p w14:paraId="01E4E7B6" w14:textId="77777777" w:rsidR="000E7C4D" w:rsidRPr="00E20A17" w:rsidRDefault="001D2180" w:rsidP="000E7C4D">
            <w:pPr>
              <w:numPr>
                <w:ilvl w:val="12"/>
                <w:numId w:val="0"/>
              </w:numPr>
              <w:tabs>
                <w:tab w:val="left" w:pos="1440"/>
              </w:tabs>
              <w:jc w:val="center"/>
              <w:rPr>
                <w:b/>
                <w:spacing w:val="-3"/>
                <w:sz w:val="22"/>
                <w:szCs w:val="22"/>
              </w:rPr>
            </w:pPr>
            <w:r w:rsidRPr="00E20A17">
              <w:rPr>
                <w:b/>
                <w:spacing w:val="-3"/>
                <w:sz w:val="22"/>
                <w:szCs w:val="22"/>
              </w:rPr>
              <w:t xml:space="preserve">Expert </w:t>
            </w:r>
            <w:r w:rsidR="00644D7D" w:rsidRPr="00E20A17">
              <w:rPr>
                <w:b/>
                <w:spacing w:val="-3"/>
                <w:sz w:val="22"/>
                <w:szCs w:val="22"/>
              </w:rPr>
              <w:t>Rate (per month/day/hour) in C</w:t>
            </w:r>
            <w:r w:rsidR="000E7C4D" w:rsidRPr="00E20A17">
              <w:rPr>
                <w:b/>
                <w:spacing w:val="-3"/>
                <w:sz w:val="22"/>
                <w:szCs w:val="22"/>
              </w:rPr>
              <w:t>urrency</w:t>
            </w:r>
          </w:p>
        </w:tc>
        <w:tc>
          <w:tcPr>
            <w:tcW w:w="2352" w:type="dxa"/>
            <w:gridSpan w:val="2"/>
          </w:tcPr>
          <w:p w14:paraId="4599D814" w14:textId="77777777" w:rsidR="00E50870" w:rsidRPr="00E20A17" w:rsidRDefault="00E50870" w:rsidP="000E7C4D">
            <w:pPr>
              <w:numPr>
                <w:ilvl w:val="12"/>
                <w:numId w:val="0"/>
              </w:numPr>
              <w:tabs>
                <w:tab w:val="left" w:pos="1440"/>
              </w:tabs>
              <w:jc w:val="center"/>
              <w:rPr>
                <w:b/>
                <w:spacing w:val="-3"/>
                <w:sz w:val="22"/>
                <w:szCs w:val="22"/>
              </w:rPr>
            </w:pPr>
          </w:p>
          <w:p w14:paraId="3A03627E" w14:textId="77777777" w:rsidR="000E7C4D" w:rsidRPr="00E20A17" w:rsidRDefault="000E7C4D" w:rsidP="000E7C4D">
            <w:pPr>
              <w:numPr>
                <w:ilvl w:val="12"/>
                <w:numId w:val="0"/>
              </w:numPr>
              <w:tabs>
                <w:tab w:val="left" w:pos="1440"/>
              </w:tabs>
              <w:jc w:val="center"/>
              <w:rPr>
                <w:b/>
                <w:spacing w:val="-3"/>
                <w:sz w:val="22"/>
                <w:szCs w:val="22"/>
              </w:rPr>
            </w:pPr>
            <w:r w:rsidRPr="00E20A17">
              <w:rPr>
                <w:b/>
                <w:spacing w:val="-3"/>
                <w:sz w:val="22"/>
                <w:szCs w:val="22"/>
              </w:rPr>
              <w:t>Time Input (number of months/days/hours)</w:t>
            </w:r>
          </w:p>
        </w:tc>
        <w:tc>
          <w:tcPr>
            <w:tcW w:w="2149" w:type="dxa"/>
          </w:tcPr>
          <w:p w14:paraId="2EE6437B" w14:textId="77777777" w:rsidR="000E7C4D" w:rsidRPr="00E20A17" w:rsidRDefault="000E7C4D" w:rsidP="000E7C4D">
            <w:pPr>
              <w:numPr>
                <w:ilvl w:val="12"/>
                <w:numId w:val="0"/>
              </w:numPr>
              <w:tabs>
                <w:tab w:val="left" w:pos="1440"/>
              </w:tabs>
              <w:jc w:val="center"/>
              <w:rPr>
                <w:b/>
                <w:spacing w:val="-3"/>
                <w:sz w:val="22"/>
                <w:szCs w:val="22"/>
              </w:rPr>
            </w:pPr>
            <w:r w:rsidRPr="00E20A17">
              <w:rPr>
                <w:b/>
                <w:spacing w:val="-3"/>
                <w:sz w:val="22"/>
                <w:szCs w:val="22"/>
              </w:rPr>
              <w:t xml:space="preserve">Total </w:t>
            </w:r>
          </w:p>
          <w:p w14:paraId="52B79901" w14:textId="77777777" w:rsidR="000E7C4D" w:rsidRPr="00E20A17" w:rsidRDefault="00644D7D" w:rsidP="000E7C4D">
            <w:pPr>
              <w:numPr>
                <w:ilvl w:val="12"/>
                <w:numId w:val="0"/>
              </w:numPr>
              <w:tabs>
                <w:tab w:val="left" w:pos="1440"/>
              </w:tabs>
              <w:jc w:val="center"/>
              <w:rPr>
                <w:b/>
                <w:spacing w:val="-3"/>
                <w:sz w:val="22"/>
                <w:szCs w:val="22"/>
              </w:rPr>
            </w:pPr>
            <w:r w:rsidRPr="00E20A17">
              <w:rPr>
                <w:b/>
                <w:spacing w:val="-3"/>
                <w:sz w:val="22"/>
                <w:szCs w:val="22"/>
              </w:rPr>
              <w:t>(Amount and C</w:t>
            </w:r>
            <w:r w:rsidR="000E7C4D" w:rsidRPr="00E20A17">
              <w:rPr>
                <w:b/>
                <w:spacing w:val="-3"/>
                <w:sz w:val="22"/>
                <w:szCs w:val="22"/>
              </w:rPr>
              <w:t>urrency)</w:t>
            </w:r>
          </w:p>
        </w:tc>
      </w:tr>
      <w:tr w:rsidR="00BB6451" w:rsidRPr="00E20A17" w14:paraId="5DE54457" w14:textId="77777777" w:rsidTr="00E50870">
        <w:trPr>
          <w:jc w:val="center"/>
        </w:trPr>
        <w:tc>
          <w:tcPr>
            <w:tcW w:w="648" w:type="dxa"/>
          </w:tcPr>
          <w:p w14:paraId="01D2BE9A" w14:textId="77777777" w:rsidR="00BB6451" w:rsidRPr="00E20A17" w:rsidRDefault="00BB6451" w:rsidP="000B065F">
            <w:pPr>
              <w:numPr>
                <w:ilvl w:val="12"/>
                <w:numId w:val="0"/>
              </w:numPr>
              <w:tabs>
                <w:tab w:val="left" w:pos="1440"/>
              </w:tabs>
              <w:jc w:val="both"/>
              <w:rPr>
                <w:spacing w:val="-3"/>
                <w:sz w:val="22"/>
                <w:szCs w:val="22"/>
              </w:rPr>
            </w:pPr>
            <w:r w:rsidRPr="00E20A17">
              <w:rPr>
                <w:spacing w:val="-3"/>
                <w:sz w:val="22"/>
                <w:szCs w:val="22"/>
              </w:rPr>
              <w:t>K-1</w:t>
            </w:r>
          </w:p>
        </w:tc>
        <w:tc>
          <w:tcPr>
            <w:tcW w:w="2700" w:type="dxa"/>
          </w:tcPr>
          <w:p w14:paraId="0CE6C795" w14:textId="77777777" w:rsidR="00BB6451" w:rsidRPr="00E20A17" w:rsidRDefault="00BB6451" w:rsidP="000B065F">
            <w:pPr>
              <w:numPr>
                <w:ilvl w:val="12"/>
                <w:numId w:val="0"/>
              </w:numPr>
              <w:tabs>
                <w:tab w:val="left" w:pos="1440"/>
              </w:tabs>
              <w:jc w:val="both"/>
              <w:rPr>
                <w:spacing w:val="-3"/>
                <w:sz w:val="22"/>
                <w:szCs w:val="22"/>
              </w:rPr>
            </w:pPr>
          </w:p>
        </w:tc>
        <w:tc>
          <w:tcPr>
            <w:tcW w:w="2610" w:type="dxa"/>
          </w:tcPr>
          <w:p w14:paraId="0C834400" w14:textId="77777777" w:rsidR="00BB6451" w:rsidRPr="00E20A17" w:rsidRDefault="00BB6451" w:rsidP="000B065F">
            <w:pPr>
              <w:numPr>
                <w:ilvl w:val="12"/>
                <w:numId w:val="0"/>
              </w:numPr>
              <w:tabs>
                <w:tab w:val="left" w:pos="1440"/>
              </w:tabs>
              <w:jc w:val="both"/>
              <w:rPr>
                <w:spacing w:val="-3"/>
                <w:sz w:val="22"/>
                <w:szCs w:val="22"/>
              </w:rPr>
            </w:pPr>
          </w:p>
        </w:tc>
        <w:tc>
          <w:tcPr>
            <w:tcW w:w="2430" w:type="dxa"/>
          </w:tcPr>
          <w:p w14:paraId="22D46632" w14:textId="77777777" w:rsidR="00BB6451" w:rsidRPr="00E20A17" w:rsidRDefault="00BB6451" w:rsidP="000B065F">
            <w:pPr>
              <w:numPr>
                <w:ilvl w:val="12"/>
                <w:numId w:val="0"/>
              </w:numPr>
              <w:tabs>
                <w:tab w:val="left" w:pos="1440"/>
              </w:tabs>
              <w:jc w:val="both"/>
              <w:rPr>
                <w:spacing w:val="-3"/>
                <w:sz w:val="22"/>
                <w:szCs w:val="22"/>
              </w:rPr>
            </w:pPr>
          </w:p>
        </w:tc>
        <w:tc>
          <w:tcPr>
            <w:tcW w:w="1278" w:type="dxa"/>
          </w:tcPr>
          <w:p w14:paraId="49614B35" w14:textId="77777777" w:rsidR="00BB6451" w:rsidRPr="00E20A17" w:rsidRDefault="00BB6451" w:rsidP="00644D7D">
            <w:pPr>
              <w:numPr>
                <w:ilvl w:val="12"/>
                <w:numId w:val="0"/>
              </w:numPr>
              <w:tabs>
                <w:tab w:val="left" w:pos="1440"/>
              </w:tabs>
              <w:jc w:val="center"/>
              <w:rPr>
                <w:b/>
                <w:spacing w:val="-3"/>
                <w:sz w:val="22"/>
                <w:szCs w:val="22"/>
              </w:rPr>
            </w:pPr>
            <w:r w:rsidRPr="00E20A17">
              <w:rPr>
                <w:b/>
                <w:spacing w:val="-3"/>
                <w:sz w:val="22"/>
                <w:szCs w:val="22"/>
              </w:rPr>
              <w:t>Home</w:t>
            </w:r>
          </w:p>
        </w:tc>
        <w:tc>
          <w:tcPr>
            <w:tcW w:w="1074" w:type="dxa"/>
          </w:tcPr>
          <w:p w14:paraId="348F084C" w14:textId="77777777" w:rsidR="00BB6451" w:rsidRPr="00E20A17" w:rsidRDefault="00BB6451" w:rsidP="00644D7D">
            <w:pPr>
              <w:numPr>
                <w:ilvl w:val="12"/>
                <w:numId w:val="0"/>
              </w:numPr>
              <w:tabs>
                <w:tab w:val="left" w:pos="1440"/>
              </w:tabs>
              <w:jc w:val="center"/>
              <w:rPr>
                <w:b/>
                <w:spacing w:val="-3"/>
                <w:sz w:val="22"/>
                <w:szCs w:val="22"/>
              </w:rPr>
            </w:pPr>
            <w:r w:rsidRPr="00E20A17">
              <w:rPr>
                <w:b/>
                <w:spacing w:val="-3"/>
                <w:sz w:val="22"/>
                <w:szCs w:val="22"/>
              </w:rPr>
              <w:t>Field</w:t>
            </w:r>
          </w:p>
        </w:tc>
        <w:tc>
          <w:tcPr>
            <w:tcW w:w="2149" w:type="dxa"/>
          </w:tcPr>
          <w:p w14:paraId="6E3E0F7E" w14:textId="77777777" w:rsidR="00BB6451" w:rsidRPr="00E20A17" w:rsidRDefault="00BB6451" w:rsidP="000B065F">
            <w:pPr>
              <w:numPr>
                <w:ilvl w:val="12"/>
                <w:numId w:val="0"/>
              </w:numPr>
              <w:tabs>
                <w:tab w:val="left" w:pos="1440"/>
              </w:tabs>
              <w:jc w:val="both"/>
              <w:rPr>
                <w:spacing w:val="-3"/>
                <w:sz w:val="22"/>
                <w:szCs w:val="22"/>
              </w:rPr>
            </w:pPr>
          </w:p>
        </w:tc>
      </w:tr>
      <w:tr w:rsidR="00BB6451" w:rsidRPr="00E20A17" w14:paraId="76628B74" w14:textId="77777777" w:rsidTr="00E50870">
        <w:trPr>
          <w:jc w:val="center"/>
        </w:trPr>
        <w:tc>
          <w:tcPr>
            <w:tcW w:w="648" w:type="dxa"/>
          </w:tcPr>
          <w:p w14:paraId="3F7BA947" w14:textId="77777777" w:rsidR="00BB6451" w:rsidRPr="00E20A17" w:rsidRDefault="00BB6451" w:rsidP="000B065F">
            <w:pPr>
              <w:numPr>
                <w:ilvl w:val="12"/>
                <w:numId w:val="0"/>
              </w:numPr>
              <w:tabs>
                <w:tab w:val="left" w:pos="1440"/>
              </w:tabs>
              <w:jc w:val="both"/>
              <w:rPr>
                <w:spacing w:val="-3"/>
                <w:sz w:val="22"/>
                <w:szCs w:val="22"/>
              </w:rPr>
            </w:pPr>
            <w:r w:rsidRPr="00E20A17">
              <w:rPr>
                <w:spacing w:val="-3"/>
                <w:sz w:val="22"/>
                <w:szCs w:val="22"/>
              </w:rPr>
              <w:t>K-2</w:t>
            </w:r>
          </w:p>
        </w:tc>
        <w:tc>
          <w:tcPr>
            <w:tcW w:w="2700" w:type="dxa"/>
          </w:tcPr>
          <w:p w14:paraId="0619E34F" w14:textId="77777777" w:rsidR="00BB6451" w:rsidRPr="00E20A17" w:rsidRDefault="00BB6451" w:rsidP="000B065F">
            <w:pPr>
              <w:numPr>
                <w:ilvl w:val="12"/>
                <w:numId w:val="0"/>
              </w:numPr>
              <w:tabs>
                <w:tab w:val="left" w:pos="1440"/>
              </w:tabs>
              <w:jc w:val="both"/>
              <w:rPr>
                <w:spacing w:val="-3"/>
                <w:sz w:val="22"/>
                <w:szCs w:val="22"/>
              </w:rPr>
            </w:pPr>
          </w:p>
        </w:tc>
        <w:tc>
          <w:tcPr>
            <w:tcW w:w="2610" w:type="dxa"/>
          </w:tcPr>
          <w:p w14:paraId="2A32115C" w14:textId="77777777" w:rsidR="00BB6451" w:rsidRPr="00E20A17" w:rsidRDefault="00BB6451" w:rsidP="000B065F">
            <w:pPr>
              <w:numPr>
                <w:ilvl w:val="12"/>
                <w:numId w:val="0"/>
              </w:numPr>
              <w:tabs>
                <w:tab w:val="left" w:pos="1440"/>
              </w:tabs>
              <w:jc w:val="both"/>
              <w:rPr>
                <w:spacing w:val="-3"/>
                <w:sz w:val="22"/>
                <w:szCs w:val="22"/>
              </w:rPr>
            </w:pPr>
          </w:p>
        </w:tc>
        <w:tc>
          <w:tcPr>
            <w:tcW w:w="2430" w:type="dxa"/>
          </w:tcPr>
          <w:p w14:paraId="5DD0D115" w14:textId="77777777" w:rsidR="00BB6451" w:rsidRPr="00E20A17" w:rsidRDefault="00BB6451" w:rsidP="000B065F">
            <w:pPr>
              <w:numPr>
                <w:ilvl w:val="12"/>
                <w:numId w:val="0"/>
              </w:numPr>
              <w:tabs>
                <w:tab w:val="left" w:pos="1440"/>
              </w:tabs>
              <w:jc w:val="both"/>
              <w:rPr>
                <w:spacing w:val="-3"/>
                <w:sz w:val="22"/>
                <w:szCs w:val="22"/>
              </w:rPr>
            </w:pPr>
          </w:p>
        </w:tc>
        <w:tc>
          <w:tcPr>
            <w:tcW w:w="1278" w:type="dxa"/>
          </w:tcPr>
          <w:p w14:paraId="2EF20A97" w14:textId="77777777" w:rsidR="00BB6451" w:rsidRPr="00E20A17" w:rsidRDefault="00BB6451" w:rsidP="000B065F">
            <w:pPr>
              <w:numPr>
                <w:ilvl w:val="12"/>
                <w:numId w:val="0"/>
              </w:numPr>
              <w:tabs>
                <w:tab w:val="left" w:pos="1440"/>
              </w:tabs>
              <w:jc w:val="both"/>
              <w:rPr>
                <w:spacing w:val="-3"/>
                <w:sz w:val="22"/>
                <w:szCs w:val="22"/>
              </w:rPr>
            </w:pPr>
          </w:p>
        </w:tc>
        <w:tc>
          <w:tcPr>
            <w:tcW w:w="1074" w:type="dxa"/>
          </w:tcPr>
          <w:p w14:paraId="168D1548" w14:textId="77777777" w:rsidR="00BB6451" w:rsidRPr="00E20A17" w:rsidRDefault="00BB6451" w:rsidP="000B065F">
            <w:pPr>
              <w:numPr>
                <w:ilvl w:val="12"/>
                <w:numId w:val="0"/>
              </w:numPr>
              <w:tabs>
                <w:tab w:val="left" w:pos="1440"/>
              </w:tabs>
              <w:jc w:val="both"/>
              <w:rPr>
                <w:spacing w:val="-3"/>
                <w:sz w:val="22"/>
                <w:szCs w:val="22"/>
              </w:rPr>
            </w:pPr>
          </w:p>
        </w:tc>
        <w:tc>
          <w:tcPr>
            <w:tcW w:w="2149" w:type="dxa"/>
          </w:tcPr>
          <w:p w14:paraId="3D761724" w14:textId="77777777" w:rsidR="00BB6451" w:rsidRPr="00E20A17" w:rsidRDefault="00BB6451" w:rsidP="000B065F">
            <w:pPr>
              <w:numPr>
                <w:ilvl w:val="12"/>
                <w:numId w:val="0"/>
              </w:numPr>
              <w:tabs>
                <w:tab w:val="left" w:pos="1440"/>
              </w:tabs>
              <w:jc w:val="both"/>
              <w:rPr>
                <w:spacing w:val="-3"/>
                <w:sz w:val="22"/>
                <w:szCs w:val="22"/>
              </w:rPr>
            </w:pPr>
          </w:p>
        </w:tc>
      </w:tr>
      <w:tr w:rsidR="00BB6451" w:rsidRPr="00E20A17" w14:paraId="28AA5A64" w14:textId="77777777" w:rsidTr="00E50870">
        <w:trPr>
          <w:jc w:val="center"/>
        </w:trPr>
        <w:tc>
          <w:tcPr>
            <w:tcW w:w="648" w:type="dxa"/>
          </w:tcPr>
          <w:p w14:paraId="3D8CD701" w14:textId="77777777" w:rsidR="00BB6451" w:rsidRPr="00E20A17" w:rsidRDefault="00BB6451" w:rsidP="000B065F">
            <w:pPr>
              <w:numPr>
                <w:ilvl w:val="12"/>
                <w:numId w:val="0"/>
              </w:numPr>
              <w:tabs>
                <w:tab w:val="left" w:pos="1440"/>
              </w:tabs>
              <w:jc w:val="both"/>
              <w:rPr>
                <w:spacing w:val="-3"/>
                <w:sz w:val="22"/>
                <w:szCs w:val="22"/>
              </w:rPr>
            </w:pPr>
            <w:r w:rsidRPr="00E20A17">
              <w:rPr>
                <w:spacing w:val="-3"/>
                <w:sz w:val="22"/>
                <w:szCs w:val="22"/>
              </w:rPr>
              <w:t>…..</w:t>
            </w:r>
          </w:p>
        </w:tc>
        <w:tc>
          <w:tcPr>
            <w:tcW w:w="2700" w:type="dxa"/>
          </w:tcPr>
          <w:p w14:paraId="5F211090" w14:textId="77777777" w:rsidR="00BB6451" w:rsidRPr="00E20A17" w:rsidRDefault="00BB6451" w:rsidP="000B065F">
            <w:pPr>
              <w:numPr>
                <w:ilvl w:val="12"/>
                <w:numId w:val="0"/>
              </w:numPr>
              <w:tabs>
                <w:tab w:val="left" w:pos="1440"/>
              </w:tabs>
              <w:jc w:val="both"/>
              <w:rPr>
                <w:spacing w:val="-3"/>
                <w:sz w:val="22"/>
                <w:szCs w:val="22"/>
              </w:rPr>
            </w:pPr>
          </w:p>
        </w:tc>
        <w:tc>
          <w:tcPr>
            <w:tcW w:w="2610" w:type="dxa"/>
          </w:tcPr>
          <w:p w14:paraId="12853DEE" w14:textId="77777777" w:rsidR="00BB6451" w:rsidRPr="00E20A17" w:rsidRDefault="00BB6451" w:rsidP="000B065F">
            <w:pPr>
              <w:numPr>
                <w:ilvl w:val="12"/>
                <w:numId w:val="0"/>
              </w:numPr>
              <w:tabs>
                <w:tab w:val="left" w:pos="1440"/>
              </w:tabs>
              <w:jc w:val="both"/>
              <w:rPr>
                <w:spacing w:val="-3"/>
                <w:sz w:val="22"/>
                <w:szCs w:val="22"/>
              </w:rPr>
            </w:pPr>
          </w:p>
        </w:tc>
        <w:tc>
          <w:tcPr>
            <w:tcW w:w="2430" w:type="dxa"/>
          </w:tcPr>
          <w:p w14:paraId="1CA5903B" w14:textId="77777777" w:rsidR="00BB6451" w:rsidRPr="00E20A17" w:rsidRDefault="00BB6451" w:rsidP="000B065F">
            <w:pPr>
              <w:numPr>
                <w:ilvl w:val="12"/>
                <w:numId w:val="0"/>
              </w:numPr>
              <w:tabs>
                <w:tab w:val="left" w:pos="1440"/>
              </w:tabs>
              <w:jc w:val="both"/>
              <w:rPr>
                <w:spacing w:val="-3"/>
                <w:sz w:val="22"/>
                <w:szCs w:val="22"/>
              </w:rPr>
            </w:pPr>
          </w:p>
        </w:tc>
        <w:tc>
          <w:tcPr>
            <w:tcW w:w="1278" w:type="dxa"/>
          </w:tcPr>
          <w:p w14:paraId="169AE6D3" w14:textId="77777777" w:rsidR="00BB6451" w:rsidRPr="00E20A17" w:rsidRDefault="00BB6451" w:rsidP="000B065F">
            <w:pPr>
              <w:numPr>
                <w:ilvl w:val="12"/>
                <w:numId w:val="0"/>
              </w:numPr>
              <w:tabs>
                <w:tab w:val="left" w:pos="1440"/>
              </w:tabs>
              <w:jc w:val="both"/>
              <w:rPr>
                <w:spacing w:val="-3"/>
                <w:sz w:val="22"/>
                <w:szCs w:val="22"/>
              </w:rPr>
            </w:pPr>
          </w:p>
        </w:tc>
        <w:tc>
          <w:tcPr>
            <w:tcW w:w="1074" w:type="dxa"/>
          </w:tcPr>
          <w:p w14:paraId="4F95F9C1" w14:textId="77777777" w:rsidR="00BB6451" w:rsidRPr="00E20A17" w:rsidRDefault="00BB6451" w:rsidP="000B065F">
            <w:pPr>
              <w:numPr>
                <w:ilvl w:val="12"/>
                <w:numId w:val="0"/>
              </w:numPr>
              <w:tabs>
                <w:tab w:val="left" w:pos="1440"/>
              </w:tabs>
              <w:jc w:val="both"/>
              <w:rPr>
                <w:spacing w:val="-3"/>
                <w:sz w:val="22"/>
                <w:szCs w:val="22"/>
              </w:rPr>
            </w:pPr>
          </w:p>
        </w:tc>
        <w:tc>
          <w:tcPr>
            <w:tcW w:w="2149" w:type="dxa"/>
          </w:tcPr>
          <w:p w14:paraId="479B376E" w14:textId="77777777" w:rsidR="00BB6451" w:rsidRPr="00E20A17" w:rsidRDefault="00BB6451" w:rsidP="000B065F">
            <w:pPr>
              <w:numPr>
                <w:ilvl w:val="12"/>
                <w:numId w:val="0"/>
              </w:numPr>
              <w:tabs>
                <w:tab w:val="left" w:pos="1440"/>
              </w:tabs>
              <w:jc w:val="both"/>
              <w:rPr>
                <w:spacing w:val="-3"/>
                <w:sz w:val="22"/>
                <w:szCs w:val="22"/>
              </w:rPr>
            </w:pPr>
          </w:p>
        </w:tc>
      </w:tr>
      <w:tr w:rsidR="00BB6451" w:rsidRPr="00E20A17" w14:paraId="4E0C7379" w14:textId="77777777" w:rsidTr="00E50870">
        <w:trPr>
          <w:jc w:val="center"/>
        </w:trPr>
        <w:tc>
          <w:tcPr>
            <w:tcW w:w="648" w:type="dxa"/>
          </w:tcPr>
          <w:p w14:paraId="2A5A8998" w14:textId="77777777" w:rsidR="00BB6451" w:rsidRPr="00E20A17" w:rsidRDefault="00BB6451" w:rsidP="000B065F">
            <w:pPr>
              <w:numPr>
                <w:ilvl w:val="12"/>
                <w:numId w:val="0"/>
              </w:numPr>
              <w:tabs>
                <w:tab w:val="left" w:pos="1440"/>
              </w:tabs>
              <w:jc w:val="both"/>
              <w:rPr>
                <w:spacing w:val="-3"/>
                <w:sz w:val="22"/>
                <w:szCs w:val="22"/>
              </w:rPr>
            </w:pPr>
            <w:r w:rsidRPr="00E20A17">
              <w:rPr>
                <w:spacing w:val="-3"/>
                <w:sz w:val="22"/>
                <w:szCs w:val="22"/>
              </w:rPr>
              <w:t>N-1</w:t>
            </w:r>
          </w:p>
        </w:tc>
        <w:tc>
          <w:tcPr>
            <w:tcW w:w="2700" w:type="dxa"/>
          </w:tcPr>
          <w:p w14:paraId="6E5D48D5" w14:textId="77777777" w:rsidR="00BB6451" w:rsidRPr="00E20A17" w:rsidRDefault="00BB6451" w:rsidP="000B065F">
            <w:pPr>
              <w:numPr>
                <w:ilvl w:val="12"/>
                <w:numId w:val="0"/>
              </w:numPr>
              <w:tabs>
                <w:tab w:val="left" w:pos="1440"/>
              </w:tabs>
              <w:jc w:val="both"/>
              <w:rPr>
                <w:spacing w:val="-3"/>
                <w:sz w:val="22"/>
                <w:szCs w:val="22"/>
              </w:rPr>
            </w:pPr>
          </w:p>
        </w:tc>
        <w:tc>
          <w:tcPr>
            <w:tcW w:w="2610" w:type="dxa"/>
          </w:tcPr>
          <w:p w14:paraId="0BC01190" w14:textId="77777777" w:rsidR="00BB6451" w:rsidRPr="00E20A17" w:rsidRDefault="00BB6451" w:rsidP="000B065F">
            <w:pPr>
              <w:numPr>
                <w:ilvl w:val="12"/>
                <w:numId w:val="0"/>
              </w:numPr>
              <w:tabs>
                <w:tab w:val="left" w:pos="1440"/>
              </w:tabs>
              <w:jc w:val="both"/>
              <w:rPr>
                <w:spacing w:val="-3"/>
                <w:sz w:val="22"/>
                <w:szCs w:val="22"/>
              </w:rPr>
            </w:pPr>
          </w:p>
        </w:tc>
        <w:tc>
          <w:tcPr>
            <w:tcW w:w="2430" w:type="dxa"/>
          </w:tcPr>
          <w:p w14:paraId="626E704A" w14:textId="77777777" w:rsidR="00BB6451" w:rsidRPr="00E20A17" w:rsidRDefault="00BB6451" w:rsidP="000B065F">
            <w:pPr>
              <w:numPr>
                <w:ilvl w:val="12"/>
                <w:numId w:val="0"/>
              </w:numPr>
              <w:tabs>
                <w:tab w:val="left" w:pos="1440"/>
              </w:tabs>
              <w:jc w:val="both"/>
              <w:rPr>
                <w:spacing w:val="-3"/>
                <w:sz w:val="22"/>
                <w:szCs w:val="22"/>
              </w:rPr>
            </w:pPr>
          </w:p>
        </w:tc>
        <w:tc>
          <w:tcPr>
            <w:tcW w:w="1278" w:type="dxa"/>
          </w:tcPr>
          <w:p w14:paraId="41D6C2D0" w14:textId="77777777" w:rsidR="00BB6451" w:rsidRPr="00E20A17" w:rsidRDefault="00BB6451" w:rsidP="000B065F">
            <w:pPr>
              <w:numPr>
                <w:ilvl w:val="12"/>
                <w:numId w:val="0"/>
              </w:numPr>
              <w:tabs>
                <w:tab w:val="left" w:pos="1440"/>
              </w:tabs>
              <w:jc w:val="both"/>
              <w:rPr>
                <w:spacing w:val="-3"/>
                <w:sz w:val="22"/>
                <w:szCs w:val="22"/>
              </w:rPr>
            </w:pPr>
          </w:p>
        </w:tc>
        <w:tc>
          <w:tcPr>
            <w:tcW w:w="1074" w:type="dxa"/>
          </w:tcPr>
          <w:p w14:paraId="66FC9009" w14:textId="77777777" w:rsidR="00BB6451" w:rsidRPr="00E20A17" w:rsidRDefault="00BB6451" w:rsidP="000B065F">
            <w:pPr>
              <w:numPr>
                <w:ilvl w:val="12"/>
                <w:numId w:val="0"/>
              </w:numPr>
              <w:tabs>
                <w:tab w:val="left" w:pos="1440"/>
              </w:tabs>
              <w:jc w:val="both"/>
              <w:rPr>
                <w:spacing w:val="-3"/>
                <w:sz w:val="22"/>
                <w:szCs w:val="22"/>
              </w:rPr>
            </w:pPr>
          </w:p>
        </w:tc>
        <w:tc>
          <w:tcPr>
            <w:tcW w:w="2149" w:type="dxa"/>
          </w:tcPr>
          <w:p w14:paraId="022E8762" w14:textId="77777777" w:rsidR="00BB6451" w:rsidRPr="00E20A17" w:rsidRDefault="00BB6451" w:rsidP="000B065F">
            <w:pPr>
              <w:numPr>
                <w:ilvl w:val="12"/>
                <w:numId w:val="0"/>
              </w:numPr>
              <w:tabs>
                <w:tab w:val="left" w:pos="1440"/>
              </w:tabs>
              <w:jc w:val="both"/>
              <w:rPr>
                <w:spacing w:val="-3"/>
                <w:sz w:val="22"/>
                <w:szCs w:val="22"/>
              </w:rPr>
            </w:pPr>
          </w:p>
        </w:tc>
      </w:tr>
      <w:tr w:rsidR="00BB6451" w:rsidRPr="00E20A17" w14:paraId="25B3EFDE" w14:textId="77777777" w:rsidTr="00E50870">
        <w:trPr>
          <w:jc w:val="center"/>
        </w:trPr>
        <w:tc>
          <w:tcPr>
            <w:tcW w:w="648" w:type="dxa"/>
          </w:tcPr>
          <w:p w14:paraId="4EB6BDA1" w14:textId="77777777" w:rsidR="00BB6451" w:rsidRPr="00E20A17" w:rsidRDefault="00BB6451" w:rsidP="000B065F">
            <w:pPr>
              <w:numPr>
                <w:ilvl w:val="12"/>
                <w:numId w:val="0"/>
              </w:numPr>
              <w:tabs>
                <w:tab w:val="left" w:pos="1440"/>
              </w:tabs>
              <w:jc w:val="both"/>
              <w:rPr>
                <w:spacing w:val="-3"/>
                <w:sz w:val="22"/>
                <w:szCs w:val="22"/>
              </w:rPr>
            </w:pPr>
            <w:r w:rsidRPr="00E20A17">
              <w:rPr>
                <w:spacing w:val="-3"/>
                <w:sz w:val="22"/>
                <w:szCs w:val="22"/>
              </w:rPr>
              <w:t>N-1</w:t>
            </w:r>
          </w:p>
        </w:tc>
        <w:tc>
          <w:tcPr>
            <w:tcW w:w="2700" w:type="dxa"/>
          </w:tcPr>
          <w:p w14:paraId="53959DB5" w14:textId="77777777" w:rsidR="00BB6451" w:rsidRPr="00E20A17" w:rsidRDefault="00BB6451" w:rsidP="000B065F">
            <w:pPr>
              <w:numPr>
                <w:ilvl w:val="12"/>
                <w:numId w:val="0"/>
              </w:numPr>
              <w:tabs>
                <w:tab w:val="left" w:pos="1440"/>
              </w:tabs>
              <w:jc w:val="both"/>
              <w:rPr>
                <w:spacing w:val="-3"/>
                <w:sz w:val="22"/>
                <w:szCs w:val="22"/>
              </w:rPr>
            </w:pPr>
          </w:p>
        </w:tc>
        <w:tc>
          <w:tcPr>
            <w:tcW w:w="2610" w:type="dxa"/>
          </w:tcPr>
          <w:p w14:paraId="2DD008E3" w14:textId="77777777" w:rsidR="00BB6451" w:rsidRPr="00E20A17" w:rsidRDefault="00BB6451" w:rsidP="000B065F">
            <w:pPr>
              <w:numPr>
                <w:ilvl w:val="12"/>
                <w:numId w:val="0"/>
              </w:numPr>
              <w:tabs>
                <w:tab w:val="left" w:pos="1440"/>
              </w:tabs>
              <w:jc w:val="both"/>
              <w:rPr>
                <w:spacing w:val="-3"/>
                <w:sz w:val="22"/>
                <w:szCs w:val="22"/>
              </w:rPr>
            </w:pPr>
          </w:p>
        </w:tc>
        <w:tc>
          <w:tcPr>
            <w:tcW w:w="2430" w:type="dxa"/>
          </w:tcPr>
          <w:p w14:paraId="20F1C808" w14:textId="77777777" w:rsidR="00BB6451" w:rsidRPr="00E20A17" w:rsidRDefault="00BB6451" w:rsidP="000B065F">
            <w:pPr>
              <w:numPr>
                <w:ilvl w:val="12"/>
                <w:numId w:val="0"/>
              </w:numPr>
              <w:tabs>
                <w:tab w:val="left" w:pos="1440"/>
              </w:tabs>
              <w:jc w:val="both"/>
              <w:rPr>
                <w:spacing w:val="-3"/>
                <w:sz w:val="22"/>
                <w:szCs w:val="22"/>
              </w:rPr>
            </w:pPr>
          </w:p>
        </w:tc>
        <w:tc>
          <w:tcPr>
            <w:tcW w:w="1278" w:type="dxa"/>
          </w:tcPr>
          <w:p w14:paraId="76938D08" w14:textId="77777777" w:rsidR="00BB6451" w:rsidRPr="00E20A17" w:rsidRDefault="00BB6451" w:rsidP="000B065F">
            <w:pPr>
              <w:numPr>
                <w:ilvl w:val="12"/>
                <w:numId w:val="0"/>
              </w:numPr>
              <w:tabs>
                <w:tab w:val="left" w:pos="1440"/>
              </w:tabs>
              <w:jc w:val="both"/>
              <w:rPr>
                <w:spacing w:val="-3"/>
                <w:sz w:val="22"/>
                <w:szCs w:val="22"/>
              </w:rPr>
            </w:pPr>
          </w:p>
        </w:tc>
        <w:tc>
          <w:tcPr>
            <w:tcW w:w="1074" w:type="dxa"/>
          </w:tcPr>
          <w:p w14:paraId="1596599B" w14:textId="77777777" w:rsidR="00BB6451" w:rsidRPr="00E20A17" w:rsidRDefault="00BB6451" w:rsidP="000B065F">
            <w:pPr>
              <w:numPr>
                <w:ilvl w:val="12"/>
                <w:numId w:val="0"/>
              </w:numPr>
              <w:tabs>
                <w:tab w:val="left" w:pos="1440"/>
              </w:tabs>
              <w:jc w:val="both"/>
              <w:rPr>
                <w:spacing w:val="-3"/>
                <w:sz w:val="22"/>
                <w:szCs w:val="22"/>
              </w:rPr>
            </w:pPr>
          </w:p>
        </w:tc>
        <w:tc>
          <w:tcPr>
            <w:tcW w:w="2149" w:type="dxa"/>
          </w:tcPr>
          <w:p w14:paraId="43F83FCA" w14:textId="77777777" w:rsidR="00BB6451" w:rsidRPr="00E20A17" w:rsidRDefault="00BB6451" w:rsidP="000B065F">
            <w:pPr>
              <w:numPr>
                <w:ilvl w:val="12"/>
                <w:numId w:val="0"/>
              </w:numPr>
              <w:tabs>
                <w:tab w:val="left" w:pos="1440"/>
              </w:tabs>
              <w:jc w:val="both"/>
              <w:rPr>
                <w:spacing w:val="-3"/>
                <w:sz w:val="22"/>
                <w:szCs w:val="22"/>
              </w:rPr>
            </w:pPr>
          </w:p>
        </w:tc>
      </w:tr>
      <w:tr w:rsidR="00410495" w:rsidRPr="00E20A17" w14:paraId="5A67A32B" w14:textId="77777777" w:rsidTr="00E50870">
        <w:trPr>
          <w:jc w:val="center"/>
        </w:trPr>
        <w:tc>
          <w:tcPr>
            <w:tcW w:w="648" w:type="dxa"/>
          </w:tcPr>
          <w:p w14:paraId="0305D611" w14:textId="77777777" w:rsidR="00410495" w:rsidRPr="00E20A17" w:rsidRDefault="00410495" w:rsidP="000B065F">
            <w:pPr>
              <w:numPr>
                <w:ilvl w:val="12"/>
                <w:numId w:val="0"/>
              </w:numPr>
              <w:tabs>
                <w:tab w:val="left" w:pos="1440"/>
              </w:tabs>
              <w:jc w:val="both"/>
              <w:rPr>
                <w:spacing w:val="-3"/>
                <w:sz w:val="22"/>
                <w:szCs w:val="22"/>
              </w:rPr>
            </w:pPr>
          </w:p>
        </w:tc>
        <w:tc>
          <w:tcPr>
            <w:tcW w:w="2700" w:type="dxa"/>
          </w:tcPr>
          <w:p w14:paraId="11F2096B" w14:textId="77777777" w:rsidR="00410495" w:rsidRPr="00E20A17" w:rsidRDefault="00410495" w:rsidP="000B065F">
            <w:pPr>
              <w:numPr>
                <w:ilvl w:val="12"/>
                <w:numId w:val="0"/>
              </w:numPr>
              <w:tabs>
                <w:tab w:val="left" w:pos="1440"/>
              </w:tabs>
              <w:jc w:val="both"/>
              <w:rPr>
                <w:spacing w:val="-3"/>
                <w:sz w:val="22"/>
                <w:szCs w:val="22"/>
              </w:rPr>
            </w:pPr>
          </w:p>
        </w:tc>
        <w:tc>
          <w:tcPr>
            <w:tcW w:w="7392" w:type="dxa"/>
            <w:gridSpan w:val="4"/>
            <w:vMerge w:val="restart"/>
          </w:tcPr>
          <w:p w14:paraId="0D600D0B" w14:textId="77777777" w:rsidR="00410495" w:rsidRPr="00E20A17" w:rsidRDefault="00410495" w:rsidP="00644D7D">
            <w:pPr>
              <w:numPr>
                <w:ilvl w:val="12"/>
                <w:numId w:val="0"/>
              </w:numPr>
              <w:tabs>
                <w:tab w:val="left" w:pos="1440"/>
              </w:tabs>
              <w:jc w:val="both"/>
              <w:rPr>
                <w:b/>
                <w:spacing w:val="-3"/>
                <w:sz w:val="22"/>
                <w:szCs w:val="22"/>
              </w:rPr>
            </w:pPr>
            <w:r w:rsidRPr="00E20A17">
              <w:rPr>
                <w:b/>
                <w:spacing w:val="-3"/>
                <w:sz w:val="22"/>
                <w:szCs w:val="22"/>
              </w:rPr>
              <w:t>(1A) Sub-Total for Remuneration/Fees:</w:t>
            </w:r>
          </w:p>
          <w:p w14:paraId="38E107D5" w14:textId="77777777" w:rsidR="00410495" w:rsidRPr="00E20A17" w:rsidRDefault="00410495" w:rsidP="00644D7D">
            <w:pPr>
              <w:numPr>
                <w:ilvl w:val="12"/>
                <w:numId w:val="0"/>
              </w:numPr>
              <w:tabs>
                <w:tab w:val="left" w:pos="1440"/>
              </w:tabs>
              <w:jc w:val="both"/>
              <w:rPr>
                <w:b/>
                <w:spacing w:val="-3"/>
                <w:sz w:val="22"/>
                <w:szCs w:val="22"/>
              </w:rPr>
            </w:pPr>
            <w:r w:rsidRPr="00E20A17">
              <w:rPr>
                <w:b/>
                <w:spacing w:val="-3"/>
                <w:sz w:val="22"/>
                <w:szCs w:val="22"/>
              </w:rPr>
              <w:t>(1B) Indirect Local Taxes on Remuneration:</w:t>
            </w:r>
          </w:p>
          <w:p w14:paraId="2BF64FFF" w14:textId="136AB378" w:rsidR="00410495" w:rsidRPr="00E20A17" w:rsidRDefault="00410495" w:rsidP="00644D7D">
            <w:pPr>
              <w:numPr>
                <w:ilvl w:val="12"/>
                <w:numId w:val="0"/>
              </w:numPr>
              <w:tabs>
                <w:tab w:val="left" w:pos="1440"/>
              </w:tabs>
              <w:jc w:val="both"/>
              <w:rPr>
                <w:b/>
                <w:spacing w:val="-3"/>
                <w:sz w:val="22"/>
                <w:szCs w:val="22"/>
              </w:rPr>
            </w:pPr>
            <w:r w:rsidRPr="00E20A17">
              <w:rPr>
                <w:b/>
                <w:i/>
                <w:color w:val="365F91" w:themeColor="accent1" w:themeShade="BF"/>
                <w:spacing w:val="-3"/>
                <w:sz w:val="22"/>
                <w:szCs w:val="22"/>
              </w:rPr>
              <w:t>{</w:t>
            </w:r>
            <w:r w:rsidR="001F2927" w:rsidRPr="00E20A17">
              <w:rPr>
                <w:b/>
                <w:i/>
                <w:color w:val="365F91" w:themeColor="accent1" w:themeShade="BF"/>
                <w:spacing w:val="-3"/>
                <w:sz w:val="22"/>
                <w:szCs w:val="22"/>
              </w:rPr>
              <w:t>Attach calculations</w:t>
            </w:r>
            <w:r w:rsidRPr="00E20A17">
              <w:rPr>
                <w:b/>
                <w:i/>
                <w:color w:val="365F91" w:themeColor="accent1" w:themeShade="BF"/>
                <w:spacing w:val="-3"/>
                <w:sz w:val="22"/>
                <w:szCs w:val="22"/>
              </w:rPr>
              <w:t>, reference to the law, and indicate who is responsible for payment of taxes – Client or Consultant}</w:t>
            </w:r>
          </w:p>
        </w:tc>
        <w:tc>
          <w:tcPr>
            <w:tcW w:w="2149" w:type="dxa"/>
          </w:tcPr>
          <w:p w14:paraId="2367A668" w14:textId="77777777" w:rsidR="00410495" w:rsidRPr="00E20A17" w:rsidRDefault="00410495" w:rsidP="000B065F">
            <w:pPr>
              <w:numPr>
                <w:ilvl w:val="12"/>
                <w:numId w:val="0"/>
              </w:numPr>
              <w:tabs>
                <w:tab w:val="left" w:pos="1440"/>
              </w:tabs>
              <w:jc w:val="both"/>
              <w:rPr>
                <w:spacing w:val="-3"/>
                <w:sz w:val="22"/>
                <w:szCs w:val="22"/>
              </w:rPr>
            </w:pPr>
          </w:p>
        </w:tc>
      </w:tr>
      <w:tr w:rsidR="00410495" w:rsidRPr="00E20A17" w14:paraId="2AB9E31A" w14:textId="77777777" w:rsidTr="00E50870">
        <w:trPr>
          <w:jc w:val="center"/>
        </w:trPr>
        <w:tc>
          <w:tcPr>
            <w:tcW w:w="648" w:type="dxa"/>
          </w:tcPr>
          <w:p w14:paraId="54EB9C16" w14:textId="77777777" w:rsidR="00410495" w:rsidRPr="00E20A17" w:rsidRDefault="00410495" w:rsidP="000B065F">
            <w:pPr>
              <w:numPr>
                <w:ilvl w:val="12"/>
                <w:numId w:val="0"/>
              </w:numPr>
              <w:tabs>
                <w:tab w:val="left" w:pos="1440"/>
              </w:tabs>
              <w:jc w:val="both"/>
              <w:rPr>
                <w:spacing w:val="-3"/>
                <w:sz w:val="22"/>
                <w:szCs w:val="22"/>
              </w:rPr>
            </w:pPr>
          </w:p>
        </w:tc>
        <w:tc>
          <w:tcPr>
            <w:tcW w:w="2700" w:type="dxa"/>
          </w:tcPr>
          <w:p w14:paraId="6DCFCE4F" w14:textId="77777777" w:rsidR="00410495" w:rsidRPr="00E20A17" w:rsidRDefault="00410495" w:rsidP="000B065F">
            <w:pPr>
              <w:numPr>
                <w:ilvl w:val="12"/>
                <w:numId w:val="0"/>
              </w:numPr>
              <w:tabs>
                <w:tab w:val="left" w:pos="1440"/>
              </w:tabs>
              <w:jc w:val="both"/>
              <w:rPr>
                <w:spacing w:val="-3"/>
                <w:sz w:val="22"/>
                <w:szCs w:val="22"/>
              </w:rPr>
            </w:pPr>
          </w:p>
        </w:tc>
        <w:tc>
          <w:tcPr>
            <w:tcW w:w="7392" w:type="dxa"/>
            <w:gridSpan w:val="4"/>
            <w:vMerge/>
          </w:tcPr>
          <w:p w14:paraId="582A9021" w14:textId="77777777" w:rsidR="00410495" w:rsidRPr="00E20A17" w:rsidRDefault="00410495" w:rsidP="00410495">
            <w:pPr>
              <w:numPr>
                <w:ilvl w:val="12"/>
                <w:numId w:val="0"/>
              </w:numPr>
              <w:tabs>
                <w:tab w:val="left" w:pos="1440"/>
              </w:tabs>
              <w:jc w:val="right"/>
              <w:rPr>
                <w:b/>
                <w:spacing w:val="-3"/>
                <w:sz w:val="22"/>
                <w:szCs w:val="22"/>
              </w:rPr>
            </w:pPr>
          </w:p>
        </w:tc>
        <w:tc>
          <w:tcPr>
            <w:tcW w:w="2149" w:type="dxa"/>
          </w:tcPr>
          <w:p w14:paraId="73E81D53" w14:textId="77777777" w:rsidR="00410495" w:rsidRPr="00E20A17" w:rsidRDefault="00410495" w:rsidP="000B065F">
            <w:pPr>
              <w:numPr>
                <w:ilvl w:val="12"/>
                <w:numId w:val="0"/>
              </w:numPr>
              <w:tabs>
                <w:tab w:val="left" w:pos="1440"/>
              </w:tabs>
              <w:jc w:val="both"/>
              <w:rPr>
                <w:spacing w:val="-3"/>
                <w:sz w:val="22"/>
                <w:szCs w:val="22"/>
              </w:rPr>
            </w:pPr>
          </w:p>
        </w:tc>
      </w:tr>
      <w:tr w:rsidR="00410495" w:rsidRPr="00E20A17" w14:paraId="241EB1C7" w14:textId="77777777" w:rsidTr="00E50870">
        <w:trPr>
          <w:jc w:val="center"/>
        </w:trPr>
        <w:tc>
          <w:tcPr>
            <w:tcW w:w="648" w:type="dxa"/>
          </w:tcPr>
          <w:p w14:paraId="384A304A" w14:textId="77777777" w:rsidR="00410495" w:rsidRPr="00E20A17" w:rsidRDefault="00410495" w:rsidP="000B065F">
            <w:pPr>
              <w:numPr>
                <w:ilvl w:val="12"/>
                <w:numId w:val="0"/>
              </w:numPr>
              <w:tabs>
                <w:tab w:val="left" w:pos="1440"/>
              </w:tabs>
              <w:jc w:val="both"/>
              <w:rPr>
                <w:spacing w:val="-3"/>
                <w:sz w:val="22"/>
                <w:szCs w:val="22"/>
              </w:rPr>
            </w:pPr>
          </w:p>
        </w:tc>
        <w:tc>
          <w:tcPr>
            <w:tcW w:w="2700" w:type="dxa"/>
          </w:tcPr>
          <w:p w14:paraId="112B6A8A" w14:textId="77777777" w:rsidR="00410495" w:rsidRPr="00E20A17" w:rsidRDefault="00410495" w:rsidP="000B065F">
            <w:pPr>
              <w:numPr>
                <w:ilvl w:val="12"/>
                <w:numId w:val="0"/>
              </w:numPr>
              <w:tabs>
                <w:tab w:val="left" w:pos="1440"/>
              </w:tabs>
              <w:jc w:val="both"/>
              <w:rPr>
                <w:spacing w:val="-3"/>
                <w:sz w:val="22"/>
                <w:szCs w:val="22"/>
              </w:rPr>
            </w:pPr>
          </w:p>
        </w:tc>
        <w:tc>
          <w:tcPr>
            <w:tcW w:w="7392" w:type="dxa"/>
            <w:gridSpan w:val="4"/>
            <w:vMerge/>
          </w:tcPr>
          <w:p w14:paraId="49A2F9F0" w14:textId="77777777" w:rsidR="00410495" w:rsidRPr="00E20A17" w:rsidRDefault="00410495" w:rsidP="00410495">
            <w:pPr>
              <w:numPr>
                <w:ilvl w:val="12"/>
                <w:numId w:val="0"/>
              </w:numPr>
              <w:tabs>
                <w:tab w:val="left" w:pos="1440"/>
              </w:tabs>
              <w:jc w:val="right"/>
              <w:rPr>
                <w:i/>
                <w:spacing w:val="-3"/>
                <w:sz w:val="22"/>
                <w:szCs w:val="22"/>
              </w:rPr>
            </w:pPr>
          </w:p>
        </w:tc>
        <w:tc>
          <w:tcPr>
            <w:tcW w:w="2149" w:type="dxa"/>
          </w:tcPr>
          <w:p w14:paraId="0C5B42CF" w14:textId="77777777" w:rsidR="00410495" w:rsidRPr="00E20A17" w:rsidRDefault="00410495" w:rsidP="000B065F">
            <w:pPr>
              <w:numPr>
                <w:ilvl w:val="12"/>
                <w:numId w:val="0"/>
              </w:numPr>
              <w:tabs>
                <w:tab w:val="left" w:pos="1440"/>
              </w:tabs>
              <w:jc w:val="both"/>
              <w:rPr>
                <w:spacing w:val="-3"/>
                <w:sz w:val="22"/>
                <w:szCs w:val="22"/>
              </w:rPr>
            </w:pPr>
          </w:p>
        </w:tc>
      </w:tr>
    </w:tbl>
    <w:p w14:paraId="4896EA12" w14:textId="54145451" w:rsidR="00C37ED0" w:rsidRPr="00E20A17" w:rsidRDefault="000203C1" w:rsidP="00E84A3D">
      <w:pPr>
        <w:numPr>
          <w:ilvl w:val="12"/>
          <w:numId w:val="0"/>
        </w:numPr>
        <w:tabs>
          <w:tab w:val="left" w:pos="1440"/>
        </w:tabs>
        <w:spacing w:before="120"/>
        <w:jc w:val="both"/>
        <w:rPr>
          <w:i/>
          <w:spacing w:val="-3"/>
          <w:sz w:val="20"/>
          <w:szCs w:val="20"/>
        </w:rPr>
      </w:pPr>
      <w:r w:rsidRPr="00E20A17">
        <w:rPr>
          <w:i/>
          <w:spacing w:val="-3"/>
          <w:sz w:val="20"/>
          <w:szCs w:val="20"/>
        </w:rPr>
        <w:t xml:space="preserve">(a) </w:t>
      </w:r>
      <w:r w:rsidR="000E7C4D" w:rsidRPr="00E20A17">
        <w:rPr>
          <w:i/>
          <w:spacing w:val="-3"/>
          <w:sz w:val="20"/>
          <w:szCs w:val="20"/>
        </w:rPr>
        <w:t>“K-..” refers to “Key Expert”; “N-…” refers to Non-Key Expert</w:t>
      </w:r>
      <w:r w:rsidR="00E50870" w:rsidRPr="00E20A17">
        <w:rPr>
          <w:i/>
          <w:spacing w:val="-3"/>
          <w:sz w:val="20"/>
          <w:szCs w:val="20"/>
        </w:rPr>
        <w:t>.</w:t>
      </w:r>
    </w:p>
    <w:p w14:paraId="609E9904" w14:textId="1835FE85" w:rsidR="000203C1" w:rsidRPr="00E20A17" w:rsidRDefault="000203C1" w:rsidP="00644D7D">
      <w:pPr>
        <w:numPr>
          <w:ilvl w:val="12"/>
          <w:numId w:val="0"/>
        </w:numPr>
        <w:tabs>
          <w:tab w:val="left" w:pos="1440"/>
        </w:tabs>
        <w:ind w:left="270" w:hanging="270"/>
        <w:jc w:val="both"/>
        <w:rPr>
          <w:i/>
          <w:spacing w:val="-3"/>
          <w:sz w:val="20"/>
          <w:szCs w:val="20"/>
        </w:rPr>
      </w:pPr>
      <w:r w:rsidRPr="00E20A17">
        <w:rPr>
          <w:i/>
          <w:spacing w:val="-3"/>
          <w:sz w:val="20"/>
          <w:szCs w:val="20"/>
        </w:rPr>
        <w:t>(b) Months are counted from the start of the assignment/mobili</w:t>
      </w:r>
      <w:r w:rsidR="0037074E" w:rsidRPr="00E20A17">
        <w:rPr>
          <w:i/>
          <w:spacing w:val="-3"/>
          <w:sz w:val="20"/>
          <w:szCs w:val="20"/>
        </w:rPr>
        <w:t>s</w:t>
      </w:r>
      <w:r w:rsidRPr="00E20A17">
        <w:rPr>
          <w:i/>
          <w:spacing w:val="-3"/>
          <w:sz w:val="20"/>
          <w:szCs w:val="20"/>
        </w:rPr>
        <w:t xml:space="preserve">ation. One (1) month equals </w:t>
      </w:r>
      <w:r w:rsidR="001F2927" w:rsidRPr="00E20A17">
        <w:rPr>
          <w:i/>
          <w:spacing w:val="-3"/>
          <w:sz w:val="20"/>
          <w:szCs w:val="20"/>
        </w:rPr>
        <w:t>twenty-two</w:t>
      </w:r>
      <w:r w:rsidRPr="00E20A17">
        <w:rPr>
          <w:i/>
          <w:spacing w:val="-3"/>
          <w:sz w:val="20"/>
          <w:szCs w:val="20"/>
        </w:rPr>
        <w:t xml:space="preserve"> (22) working (billable) days. One working (billable) day shall be not less than eight (8) working (billable) hours.</w:t>
      </w:r>
    </w:p>
    <w:p w14:paraId="2B9B94BD" w14:textId="2B1A6A7A" w:rsidR="005522D2" w:rsidRPr="00E20A17" w:rsidRDefault="005522D2" w:rsidP="00644D7D">
      <w:pPr>
        <w:numPr>
          <w:ilvl w:val="12"/>
          <w:numId w:val="0"/>
        </w:numPr>
        <w:tabs>
          <w:tab w:val="left" w:pos="1440"/>
        </w:tabs>
        <w:ind w:left="270" w:hanging="270"/>
        <w:jc w:val="both"/>
        <w:rPr>
          <w:i/>
          <w:spacing w:val="-3"/>
          <w:sz w:val="20"/>
          <w:szCs w:val="20"/>
        </w:rPr>
      </w:pPr>
    </w:p>
    <w:p w14:paraId="2F738C8F" w14:textId="77777777" w:rsidR="005522D2" w:rsidRPr="00E20A17" w:rsidRDefault="005522D2" w:rsidP="003557CD"/>
    <w:p w14:paraId="4AFD31DC" w14:textId="689B3A4C" w:rsidR="005522D2" w:rsidRPr="00E20A17" w:rsidRDefault="000203C1" w:rsidP="006D70FE">
      <w:pPr>
        <w:pStyle w:val="ListParagraph"/>
        <w:numPr>
          <w:ilvl w:val="0"/>
          <w:numId w:val="40"/>
        </w:numPr>
        <w:ind w:hanging="720"/>
        <w:rPr>
          <w:b/>
        </w:rPr>
      </w:pPr>
      <w:r w:rsidRPr="00E20A17">
        <w:rPr>
          <w:b/>
        </w:rPr>
        <w:t>REIMBURSABLE</w:t>
      </w:r>
      <w:r w:rsidR="001D2180" w:rsidRPr="00E20A17">
        <w:rPr>
          <w:b/>
        </w:rPr>
        <w:t xml:space="preserve"> EXPENSES</w:t>
      </w:r>
      <w:r w:rsidR="00DA6845" w:rsidRPr="00E20A17">
        <w:rPr>
          <w:b/>
        </w:rPr>
        <w:t xml:space="preserve"> </w:t>
      </w:r>
    </w:p>
    <w:p w14:paraId="0BDDB083" w14:textId="6ABF611B" w:rsidR="00C37ED0" w:rsidRPr="00E20A17" w:rsidRDefault="00DA6845" w:rsidP="006D70FE">
      <w:pPr>
        <w:pStyle w:val="ListParagraph"/>
        <w:tabs>
          <w:tab w:val="left" w:pos="1440"/>
        </w:tabs>
        <w:jc w:val="both"/>
        <w:rPr>
          <w:b/>
          <w:color w:val="365F91" w:themeColor="accent1" w:themeShade="BF"/>
          <w:spacing w:val="-3"/>
          <w:sz w:val="20"/>
          <w:szCs w:val="20"/>
        </w:rPr>
      </w:pPr>
      <w:r w:rsidRPr="00E20A17">
        <w:rPr>
          <w:b/>
          <w:color w:val="365F91" w:themeColor="accent1" w:themeShade="BF"/>
          <w:spacing w:val="-3"/>
          <w:sz w:val="20"/>
          <w:szCs w:val="20"/>
        </w:rPr>
        <w:t>{</w:t>
      </w:r>
      <w:r w:rsidR="00644D7D" w:rsidRPr="00E20A17">
        <w:rPr>
          <w:b/>
          <w:color w:val="365F91" w:themeColor="accent1" w:themeShade="BF"/>
          <w:spacing w:val="-3"/>
          <w:sz w:val="20"/>
          <w:szCs w:val="20"/>
        </w:rPr>
        <w:t>T</w:t>
      </w:r>
      <w:r w:rsidRPr="00E20A17">
        <w:rPr>
          <w:b/>
          <w:color w:val="365F91" w:themeColor="accent1" w:themeShade="BF"/>
          <w:spacing w:val="-3"/>
          <w:sz w:val="20"/>
          <w:szCs w:val="20"/>
        </w:rPr>
        <w:t xml:space="preserve">able below </w:t>
      </w:r>
      <w:r w:rsidR="00410495" w:rsidRPr="00E20A17">
        <w:rPr>
          <w:b/>
          <w:color w:val="365F91" w:themeColor="accent1" w:themeShade="BF"/>
          <w:spacing w:val="-3"/>
          <w:sz w:val="20"/>
          <w:szCs w:val="20"/>
        </w:rPr>
        <w:t xml:space="preserve">in an incomplete </w:t>
      </w:r>
      <w:r w:rsidRPr="00E20A17">
        <w:rPr>
          <w:b/>
          <w:color w:val="365F91" w:themeColor="accent1" w:themeShade="BF"/>
          <w:spacing w:val="-3"/>
          <w:sz w:val="20"/>
          <w:szCs w:val="20"/>
        </w:rPr>
        <w:t>list</w:t>
      </w:r>
      <w:r w:rsidR="00410495" w:rsidRPr="00E20A17">
        <w:rPr>
          <w:b/>
          <w:color w:val="365F91" w:themeColor="accent1" w:themeShade="BF"/>
          <w:spacing w:val="-3"/>
          <w:sz w:val="20"/>
          <w:szCs w:val="20"/>
        </w:rPr>
        <w:t xml:space="preserve"> of</w:t>
      </w:r>
      <w:r w:rsidRPr="00E20A17">
        <w:rPr>
          <w:b/>
          <w:color w:val="365F91" w:themeColor="accent1" w:themeShade="BF"/>
          <w:spacing w:val="-3"/>
          <w:sz w:val="20"/>
          <w:szCs w:val="20"/>
        </w:rPr>
        <w:t xml:space="preserve"> examples. Insert what is relevant to the assignment</w:t>
      </w:r>
      <w:r w:rsidR="009E2C8B" w:rsidRPr="00E20A17">
        <w:rPr>
          <w:b/>
          <w:color w:val="365F91" w:themeColor="accent1" w:themeShade="BF"/>
          <w:spacing w:val="-3"/>
          <w:sz w:val="20"/>
          <w:szCs w:val="20"/>
        </w:rPr>
        <w:t>}</w:t>
      </w:r>
    </w:p>
    <w:p w14:paraId="52C94849" w14:textId="77777777" w:rsidR="00644D7D" w:rsidRPr="00E20A17" w:rsidRDefault="00644D7D" w:rsidP="000B065F">
      <w:pPr>
        <w:numPr>
          <w:ilvl w:val="12"/>
          <w:numId w:val="0"/>
        </w:numPr>
        <w:tabs>
          <w:tab w:val="left" w:pos="1440"/>
        </w:tabs>
        <w:jc w:val="both"/>
        <w:rPr>
          <w:b/>
          <w:color w:val="365F91" w:themeColor="accent1" w:themeShade="BF"/>
          <w:spacing w:val="-3"/>
          <w:sz w:val="20"/>
          <w:szCs w:val="20"/>
        </w:rPr>
      </w:pPr>
    </w:p>
    <w:tbl>
      <w:tblPr>
        <w:tblStyle w:val="TableGrid"/>
        <w:tblW w:w="0" w:type="auto"/>
        <w:jc w:val="center"/>
        <w:tblLook w:val="04A0" w:firstRow="1" w:lastRow="0" w:firstColumn="1" w:lastColumn="0" w:noHBand="0" w:noVBand="1"/>
      </w:tblPr>
      <w:tblGrid>
        <w:gridCol w:w="2714"/>
        <w:gridCol w:w="2237"/>
        <w:gridCol w:w="1481"/>
        <w:gridCol w:w="1611"/>
        <w:gridCol w:w="1481"/>
      </w:tblGrid>
      <w:tr w:rsidR="00410495" w:rsidRPr="00E20A17" w14:paraId="63EF9D49" w14:textId="77777777" w:rsidTr="00644D7D">
        <w:trPr>
          <w:jc w:val="center"/>
        </w:trPr>
        <w:tc>
          <w:tcPr>
            <w:tcW w:w="4029" w:type="dxa"/>
          </w:tcPr>
          <w:p w14:paraId="0EE7094A" w14:textId="77777777" w:rsidR="00410495" w:rsidRPr="00E20A17" w:rsidRDefault="00410495" w:rsidP="0093342D">
            <w:pPr>
              <w:numPr>
                <w:ilvl w:val="12"/>
                <w:numId w:val="0"/>
              </w:numPr>
              <w:tabs>
                <w:tab w:val="left" w:pos="1440"/>
              </w:tabs>
              <w:rPr>
                <w:b/>
                <w:spacing w:val="-3"/>
                <w:sz w:val="22"/>
                <w:szCs w:val="22"/>
              </w:rPr>
            </w:pPr>
            <w:r w:rsidRPr="00E20A17">
              <w:rPr>
                <w:b/>
                <w:spacing w:val="-3"/>
                <w:sz w:val="22"/>
                <w:szCs w:val="22"/>
              </w:rPr>
              <w:t>Description</w:t>
            </w:r>
          </w:p>
        </w:tc>
        <w:tc>
          <w:tcPr>
            <w:tcW w:w="2237" w:type="dxa"/>
          </w:tcPr>
          <w:p w14:paraId="505C1D85" w14:textId="77777777" w:rsidR="00410495" w:rsidRPr="00E20A17" w:rsidRDefault="00410495" w:rsidP="000203C1">
            <w:pPr>
              <w:numPr>
                <w:ilvl w:val="12"/>
                <w:numId w:val="0"/>
              </w:numPr>
              <w:tabs>
                <w:tab w:val="left" w:pos="1440"/>
              </w:tabs>
              <w:jc w:val="center"/>
              <w:rPr>
                <w:b/>
                <w:spacing w:val="-3"/>
                <w:sz w:val="22"/>
                <w:szCs w:val="22"/>
              </w:rPr>
            </w:pPr>
            <w:r w:rsidRPr="00E20A17">
              <w:rPr>
                <w:b/>
                <w:spacing w:val="-3"/>
                <w:sz w:val="22"/>
                <w:szCs w:val="22"/>
              </w:rPr>
              <w:t>Unit (of measure)</w:t>
            </w:r>
          </w:p>
        </w:tc>
        <w:tc>
          <w:tcPr>
            <w:tcW w:w="2025" w:type="dxa"/>
          </w:tcPr>
          <w:p w14:paraId="78E555A6" w14:textId="77777777" w:rsidR="00410495" w:rsidRPr="00E20A17" w:rsidRDefault="00410495" w:rsidP="00DA6845">
            <w:pPr>
              <w:numPr>
                <w:ilvl w:val="12"/>
                <w:numId w:val="0"/>
              </w:numPr>
              <w:tabs>
                <w:tab w:val="left" w:pos="1440"/>
              </w:tabs>
              <w:jc w:val="center"/>
              <w:rPr>
                <w:b/>
                <w:spacing w:val="-3"/>
                <w:sz w:val="22"/>
                <w:szCs w:val="22"/>
              </w:rPr>
            </w:pPr>
            <w:r w:rsidRPr="00E20A17">
              <w:rPr>
                <w:b/>
                <w:spacing w:val="-3"/>
                <w:sz w:val="22"/>
                <w:szCs w:val="22"/>
              </w:rPr>
              <w:t>Cost per Unit Rate</w:t>
            </w:r>
          </w:p>
        </w:tc>
        <w:tc>
          <w:tcPr>
            <w:tcW w:w="2042" w:type="dxa"/>
          </w:tcPr>
          <w:p w14:paraId="1113B572" w14:textId="77777777" w:rsidR="00410495" w:rsidRPr="00E20A17" w:rsidRDefault="00410495" w:rsidP="000203C1">
            <w:pPr>
              <w:numPr>
                <w:ilvl w:val="12"/>
                <w:numId w:val="0"/>
              </w:numPr>
              <w:tabs>
                <w:tab w:val="left" w:pos="1440"/>
              </w:tabs>
              <w:jc w:val="center"/>
              <w:rPr>
                <w:b/>
                <w:spacing w:val="-3"/>
                <w:sz w:val="22"/>
                <w:szCs w:val="22"/>
              </w:rPr>
            </w:pPr>
            <w:r w:rsidRPr="00E20A17">
              <w:rPr>
                <w:b/>
                <w:spacing w:val="-3"/>
                <w:sz w:val="22"/>
                <w:szCs w:val="22"/>
              </w:rPr>
              <w:t>Number of Units</w:t>
            </w:r>
          </w:p>
        </w:tc>
        <w:tc>
          <w:tcPr>
            <w:tcW w:w="2025" w:type="dxa"/>
          </w:tcPr>
          <w:p w14:paraId="3C249EDF" w14:textId="77777777" w:rsidR="00410495" w:rsidRPr="00E20A17" w:rsidRDefault="00410495" w:rsidP="000203C1">
            <w:pPr>
              <w:numPr>
                <w:ilvl w:val="12"/>
                <w:numId w:val="0"/>
              </w:numPr>
              <w:tabs>
                <w:tab w:val="left" w:pos="1440"/>
              </w:tabs>
              <w:jc w:val="center"/>
              <w:rPr>
                <w:b/>
                <w:spacing w:val="-3"/>
                <w:sz w:val="22"/>
                <w:szCs w:val="22"/>
              </w:rPr>
            </w:pPr>
            <w:r w:rsidRPr="00E20A17">
              <w:rPr>
                <w:b/>
                <w:spacing w:val="-3"/>
                <w:sz w:val="22"/>
                <w:szCs w:val="22"/>
              </w:rPr>
              <w:t>Total</w:t>
            </w:r>
          </w:p>
        </w:tc>
      </w:tr>
      <w:tr w:rsidR="00410495" w:rsidRPr="00E20A17" w14:paraId="2059C7CB" w14:textId="77777777" w:rsidTr="00644D7D">
        <w:trPr>
          <w:jc w:val="center"/>
        </w:trPr>
        <w:tc>
          <w:tcPr>
            <w:tcW w:w="4029" w:type="dxa"/>
          </w:tcPr>
          <w:p w14:paraId="7A71F646"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w:t>
            </w:r>
            <w:r w:rsidR="00E84A3D" w:rsidRPr="00E20A17">
              <w:rPr>
                <w:i/>
                <w:spacing w:val="-3"/>
                <w:sz w:val="22"/>
                <w:szCs w:val="22"/>
              </w:rPr>
              <w:t>T</w:t>
            </w:r>
            <w:r w:rsidRPr="00E20A17">
              <w:rPr>
                <w:i/>
                <w:spacing w:val="-3"/>
                <w:sz w:val="22"/>
                <w:szCs w:val="22"/>
              </w:rPr>
              <w:t>ravel}</w:t>
            </w:r>
          </w:p>
        </w:tc>
        <w:tc>
          <w:tcPr>
            <w:tcW w:w="2237" w:type="dxa"/>
          </w:tcPr>
          <w:p w14:paraId="0101C5D5" w14:textId="77777777" w:rsidR="00410495" w:rsidRPr="00E20A17" w:rsidRDefault="00410495" w:rsidP="000B065F">
            <w:pPr>
              <w:numPr>
                <w:ilvl w:val="12"/>
                <w:numId w:val="0"/>
              </w:numPr>
              <w:tabs>
                <w:tab w:val="left" w:pos="1440"/>
              </w:tabs>
              <w:jc w:val="both"/>
              <w:rPr>
                <w:i/>
                <w:spacing w:val="-3"/>
                <w:sz w:val="22"/>
                <w:szCs w:val="22"/>
              </w:rPr>
            </w:pPr>
            <w:r w:rsidRPr="00E20A17">
              <w:rPr>
                <w:i/>
                <w:spacing w:val="-3"/>
                <w:sz w:val="22"/>
                <w:szCs w:val="22"/>
              </w:rPr>
              <w:t>{“trip”/”airfare”}</w:t>
            </w:r>
          </w:p>
        </w:tc>
        <w:tc>
          <w:tcPr>
            <w:tcW w:w="2025" w:type="dxa"/>
          </w:tcPr>
          <w:p w14:paraId="3C0F2D28"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{insert amount and currency}</w:t>
            </w:r>
          </w:p>
        </w:tc>
        <w:tc>
          <w:tcPr>
            <w:tcW w:w="2042" w:type="dxa"/>
          </w:tcPr>
          <w:p w14:paraId="2D443AE4"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{insert number of trips/flights}</w:t>
            </w:r>
          </w:p>
        </w:tc>
        <w:tc>
          <w:tcPr>
            <w:tcW w:w="2025" w:type="dxa"/>
          </w:tcPr>
          <w:p w14:paraId="2D93F63A"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amount and currency}</w:t>
            </w:r>
          </w:p>
        </w:tc>
      </w:tr>
      <w:tr w:rsidR="00410495" w:rsidRPr="00E20A17" w14:paraId="0D1152BC" w14:textId="77777777" w:rsidTr="00644D7D">
        <w:trPr>
          <w:jc w:val="center"/>
        </w:trPr>
        <w:tc>
          <w:tcPr>
            <w:tcW w:w="4029" w:type="dxa"/>
          </w:tcPr>
          <w:p w14:paraId="2F527D7B" w14:textId="77777777" w:rsidR="00410495" w:rsidRPr="00E20A17" w:rsidRDefault="00E84A3D" w:rsidP="00E84A3D">
            <w:pPr>
              <w:numPr>
                <w:ilvl w:val="12"/>
                <w:numId w:val="0"/>
              </w:numPr>
              <w:tabs>
                <w:tab w:val="left" w:pos="1440"/>
              </w:tabs>
              <w:jc w:val="both"/>
              <w:rPr>
                <w:i/>
                <w:spacing w:val="-3"/>
                <w:sz w:val="22"/>
                <w:szCs w:val="22"/>
              </w:rPr>
            </w:pPr>
            <w:r w:rsidRPr="00E20A17">
              <w:rPr>
                <w:i/>
                <w:spacing w:val="-3"/>
                <w:sz w:val="22"/>
                <w:szCs w:val="22"/>
              </w:rPr>
              <w:t>{T</w:t>
            </w:r>
            <w:r w:rsidR="00410495" w:rsidRPr="00E20A17">
              <w:rPr>
                <w:i/>
                <w:spacing w:val="-3"/>
                <w:sz w:val="22"/>
                <w:szCs w:val="22"/>
              </w:rPr>
              <w:t xml:space="preserve">ransportation to/from </w:t>
            </w:r>
            <w:r w:rsidRPr="00E20A17">
              <w:rPr>
                <w:i/>
                <w:spacing w:val="-3"/>
                <w:sz w:val="22"/>
                <w:szCs w:val="22"/>
              </w:rPr>
              <w:t>A</w:t>
            </w:r>
            <w:r w:rsidR="00410495" w:rsidRPr="00E20A17">
              <w:rPr>
                <w:i/>
                <w:spacing w:val="-3"/>
                <w:sz w:val="22"/>
                <w:szCs w:val="22"/>
              </w:rPr>
              <w:t>irport}</w:t>
            </w:r>
          </w:p>
        </w:tc>
        <w:tc>
          <w:tcPr>
            <w:tcW w:w="2237" w:type="dxa"/>
          </w:tcPr>
          <w:p w14:paraId="0AA49D25"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{“trip”}</w:t>
            </w:r>
          </w:p>
        </w:tc>
        <w:tc>
          <w:tcPr>
            <w:tcW w:w="2025" w:type="dxa"/>
          </w:tcPr>
          <w:p w14:paraId="682D5687"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{insert amount and currency}</w:t>
            </w:r>
          </w:p>
        </w:tc>
        <w:tc>
          <w:tcPr>
            <w:tcW w:w="2042" w:type="dxa"/>
          </w:tcPr>
          <w:p w14:paraId="2E5D5AD3"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{insert number of trips}</w:t>
            </w:r>
          </w:p>
        </w:tc>
        <w:tc>
          <w:tcPr>
            <w:tcW w:w="2025" w:type="dxa"/>
          </w:tcPr>
          <w:p w14:paraId="4E722C10"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{insert amount and currency}</w:t>
            </w:r>
          </w:p>
        </w:tc>
      </w:tr>
      <w:tr w:rsidR="00410495" w:rsidRPr="00E20A17" w14:paraId="1D000B55" w14:textId="77777777" w:rsidTr="00644D7D">
        <w:trPr>
          <w:jc w:val="center"/>
        </w:trPr>
        <w:tc>
          <w:tcPr>
            <w:tcW w:w="4029" w:type="dxa"/>
          </w:tcPr>
          <w:p w14:paraId="6C9F9F81" w14:textId="77777777" w:rsidR="00410495" w:rsidRPr="00E20A17" w:rsidRDefault="00E84A3D" w:rsidP="00E84A3D">
            <w:pPr>
              <w:numPr>
                <w:ilvl w:val="12"/>
                <w:numId w:val="0"/>
              </w:numPr>
              <w:tabs>
                <w:tab w:val="left" w:pos="1440"/>
              </w:tabs>
              <w:jc w:val="both"/>
              <w:rPr>
                <w:i/>
                <w:spacing w:val="-3"/>
                <w:sz w:val="22"/>
                <w:szCs w:val="22"/>
              </w:rPr>
            </w:pPr>
            <w:r w:rsidRPr="00E20A17">
              <w:rPr>
                <w:i/>
                <w:spacing w:val="-3"/>
                <w:sz w:val="22"/>
                <w:szCs w:val="22"/>
              </w:rPr>
              <w:t>{Hotel A</w:t>
            </w:r>
            <w:r w:rsidR="00410495" w:rsidRPr="00E20A17">
              <w:rPr>
                <w:i/>
                <w:spacing w:val="-3"/>
                <w:sz w:val="22"/>
                <w:szCs w:val="22"/>
              </w:rPr>
              <w:t>ccommodation}</w:t>
            </w:r>
          </w:p>
        </w:tc>
        <w:tc>
          <w:tcPr>
            <w:tcW w:w="2237" w:type="dxa"/>
          </w:tcPr>
          <w:p w14:paraId="42B71452" w14:textId="77777777"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{“nights”}</w:t>
            </w:r>
          </w:p>
        </w:tc>
        <w:tc>
          <w:tcPr>
            <w:tcW w:w="2025" w:type="dxa"/>
          </w:tcPr>
          <w:p w14:paraId="04935C65"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amount and currency}</w:t>
            </w:r>
          </w:p>
        </w:tc>
        <w:tc>
          <w:tcPr>
            <w:tcW w:w="2042" w:type="dxa"/>
          </w:tcPr>
          <w:p w14:paraId="244C3090"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number}</w:t>
            </w:r>
          </w:p>
        </w:tc>
        <w:tc>
          <w:tcPr>
            <w:tcW w:w="2025" w:type="dxa"/>
          </w:tcPr>
          <w:p w14:paraId="19EFBBB0"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amount and currency}</w:t>
            </w:r>
          </w:p>
        </w:tc>
      </w:tr>
      <w:tr w:rsidR="00410495" w:rsidRPr="00E20A17" w14:paraId="7280B6FA" w14:textId="77777777" w:rsidTr="00644D7D">
        <w:trPr>
          <w:jc w:val="center"/>
        </w:trPr>
        <w:tc>
          <w:tcPr>
            <w:tcW w:w="4029" w:type="dxa"/>
          </w:tcPr>
          <w:p w14:paraId="25BF7ECB" w14:textId="77777777" w:rsidR="00410495" w:rsidRPr="00E20A17" w:rsidRDefault="00410495" w:rsidP="00E84A3D">
            <w:pPr>
              <w:numPr>
                <w:ilvl w:val="12"/>
                <w:numId w:val="0"/>
              </w:numPr>
              <w:tabs>
                <w:tab w:val="left" w:pos="1440"/>
              </w:tabs>
              <w:jc w:val="both"/>
              <w:rPr>
                <w:i/>
                <w:spacing w:val="-3"/>
                <w:sz w:val="22"/>
                <w:szCs w:val="22"/>
              </w:rPr>
            </w:pPr>
            <w:r w:rsidRPr="00E20A17">
              <w:rPr>
                <w:i/>
                <w:spacing w:val="-3"/>
                <w:sz w:val="22"/>
                <w:szCs w:val="22"/>
              </w:rPr>
              <w:t>{</w:t>
            </w:r>
            <w:r w:rsidR="00E84A3D" w:rsidRPr="00E20A17">
              <w:rPr>
                <w:i/>
                <w:spacing w:val="-3"/>
                <w:sz w:val="22"/>
                <w:szCs w:val="22"/>
              </w:rPr>
              <w:t>L</w:t>
            </w:r>
            <w:r w:rsidRPr="00E20A17">
              <w:rPr>
                <w:i/>
                <w:spacing w:val="-3"/>
                <w:sz w:val="22"/>
                <w:szCs w:val="22"/>
              </w:rPr>
              <w:t xml:space="preserve">ocal transportation in Client’s </w:t>
            </w:r>
            <w:r w:rsidR="00E84A3D" w:rsidRPr="00E20A17">
              <w:rPr>
                <w:i/>
                <w:spacing w:val="-3"/>
                <w:sz w:val="22"/>
                <w:szCs w:val="22"/>
              </w:rPr>
              <w:t>C</w:t>
            </w:r>
            <w:r w:rsidRPr="00E20A17">
              <w:rPr>
                <w:i/>
                <w:spacing w:val="-3"/>
                <w:sz w:val="22"/>
                <w:szCs w:val="22"/>
              </w:rPr>
              <w:t>ountry}</w:t>
            </w:r>
          </w:p>
        </w:tc>
        <w:tc>
          <w:tcPr>
            <w:tcW w:w="2237" w:type="dxa"/>
          </w:tcPr>
          <w:p w14:paraId="3E6FED17" w14:textId="704257FB" w:rsidR="00410495" w:rsidRPr="00E20A17" w:rsidRDefault="00410495" w:rsidP="00DA6845">
            <w:pPr>
              <w:numPr>
                <w:ilvl w:val="12"/>
                <w:numId w:val="0"/>
              </w:numPr>
              <w:tabs>
                <w:tab w:val="left" w:pos="1440"/>
              </w:tabs>
              <w:jc w:val="both"/>
              <w:rPr>
                <w:i/>
                <w:spacing w:val="-3"/>
                <w:sz w:val="22"/>
                <w:szCs w:val="22"/>
              </w:rPr>
            </w:pPr>
            <w:r w:rsidRPr="00E20A17">
              <w:rPr>
                <w:i/>
                <w:spacing w:val="-3"/>
                <w:sz w:val="22"/>
                <w:szCs w:val="22"/>
              </w:rPr>
              <w:t>{“amount”/”allowance per week/month”/</w:t>
            </w:r>
            <w:r w:rsidR="001F2927" w:rsidRPr="00E20A17">
              <w:rPr>
                <w:i/>
                <w:spacing w:val="-3"/>
                <w:sz w:val="22"/>
                <w:szCs w:val="22"/>
              </w:rPr>
              <w:t>etc.</w:t>
            </w:r>
            <w:r w:rsidRPr="00E20A17">
              <w:rPr>
                <w:i/>
                <w:spacing w:val="-3"/>
                <w:sz w:val="22"/>
                <w:szCs w:val="22"/>
              </w:rPr>
              <w:t>}</w:t>
            </w:r>
          </w:p>
        </w:tc>
        <w:tc>
          <w:tcPr>
            <w:tcW w:w="2025" w:type="dxa"/>
          </w:tcPr>
          <w:p w14:paraId="66E75FCC"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amount and currency}</w:t>
            </w:r>
          </w:p>
        </w:tc>
        <w:tc>
          <w:tcPr>
            <w:tcW w:w="2042" w:type="dxa"/>
          </w:tcPr>
          <w:p w14:paraId="55530A25"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number}</w:t>
            </w:r>
          </w:p>
        </w:tc>
        <w:tc>
          <w:tcPr>
            <w:tcW w:w="2025" w:type="dxa"/>
          </w:tcPr>
          <w:p w14:paraId="6DB92300" w14:textId="77777777" w:rsidR="00410495" w:rsidRPr="00E20A17" w:rsidRDefault="00410495" w:rsidP="00DA6845">
            <w:pPr>
              <w:numPr>
                <w:ilvl w:val="12"/>
                <w:numId w:val="0"/>
              </w:numPr>
              <w:tabs>
                <w:tab w:val="left" w:pos="1440"/>
              </w:tabs>
              <w:jc w:val="both"/>
              <w:rPr>
                <w:b/>
                <w:spacing w:val="-3"/>
                <w:sz w:val="22"/>
                <w:szCs w:val="22"/>
              </w:rPr>
            </w:pPr>
            <w:r w:rsidRPr="00E20A17">
              <w:rPr>
                <w:i/>
                <w:spacing w:val="-3"/>
                <w:sz w:val="22"/>
                <w:szCs w:val="22"/>
              </w:rPr>
              <w:t>{insert amount and currency}</w:t>
            </w:r>
          </w:p>
        </w:tc>
      </w:tr>
      <w:tr w:rsidR="00410495" w:rsidRPr="00E20A17" w14:paraId="22A5C33B" w14:textId="77777777" w:rsidTr="00644D7D">
        <w:trPr>
          <w:jc w:val="center"/>
        </w:trPr>
        <w:tc>
          <w:tcPr>
            <w:tcW w:w="4029" w:type="dxa"/>
          </w:tcPr>
          <w:p w14:paraId="4EF877F3" w14:textId="77777777" w:rsidR="00410495" w:rsidRPr="00E20A17" w:rsidRDefault="00410495" w:rsidP="00E84A3D">
            <w:pPr>
              <w:numPr>
                <w:ilvl w:val="12"/>
                <w:numId w:val="0"/>
              </w:numPr>
              <w:tabs>
                <w:tab w:val="left" w:pos="1440"/>
              </w:tabs>
              <w:jc w:val="both"/>
              <w:rPr>
                <w:i/>
                <w:spacing w:val="-3"/>
                <w:sz w:val="22"/>
                <w:szCs w:val="22"/>
              </w:rPr>
            </w:pPr>
            <w:r w:rsidRPr="00E20A17">
              <w:rPr>
                <w:i/>
                <w:spacing w:val="-3"/>
                <w:sz w:val="22"/>
                <w:szCs w:val="22"/>
              </w:rPr>
              <w:t>{</w:t>
            </w:r>
            <w:r w:rsidR="00E84A3D" w:rsidRPr="00E20A17">
              <w:rPr>
                <w:i/>
                <w:spacing w:val="-3"/>
                <w:sz w:val="22"/>
                <w:szCs w:val="22"/>
              </w:rPr>
              <w:t>Per D</w:t>
            </w:r>
            <w:r w:rsidRPr="00E20A17">
              <w:rPr>
                <w:i/>
                <w:spacing w:val="-3"/>
                <w:sz w:val="22"/>
                <w:szCs w:val="22"/>
              </w:rPr>
              <w:t xml:space="preserve">iem </w:t>
            </w:r>
            <w:r w:rsidR="00E84A3D" w:rsidRPr="00E20A17">
              <w:rPr>
                <w:i/>
                <w:spacing w:val="-3"/>
                <w:sz w:val="22"/>
                <w:szCs w:val="22"/>
              </w:rPr>
              <w:t>A</w:t>
            </w:r>
            <w:r w:rsidRPr="00E20A17">
              <w:rPr>
                <w:i/>
                <w:spacing w:val="-3"/>
                <w:sz w:val="22"/>
                <w:szCs w:val="22"/>
              </w:rPr>
              <w:t>llowance}</w:t>
            </w:r>
          </w:p>
        </w:tc>
        <w:tc>
          <w:tcPr>
            <w:tcW w:w="2237" w:type="dxa"/>
          </w:tcPr>
          <w:p w14:paraId="2D1E8B1B" w14:textId="77777777" w:rsidR="00410495" w:rsidRPr="00E20A17" w:rsidRDefault="00410495" w:rsidP="000B065F">
            <w:pPr>
              <w:numPr>
                <w:ilvl w:val="12"/>
                <w:numId w:val="0"/>
              </w:numPr>
              <w:tabs>
                <w:tab w:val="left" w:pos="1440"/>
              </w:tabs>
              <w:jc w:val="both"/>
              <w:rPr>
                <w:b/>
                <w:spacing w:val="-3"/>
              </w:rPr>
            </w:pPr>
          </w:p>
        </w:tc>
        <w:tc>
          <w:tcPr>
            <w:tcW w:w="2025" w:type="dxa"/>
          </w:tcPr>
          <w:p w14:paraId="07CB5EE2" w14:textId="77777777" w:rsidR="00410495" w:rsidRPr="00E20A17" w:rsidRDefault="00410495" w:rsidP="000B065F">
            <w:pPr>
              <w:numPr>
                <w:ilvl w:val="12"/>
                <w:numId w:val="0"/>
              </w:numPr>
              <w:tabs>
                <w:tab w:val="left" w:pos="1440"/>
              </w:tabs>
              <w:jc w:val="both"/>
              <w:rPr>
                <w:b/>
                <w:spacing w:val="-3"/>
              </w:rPr>
            </w:pPr>
          </w:p>
        </w:tc>
        <w:tc>
          <w:tcPr>
            <w:tcW w:w="2042" w:type="dxa"/>
          </w:tcPr>
          <w:p w14:paraId="2003AFF0" w14:textId="77777777" w:rsidR="00410495" w:rsidRPr="00E20A17" w:rsidRDefault="00410495" w:rsidP="000B065F">
            <w:pPr>
              <w:numPr>
                <w:ilvl w:val="12"/>
                <w:numId w:val="0"/>
              </w:numPr>
              <w:tabs>
                <w:tab w:val="left" w:pos="1440"/>
              </w:tabs>
              <w:jc w:val="both"/>
              <w:rPr>
                <w:b/>
                <w:spacing w:val="-3"/>
              </w:rPr>
            </w:pPr>
          </w:p>
        </w:tc>
        <w:tc>
          <w:tcPr>
            <w:tcW w:w="2025" w:type="dxa"/>
          </w:tcPr>
          <w:p w14:paraId="488147A1" w14:textId="77777777" w:rsidR="00410495" w:rsidRPr="00E20A17" w:rsidRDefault="00410495" w:rsidP="000B065F">
            <w:pPr>
              <w:numPr>
                <w:ilvl w:val="12"/>
                <w:numId w:val="0"/>
              </w:numPr>
              <w:tabs>
                <w:tab w:val="left" w:pos="1440"/>
              </w:tabs>
              <w:jc w:val="both"/>
              <w:rPr>
                <w:b/>
                <w:spacing w:val="-3"/>
              </w:rPr>
            </w:pPr>
          </w:p>
        </w:tc>
      </w:tr>
    </w:tbl>
    <w:p w14:paraId="4C3F7CCF" w14:textId="77777777" w:rsidR="000203C1" w:rsidRPr="00E20A17" w:rsidRDefault="001D2180" w:rsidP="0093342D">
      <w:pPr>
        <w:numPr>
          <w:ilvl w:val="12"/>
          <w:numId w:val="0"/>
        </w:numPr>
        <w:tabs>
          <w:tab w:val="left" w:pos="1440"/>
        </w:tabs>
        <w:spacing w:before="120"/>
        <w:ind w:left="270"/>
        <w:jc w:val="both"/>
        <w:rPr>
          <w:i/>
          <w:spacing w:val="-3"/>
          <w:sz w:val="20"/>
          <w:szCs w:val="20"/>
        </w:rPr>
      </w:pPr>
      <w:r w:rsidRPr="00E20A17">
        <w:rPr>
          <w:i/>
          <w:spacing w:val="-3"/>
          <w:sz w:val="20"/>
          <w:szCs w:val="20"/>
        </w:rPr>
        <w:t>(a) Air Travel is Full Economy Class or Equivalent</w:t>
      </w:r>
      <w:r w:rsidR="00E84A3D" w:rsidRPr="00E20A17">
        <w:rPr>
          <w:i/>
          <w:spacing w:val="-3"/>
          <w:sz w:val="20"/>
          <w:szCs w:val="20"/>
        </w:rPr>
        <w:t>.</w:t>
      </w:r>
    </w:p>
    <w:p w14:paraId="3AA3EAE4" w14:textId="77777777" w:rsidR="00E17D94" w:rsidRPr="00E20A17" w:rsidRDefault="00E17D94" w:rsidP="000B065F">
      <w:pPr>
        <w:numPr>
          <w:ilvl w:val="12"/>
          <w:numId w:val="0"/>
        </w:numPr>
        <w:tabs>
          <w:tab w:val="left" w:pos="1440"/>
        </w:tabs>
        <w:jc w:val="both"/>
        <w:rPr>
          <w:spacing w:val="-3"/>
        </w:rPr>
      </w:pPr>
    </w:p>
    <w:p w14:paraId="697811C9" w14:textId="77777777" w:rsidR="005522D2" w:rsidRPr="00E20A17" w:rsidRDefault="005522D2" w:rsidP="000B065F">
      <w:pPr>
        <w:numPr>
          <w:ilvl w:val="12"/>
          <w:numId w:val="0"/>
        </w:numPr>
        <w:tabs>
          <w:tab w:val="left" w:pos="1440"/>
        </w:tabs>
        <w:jc w:val="both"/>
        <w:rPr>
          <w:b/>
          <w:spacing w:val="-3"/>
        </w:rPr>
        <w:sectPr w:rsidR="005522D2" w:rsidRPr="00E20A17" w:rsidSect="00D667C6">
          <w:headerReference w:type="default" r:id="rId31"/>
          <w:footnotePr>
            <w:numRestart w:val="eachSect"/>
          </w:footnotePr>
          <w:pgSz w:w="12242" w:h="15842" w:code="1"/>
          <w:pgMar w:top="1170" w:right="1440" w:bottom="1729" w:left="1268" w:header="720" w:footer="720" w:gutter="0"/>
          <w:paperSrc w:first="105" w:other="105"/>
          <w:cols w:space="708"/>
          <w:docGrid w:linePitch="360"/>
        </w:sectPr>
      </w:pPr>
    </w:p>
    <w:p w14:paraId="3D76F090" w14:textId="6E0BE326" w:rsidR="00410495" w:rsidRPr="00E20A17" w:rsidRDefault="006D2438" w:rsidP="006D70FE">
      <w:pPr>
        <w:pStyle w:val="ListParagraph"/>
        <w:numPr>
          <w:ilvl w:val="0"/>
          <w:numId w:val="40"/>
        </w:numPr>
        <w:tabs>
          <w:tab w:val="left" w:pos="720"/>
        </w:tabs>
        <w:ind w:hanging="720"/>
        <w:rPr>
          <w:b/>
          <w:spacing w:val="-3"/>
        </w:rPr>
      </w:pPr>
      <w:r w:rsidRPr="00E20A17">
        <w:rPr>
          <w:b/>
          <w:spacing w:val="-3"/>
        </w:rPr>
        <w:lastRenderedPageBreak/>
        <w:t>TOTAL CONTRACT AMOUNT - TIME BASED CONTRACT</w:t>
      </w:r>
    </w:p>
    <w:p w14:paraId="16F7A5F2" w14:textId="77777777" w:rsidR="00E50870" w:rsidRPr="00E20A17" w:rsidRDefault="00E50870" w:rsidP="000B065F">
      <w:pPr>
        <w:numPr>
          <w:ilvl w:val="12"/>
          <w:numId w:val="0"/>
        </w:numPr>
        <w:tabs>
          <w:tab w:val="left" w:pos="1440"/>
        </w:tabs>
        <w:jc w:val="both"/>
        <w:rPr>
          <w:b/>
          <w:spacing w:val="-3"/>
        </w:rPr>
      </w:pPr>
    </w:p>
    <w:tbl>
      <w:tblPr>
        <w:tblStyle w:val="TableGrid"/>
        <w:tblW w:w="0" w:type="auto"/>
        <w:jc w:val="center"/>
        <w:tblLook w:val="04A0" w:firstRow="1" w:lastRow="0" w:firstColumn="1" w:lastColumn="0" w:noHBand="0" w:noVBand="1"/>
      </w:tblPr>
      <w:tblGrid>
        <w:gridCol w:w="345"/>
        <w:gridCol w:w="5254"/>
        <w:gridCol w:w="1500"/>
        <w:gridCol w:w="2425"/>
      </w:tblGrid>
      <w:tr w:rsidR="00410495" w:rsidRPr="00E20A17" w14:paraId="32D59BEA" w14:textId="77777777" w:rsidTr="00E50870">
        <w:trPr>
          <w:jc w:val="center"/>
        </w:trPr>
        <w:tc>
          <w:tcPr>
            <w:tcW w:w="6444" w:type="dxa"/>
            <w:gridSpan w:val="2"/>
          </w:tcPr>
          <w:p w14:paraId="35A60264" w14:textId="77777777" w:rsidR="00410495" w:rsidRPr="00E20A17" w:rsidRDefault="00410495" w:rsidP="0093342D">
            <w:pPr>
              <w:numPr>
                <w:ilvl w:val="12"/>
                <w:numId w:val="0"/>
              </w:numPr>
              <w:tabs>
                <w:tab w:val="left" w:pos="1440"/>
              </w:tabs>
              <w:rPr>
                <w:b/>
                <w:spacing w:val="-3"/>
              </w:rPr>
            </w:pPr>
            <w:r w:rsidRPr="00E20A17">
              <w:rPr>
                <w:b/>
                <w:spacing w:val="-3"/>
              </w:rPr>
              <w:t>Contract Ceiling Amount</w:t>
            </w:r>
          </w:p>
        </w:tc>
        <w:tc>
          <w:tcPr>
            <w:tcW w:w="1584" w:type="dxa"/>
          </w:tcPr>
          <w:p w14:paraId="3CB68920" w14:textId="77777777" w:rsidR="00410495" w:rsidRPr="00E20A17" w:rsidRDefault="00410495" w:rsidP="00E50870">
            <w:pPr>
              <w:numPr>
                <w:ilvl w:val="12"/>
                <w:numId w:val="0"/>
              </w:numPr>
              <w:tabs>
                <w:tab w:val="left" w:pos="1440"/>
              </w:tabs>
              <w:jc w:val="center"/>
              <w:rPr>
                <w:b/>
                <w:spacing w:val="-3"/>
              </w:rPr>
            </w:pPr>
            <w:r w:rsidRPr="00E20A17">
              <w:rPr>
                <w:b/>
                <w:spacing w:val="-3"/>
              </w:rPr>
              <w:t>Currency</w:t>
            </w:r>
          </w:p>
        </w:tc>
        <w:tc>
          <w:tcPr>
            <w:tcW w:w="2790" w:type="dxa"/>
          </w:tcPr>
          <w:p w14:paraId="41B75F73" w14:textId="77777777" w:rsidR="00410495" w:rsidRPr="00E20A17" w:rsidRDefault="00410495" w:rsidP="00E50870">
            <w:pPr>
              <w:numPr>
                <w:ilvl w:val="12"/>
                <w:numId w:val="0"/>
              </w:numPr>
              <w:tabs>
                <w:tab w:val="left" w:pos="1440"/>
              </w:tabs>
              <w:jc w:val="center"/>
              <w:rPr>
                <w:b/>
                <w:spacing w:val="-3"/>
              </w:rPr>
            </w:pPr>
            <w:r w:rsidRPr="00E20A17">
              <w:rPr>
                <w:b/>
                <w:spacing w:val="-3"/>
              </w:rPr>
              <w:t>Amount</w:t>
            </w:r>
          </w:p>
        </w:tc>
      </w:tr>
      <w:tr w:rsidR="00E17D94" w:rsidRPr="00E20A17" w14:paraId="1425C73D" w14:textId="77777777" w:rsidTr="00E50870">
        <w:trPr>
          <w:jc w:val="center"/>
        </w:trPr>
        <w:tc>
          <w:tcPr>
            <w:tcW w:w="378" w:type="dxa"/>
          </w:tcPr>
          <w:p w14:paraId="47CB3161" w14:textId="77777777" w:rsidR="00E17D94" w:rsidRPr="00E20A17" w:rsidRDefault="00E17D94" w:rsidP="000B065F">
            <w:pPr>
              <w:numPr>
                <w:ilvl w:val="12"/>
                <w:numId w:val="0"/>
              </w:numPr>
              <w:tabs>
                <w:tab w:val="left" w:pos="1440"/>
              </w:tabs>
              <w:jc w:val="both"/>
              <w:rPr>
                <w:b/>
                <w:spacing w:val="-3"/>
              </w:rPr>
            </w:pPr>
          </w:p>
        </w:tc>
        <w:tc>
          <w:tcPr>
            <w:tcW w:w="6066" w:type="dxa"/>
          </w:tcPr>
          <w:p w14:paraId="59323A1E" w14:textId="77777777" w:rsidR="00E17D94" w:rsidRPr="00E20A17" w:rsidRDefault="00E17D94" w:rsidP="005B17F5">
            <w:pPr>
              <w:numPr>
                <w:ilvl w:val="12"/>
                <w:numId w:val="0"/>
              </w:numPr>
              <w:tabs>
                <w:tab w:val="left" w:pos="1440"/>
              </w:tabs>
              <w:rPr>
                <w:b/>
                <w:spacing w:val="-3"/>
              </w:rPr>
            </w:pPr>
            <w:r w:rsidRPr="00E20A17">
              <w:rPr>
                <w:b/>
                <w:spacing w:val="-3"/>
              </w:rPr>
              <w:t>(1</w:t>
            </w:r>
            <w:r w:rsidR="009E2C8B" w:rsidRPr="00E20A17">
              <w:rPr>
                <w:b/>
                <w:spacing w:val="-3"/>
              </w:rPr>
              <w:t>A</w:t>
            </w:r>
            <w:r w:rsidRPr="00E20A17">
              <w:rPr>
                <w:b/>
                <w:spacing w:val="-3"/>
              </w:rPr>
              <w:t>) Total Remuneration/Fees</w:t>
            </w:r>
          </w:p>
        </w:tc>
        <w:tc>
          <w:tcPr>
            <w:tcW w:w="1584" w:type="dxa"/>
          </w:tcPr>
          <w:p w14:paraId="76EC6F9B" w14:textId="77777777" w:rsidR="00E17D94" w:rsidRPr="00E20A17" w:rsidRDefault="00E17D94" w:rsidP="000B065F">
            <w:pPr>
              <w:numPr>
                <w:ilvl w:val="12"/>
                <w:numId w:val="0"/>
              </w:numPr>
              <w:tabs>
                <w:tab w:val="left" w:pos="1440"/>
              </w:tabs>
              <w:jc w:val="both"/>
              <w:rPr>
                <w:b/>
                <w:spacing w:val="-3"/>
              </w:rPr>
            </w:pPr>
          </w:p>
        </w:tc>
        <w:tc>
          <w:tcPr>
            <w:tcW w:w="2790" w:type="dxa"/>
          </w:tcPr>
          <w:p w14:paraId="67827DEC" w14:textId="77777777" w:rsidR="00E17D94" w:rsidRPr="00E20A17" w:rsidRDefault="00E17D94" w:rsidP="000B065F">
            <w:pPr>
              <w:numPr>
                <w:ilvl w:val="12"/>
                <w:numId w:val="0"/>
              </w:numPr>
              <w:tabs>
                <w:tab w:val="left" w:pos="1440"/>
              </w:tabs>
              <w:jc w:val="both"/>
              <w:rPr>
                <w:b/>
                <w:spacing w:val="-3"/>
              </w:rPr>
            </w:pPr>
          </w:p>
        </w:tc>
      </w:tr>
      <w:tr w:rsidR="00E17D94" w:rsidRPr="00E20A17" w14:paraId="0B266CD2" w14:textId="77777777" w:rsidTr="00E50870">
        <w:trPr>
          <w:jc w:val="center"/>
        </w:trPr>
        <w:tc>
          <w:tcPr>
            <w:tcW w:w="378" w:type="dxa"/>
          </w:tcPr>
          <w:p w14:paraId="08593659" w14:textId="77777777" w:rsidR="00E17D94" w:rsidRPr="00E20A17" w:rsidRDefault="00E17D94" w:rsidP="000B065F">
            <w:pPr>
              <w:numPr>
                <w:ilvl w:val="12"/>
                <w:numId w:val="0"/>
              </w:numPr>
              <w:tabs>
                <w:tab w:val="left" w:pos="1440"/>
              </w:tabs>
              <w:jc w:val="both"/>
              <w:rPr>
                <w:b/>
                <w:spacing w:val="-3"/>
              </w:rPr>
            </w:pPr>
          </w:p>
        </w:tc>
        <w:tc>
          <w:tcPr>
            <w:tcW w:w="6066" w:type="dxa"/>
          </w:tcPr>
          <w:p w14:paraId="618696DF" w14:textId="77777777" w:rsidR="00E17D94" w:rsidRPr="00E20A17" w:rsidRDefault="00E17D94" w:rsidP="005B17F5">
            <w:pPr>
              <w:numPr>
                <w:ilvl w:val="12"/>
                <w:numId w:val="0"/>
              </w:numPr>
              <w:tabs>
                <w:tab w:val="left" w:pos="1440"/>
              </w:tabs>
              <w:rPr>
                <w:b/>
                <w:spacing w:val="-3"/>
              </w:rPr>
            </w:pPr>
            <w:r w:rsidRPr="00E20A17">
              <w:rPr>
                <w:b/>
                <w:spacing w:val="-3"/>
              </w:rPr>
              <w:t xml:space="preserve">(2) </w:t>
            </w:r>
            <w:r w:rsidR="00E50870" w:rsidRPr="00E20A17">
              <w:rPr>
                <w:b/>
                <w:spacing w:val="-3"/>
              </w:rPr>
              <w:t xml:space="preserve">   </w:t>
            </w:r>
            <w:r w:rsidRPr="00E20A17">
              <w:rPr>
                <w:b/>
                <w:spacing w:val="-3"/>
              </w:rPr>
              <w:t>Total Reimbursable Expenses</w:t>
            </w:r>
          </w:p>
        </w:tc>
        <w:tc>
          <w:tcPr>
            <w:tcW w:w="1584" w:type="dxa"/>
          </w:tcPr>
          <w:p w14:paraId="0356DF1A" w14:textId="77777777" w:rsidR="00E17D94" w:rsidRPr="00E20A17" w:rsidRDefault="00E17D94" w:rsidP="000B065F">
            <w:pPr>
              <w:numPr>
                <w:ilvl w:val="12"/>
                <w:numId w:val="0"/>
              </w:numPr>
              <w:tabs>
                <w:tab w:val="left" w:pos="1440"/>
              </w:tabs>
              <w:jc w:val="both"/>
              <w:rPr>
                <w:b/>
                <w:spacing w:val="-3"/>
              </w:rPr>
            </w:pPr>
          </w:p>
        </w:tc>
        <w:tc>
          <w:tcPr>
            <w:tcW w:w="2790" w:type="dxa"/>
          </w:tcPr>
          <w:p w14:paraId="36B9A61D" w14:textId="77777777" w:rsidR="00E17D94" w:rsidRPr="00E20A17" w:rsidRDefault="00E17D94" w:rsidP="000B065F">
            <w:pPr>
              <w:numPr>
                <w:ilvl w:val="12"/>
                <w:numId w:val="0"/>
              </w:numPr>
              <w:tabs>
                <w:tab w:val="left" w:pos="1440"/>
              </w:tabs>
              <w:jc w:val="both"/>
              <w:rPr>
                <w:b/>
                <w:spacing w:val="-3"/>
              </w:rPr>
            </w:pPr>
          </w:p>
        </w:tc>
      </w:tr>
      <w:tr w:rsidR="00E17D94" w:rsidRPr="00E20A17" w14:paraId="4745174C" w14:textId="77777777" w:rsidTr="00E50870">
        <w:trPr>
          <w:jc w:val="center"/>
        </w:trPr>
        <w:tc>
          <w:tcPr>
            <w:tcW w:w="378" w:type="dxa"/>
          </w:tcPr>
          <w:p w14:paraId="5C29764D" w14:textId="77777777" w:rsidR="00E17D94" w:rsidRPr="00E20A17" w:rsidRDefault="00E17D94" w:rsidP="000B065F">
            <w:pPr>
              <w:numPr>
                <w:ilvl w:val="12"/>
                <w:numId w:val="0"/>
              </w:numPr>
              <w:tabs>
                <w:tab w:val="left" w:pos="1440"/>
              </w:tabs>
              <w:jc w:val="both"/>
              <w:rPr>
                <w:b/>
                <w:spacing w:val="-3"/>
              </w:rPr>
            </w:pPr>
          </w:p>
        </w:tc>
        <w:tc>
          <w:tcPr>
            <w:tcW w:w="6066" w:type="dxa"/>
          </w:tcPr>
          <w:p w14:paraId="3DAC42C9" w14:textId="77777777" w:rsidR="00E17D94" w:rsidRPr="00E20A17" w:rsidRDefault="00E17D94" w:rsidP="005B17F5">
            <w:pPr>
              <w:numPr>
                <w:ilvl w:val="12"/>
                <w:numId w:val="0"/>
              </w:numPr>
              <w:tabs>
                <w:tab w:val="left" w:pos="1440"/>
              </w:tabs>
              <w:rPr>
                <w:b/>
                <w:i/>
                <w:spacing w:val="-3"/>
              </w:rPr>
            </w:pPr>
          </w:p>
        </w:tc>
        <w:tc>
          <w:tcPr>
            <w:tcW w:w="1584" w:type="dxa"/>
          </w:tcPr>
          <w:p w14:paraId="148AF88E" w14:textId="77777777" w:rsidR="00E17D94" w:rsidRPr="00E20A17" w:rsidRDefault="00E17D94" w:rsidP="000B065F">
            <w:pPr>
              <w:numPr>
                <w:ilvl w:val="12"/>
                <w:numId w:val="0"/>
              </w:numPr>
              <w:tabs>
                <w:tab w:val="left" w:pos="1440"/>
              </w:tabs>
              <w:jc w:val="both"/>
              <w:rPr>
                <w:b/>
                <w:spacing w:val="-3"/>
              </w:rPr>
            </w:pPr>
          </w:p>
        </w:tc>
        <w:tc>
          <w:tcPr>
            <w:tcW w:w="2790" w:type="dxa"/>
          </w:tcPr>
          <w:p w14:paraId="326E29C4" w14:textId="77777777" w:rsidR="00E17D94" w:rsidRPr="00E20A17" w:rsidRDefault="00E17D94" w:rsidP="000B065F">
            <w:pPr>
              <w:numPr>
                <w:ilvl w:val="12"/>
                <w:numId w:val="0"/>
              </w:numPr>
              <w:tabs>
                <w:tab w:val="left" w:pos="1440"/>
              </w:tabs>
              <w:jc w:val="both"/>
              <w:rPr>
                <w:b/>
                <w:spacing w:val="-3"/>
              </w:rPr>
            </w:pPr>
          </w:p>
        </w:tc>
      </w:tr>
      <w:tr w:rsidR="00E17D94" w:rsidRPr="00E20A17" w14:paraId="5CEF539B" w14:textId="77777777" w:rsidTr="00E50870">
        <w:trPr>
          <w:jc w:val="center"/>
        </w:trPr>
        <w:tc>
          <w:tcPr>
            <w:tcW w:w="378" w:type="dxa"/>
          </w:tcPr>
          <w:p w14:paraId="409BA94F" w14:textId="77777777" w:rsidR="00E17D94" w:rsidRPr="00E20A17" w:rsidRDefault="00E17D94" w:rsidP="000B065F">
            <w:pPr>
              <w:numPr>
                <w:ilvl w:val="12"/>
                <w:numId w:val="0"/>
              </w:numPr>
              <w:tabs>
                <w:tab w:val="left" w:pos="1440"/>
              </w:tabs>
              <w:jc w:val="both"/>
              <w:rPr>
                <w:b/>
                <w:spacing w:val="-3"/>
              </w:rPr>
            </w:pPr>
          </w:p>
        </w:tc>
        <w:tc>
          <w:tcPr>
            <w:tcW w:w="6066" w:type="dxa"/>
          </w:tcPr>
          <w:p w14:paraId="2EBB085A" w14:textId="77777777" w:rsidR="00E17D94" w:rsidRPr="00E20A17" w:rsidRDefault="00410495" w:rsidP="00410495">
            <w:pPr>
              <w:numPr>
                <w:ilvl w:val="12"/>
                <w:numId w:val="0"/>
              </w:numPr>
              <w:tabs>
                <w:tab w:val="left" w:pos="1440"/>
              </w:tabs>
              <w:rPr>
                <w:b/>
                <w:i/>
                <w:spacing w:val="-3"/>
              </w:rPr>
            </w:pPr>
            <w:r w:rsidRPr="00E20A17">
              <w:rPr>
                <w:b/>
                <w:spacing w:val="-3"/>
              </w:rPr>
              <w:t xml:space="preserve">(1B) </w:t>
            </w:r>
            <w:r w:rsidR="009E2C8B" w:rsidRPr="00E20A17">
              <w:rPr>
                <w:b/>
                <w:spacing w:val="-3"/>
              </w:rPr>
              <w:t xml:space="preserve">Indirect Local Taxes paid by </w:t>
            </w:r>
            <w:r w:rsidR="009E2C8B" w:rsidRPr="00E20A17">
              <w:rPr>
                <w:i/>
                <w:spacing w:val="-3"/>
              </w:rPr>
              <w:t>{insert “Client” OR “Consultant”}</w:t>
            </w:r>
          </w:p>
        </w:tc>
        <w:tc>
          <w:tcPr>
            <w:tcW w:w="1584" w:type="dxa"/>
          </w:tcPr>
          <w:p w14:paraId="583C3791" w14:textId="77777777" w:rsidR="00E17D94" w:rsidRPr="00E20A17" w:rsidRDefault="00E17D94" w:rsidP="000B065F">
            <w:pPr>
              <w:numPr>
                <w:ilvl w:val="12"/>
                <w:numId w:val="0"/>
              </w:numPr>
              <w:tabs>
                <w:tab w:val="left" w:pos="1440"/>
              </w:tabs>
              <w:jc w:val="both"/>
              <w:rPr>
                <w:b/>
                <w:spacing w:val="-3"/>
              </w:rPr>
            </w:pPr>
          </w:p>
        </w:tc>
        <w:tc>
          <w:tcPr>
            <w:tcW w:w="2790" w:type="dxa"/>
          </w:tcPr>
          <w:p w14:paraId="192C8B79" w14:textId="77777777" w:rsidR="00E17D94" w:rsidRPr="00E20A17" w:rsidRDefault="00E17D94" w:rsidP="000B065F">
            <w:pPr>
              <w:numPr>
                <w:ilvl w:val="12"/>
                <w:numId w:val="0"/>
              </w:numPr>
              <w:tabs>
                <w:tab w:val="left" w:pos="1440"/>
              </w:tabs>
              <w:jc w:val="both"/>
              <w:rPr>
                <w:b/>
                <w:spacing w:val="-3"/>
              </w:rPr>
            </w:pPr>
          </w:p>
        </w:tc>
      </w:tr>
    </w:tbl>
    <w:p w14:paraId="6BDE3E3A" w14:textId="77777777" w:rsidR="000B065F" w:rsidRPr="00E20A17" w:rsidRDefault="000B065F" w:rsidP="000B065F">
      <w:pPr>
        <w:numPr>
          <w:ilvl w:val="12"/>
          <w:numId w:val="0"/>
        </w:numPr>
        <w:ind w:left="720" w:right="-72"/>
        <w:jc w:val="both"/>
        <w:rPr>
          <w:i/>
        </w:rPr>
      </w:pPr>
    </w:p>
    <w:p w14:paraId="4806278A" w14:textId="77777777" w:rsidR="005B5579" w:rsidRPr="00E20A17" w:rsidRDefault="006D2438" w:rsidP="000B065F">
      <w:pPr>
        <w:numPr>
          <w:ilvl w:val="12"/>
          <w:numId w:val="0"/>
        </w:numPr>
        <w:ind w:right="720"/>
        <w:rPr>
          <w:b/>
          <w:color w:val="FF0000"/>
          <w:spacing w:val="-3"/>
        </w:rPr>
      </w:pPr>
      <w:r w:rsidRPr="00E20A17">
        <w:rPr>
          <w:b/>
          <w:color w:val="FF0000"/>
          <w:spacing w:val="-3"/>
        </w:rPr>
        <w:t>OR</w:t>
      </w:r>
    </w:p>
    <w:p w14:paraId="2F27A556" w14:textId="77777777" w:rsidR="006D2438" w:rsidRPr="00E20A17" w:rsidRDefault="006D2438" w:rsidP="000B065F">
      <w:pPr>
        <w:numPr>
          <w:ilvl w:val="12"/>
          <w:numId w:val="0"/>
        </w:numPr>
        <w:ind w:right="720"/>
        <w:rPr>
          <w:b/>
          <w:color w:val="FF0000"/>
          <w:spacing w:val="-3"/>
        </w:rPr>
      </w:pPr>
    </w:p>
    <w:p w14:paraId="1EFEA3AB" w14:textId="4540A24F" w:rsidR="006D2438" w:rsidRPr="00E20A17" w:rsidRDefault="006D2438" w:rsidP="006D70FE">
      <w:pPr>
        <w:pStyle w:val="ListParagraph"/>
        <w:numPr>
          <w:ilvl w:val="0"/>
          <w:numId w:val="39"/>
        </w:numPr>
        <w:ind w:left="720" w:hanging="720"/>
        <w:jc w:val="both"/>
        <w:rPr>
          <w:b/>
          <w:spacing w:val="-3"/>
        </w:rPr>
      </w:pPr>
      <w:r w:rsidRPr="00E20A17">
        <w:rPr>
          <w:b/>
          <w:spacing w:val="-3"/>
        </w:rPr>
        <w:t>TOTAL CONTRACT AMOUNT</w:t>
      </w:r>
      <w:r w:rsidR="002C68F7" w:rsidRPr="00E20A17">
        <w:rPr>
          <w:b/>
          <w:spacing w:val="-3"/>
        </w:rPr>
        <w:t xml:space="preserve"> </w:t>
      </w:r>
      <w:r w:rsidRPr="00E20A17">
        <w:rPr>
          <w:b/>
          <w:spacing w:val="-3"/>
        </w:rPr>
        <w:t>- LUMP SUM CONTRACT</w:t>
      </w:r>
    </w:p>
    <w:p w14:paraId="29D99F47" w14:textId="77777777" w:rsidR="00E50870" w:rsidRPr="00E20A17" w:rsidRDefault="00E50870" w:rsidP="00E50870">
      <w:pPr>
        <w:numPr>
          <w:ilvl w:val="12"/>
          <w:numId w:val="0"/>
        </w:numPr>
        <w:tabs>
          <w:tab w:val="left" w:pos="1440"/>
        </w:tabs>
        <w:jc w:val="center"/>
        <w:rPr>
          <w:b/>
          <w:spacing w:val="-3"/>
        </w:rPr>
      </w:pPr>
    </w:p>
    <w:tbl>
      <w:tblPr>
        <w:tblStyle w:val="TableGrid"/>
        <w:tblW w:w="0" w:type="auto"/>
        <w:jc w:val="center"/>
        <w:tblLook w:val="04A0" w:firstRow="1" w:lastRow="0" w:firstColumn="1" w:lastColumn="0" w:noHBand="0" w:noVBand="1"/>
      </w:tblPr>
      <w:tblGrid>
        <w:gridCol w:w="404"/>
        <w:gridCol w:w="5273"/>
        <w:gridCol w:w="1451"/>
        <w:gridCol w:w="2396"/>
      </w:tblGrid>
      <w:tr w:rsidR="006D2438" w:rsidRPr="00E20A17" w14:paraId="233BAF37" w14:textId="77777777" w:rsidTr="00E50870">
        <w:trPr>
          <w:jc w:val="center"/>
        </w:trPr>
        <w:tc>
          <w:tcPr>
            <w:tcW w:w="6715" w:type="dxa"/>
            <w:gridSpan w:val="2"/>
          </w:tcPr>
          <w:p w14:paraId="1CC03D90" w14:textId="77777777" w:rsidR="006D2438" w:rsidRPr="00E20A17" w:rsidRDefault="006D2438" w:rsidP="00CF0AD4">
            <w:pPr>
              <w:numPr>
                <w:ilvl w:val="12"/>
                <w:numId w:val="0"/>
              </w:numPr>
              <w:tabs>
                <w:tab w:val="left" w:pos="1440"/>
              </w:tabs>
              <w:jc w:val="both"/>
              <w:rPr>
                <w:b/>
                <w:spacing w:val="-3"/>
              </w:rPr>
            </w:pPr>
            <w:r w:rsidRPr="00E20A17">
              <w:rPr>
                <w:b/>
                <w:spacing w:val="-3"/>
              </w:rPr>
              <w:t xml:space="preserve"> </w:t>
            </w:r>
          </w:p>
          <w:p w14:paraId="16067DD4" w14:textId="4AB406A2" w:rsidR="00E73138" w:rsidRPr="00E20A17" w:rsidRDefault="00E73138" w:rsidP="0093342D">
            <w:pPr>
              <w:numPr>
                <w:ilvl w:val="12"/>
                <w:numId w:val="0"/>
              </w:numPr>
              <w:tabs>
                <w:tab w:val="left" w:pos="1440"/>
              </w:tabs>
              <w:jc w:val="both"/>
              <w:rPr>
                <w:b/>
                <w:i/>
                <w:spacing w:val="-3"/>
              </w:rPr>
            </w:pPr>
            <w:r w:rsidRPr="00E20A17">
              <w:rPr>
                <w:b/>
                <w:spacing w:val="-3"/>
              </w:rPr>
              <w:t xml:space="preserve">(3A) </w:t>
            </w:r>
            <w:r w:rsidR="002C68F7" w:rsidRPr="00E20A17">
              <w:rPr>
                <w:b/>
                <w:spacing w:val="-3"/>
              </w:rPr>
              <w:t>Schedule of Payments for Deliverables</w:t>
            </w:r>
            <w:r w:rsidR="002C68F7" w:rsidRPr="00E20A17">
              <w:rPr>
                <w:b/>
                <w:color w:val="365F91" w:themeColor="accent1" w:themeShade="BF"/>
                <w:spacing w:val="-3"/>
              </w:rPr>
              <w:t>:</w:t>
            </w:r>
            <w:r w:rsidR="002C68F7" w:rsidRPr="00E20A17">
              <w:rPr>
                <w:b/>
                <w:i/>
                <w:color w:val="365F91" w:themeColor="accent1" w:themeShade="BF"/>
                <w:spacing w:val="-3"/>
              </w:rPr>
              <w:t xml:space="preserve"> [insert detailed list of payments specifying amount of each instalment, deliverable/output for which the installment is paid and currency</w:t>
            </w:r>
            <w:r w:rsidR="0093342D" w:rsidRPr="00E20A17">
              <w:rPr>
                <w:b/>
                <w:i/>
                <w:color w:val="365F91" w:themeColor="accent1" w:themeShade="BF"/>
                <w:spacing w:val="-3"/>
              </w:rPr>
              <w:t>]</w:t>
            </w:r>
            <w:r w:rsidRPr="00E20A17">
              <w:rPr>
                <w:b/>
                <w:i/>
                <w:color w:val="365F91" w:themeColor="accent1" w:themeShade="BF"/>
                <w:spacing w:val="-3"/>
              </w:rPr>
              <w:t>:</w:t>
            </w:r>
          </w:p>
        </w:tc>
        <w:tc>
          <w:tcPr>
            <w:tcW w:w="1530" w:type="dxa"/>
          </w:tcPr>
          <w:p w14:paraId="1215F08E" w14:textId="77777777" w:rsidR="00E50870" w:rsidRPr="00E20A17" w:rsidRDefault="00E50870" w:rsidP="00E50870">
            <w:pPr>
              <w:numPr>
                <w:ilvl w:val="12"/>
                <w:numId w:val="0"/>
              </w:numPr>
              <w:tabs>
                <w:tab w:val="left" w:pos="1440"/>
              </w:tabs>
              <w:jc w:val="center"/>
              <w:rPr>
                <w:b/>
                <w:spacing w:val="-3"/>
              </w:rPr>
            </w:pPr>
          </w:p>
          <w:p w14:paraId="6EBA3673" w14:textId="77777777" w:rsidR="00E50870" w:rsidRPr="00E20A17" w:rsidRDefault="00E50870" w:rsidP="00E50870">
            <w:pPr>
              <w:numPr>
                <w:ilvl w:val="12"/>
                <w:numId w:val="0"/>
              </w:numPr>
              <w:tabs>
                <w:tab w:val="left" w:pos="1440"/>
              </w:tabs>
              <w:jc w:val="center"/>
              <w:rPr>
                <w:b/>
                <w:spacing w:val="-3"/>
              </w:rPr>
            </w:pPr>
          </w:p>
          <w:p w14:paraId="78C7C2D3" w14:textId="77777777" w:rsidR="00E50870" w:rsidRPr="00E20A17" w:rsidRDefault="00E50870" w:rsidP="00E50870">
            <w:pPr>
              <w:numPr>
                <w:ilvl w:val="12"/>
                <w:numId w:val="0"/>
              </w:numPr>
              <w:tabs>
                <w:tab w:val="left" w:pos="1440"/>
              </w:tabs>
              <w:jc w:val="center"/>
              <w:rPr>
                <w:b/>
                <w:spacing w:val="-3"/>
              </w:rPr>
            </w:pPr>
          </w:p>
          <w:p w14:paraId="228A0BF8" w14:textId="77777777" w:rsidR="006D2438" w:rsidRPr="00E20A17" w:rsidRDefault="006D2438" w:rsidP="00E50870">
            <w:pPr>
              <w:numPr>
                <w:ilvl w:val="12"/>
                <w:numId w:val="0"/>
              </w:numPr>
              <w:tabs>
                <w:tab w:val="left" w:pos="1440"/>
              </w:tabs>
              <w:jc w:val="center"/>
              <w:rPr>
                <w:b/>
                <w:spacing w:val="-3"/>
              </w:rPr>
            </w:pPr>
            <w:r w:rsidRPr="00E20A17">
              <w:rPr>
                <w:b/>
                <w:spacing w:val="-3"/>
              </w:rPr>
              <w:t>Currency</w:t>
            </w:r>
          </w:p>
        </w:tc>
        <w:tc>
          <w:tcPr>
            <w:tcW w:w="2790" w:type="dxa"/>
          </w:tcPr>
          <w:p w14:paraId="24F9F18D" w14:textId="77777777" w:rsidR="00E50870" w:rsidRPr="00E20A17" w:rsidRDefault="00E50870" w:rsidP="00E50870">
            <w:pPr>
              <w:numPr>
                <w:ilvl w:val="12"/>
                <w:numId w:val="0"/>
              </w:numPr>
              <w:tabs>
                <w:tab w:val="left" w:pos="1440"/>
              </w:tabs>
              <w:jc w:val="center"/>
              <w:rPr>
                <w:b/>
                <w:spacing w:val="-3"/>
              </w:rPr>
            </w:pPr>
          </w:p>
          <w:p w14:paraId="23B47A80" w14:textId="77777777" w:rsidR="00E50870" w:rsidRPr="00E20A17" w:rsidRDefault="00E50870" w:rsidP="00E50870">
            <w:pPr>
              <w:numPr>
                <w:ilvl w:val="12"/>
                <w:numId w:val="0"/>
              </w:numPr>
              <w:tabs>
                <w:tab w:val="left" w:pos="1440"/>
              </w:tabs>
              <w:jc w:val="center"/>
              <w:rPr>
                <w:b/>
                <w:spacing w:val="-3"/>
              </w:rPr>
            </w:pPr>
          </w:p>
          <w:p w14:paraId="5DCC56E4" w14:textId="77777777" w:rsidR="00E50870" w:rsidRPr="00E20A17" w:rsidRDefault="00E50870" w:rsidP="00E50870">
            <w:pPr>
              <w:numPr>
                <w:ilvl w:val="12"/>
                <w:numId w:val="0"/>
              </w:numPr>
              <w:tabs>
                <w:tab w:val="left" w:pos="1440"/>
              </w:tabs>
              <w:jc w:val="center"/>
              <w:rPr>
                <w:b/>
                <w:spacing w:val="-3"/>
              </w:rPr>
            </w:pPr>
          </w:p>
          <w:p w14:paraId="032E533B" w14:textId="77777777" w:rsidR="006D2438" w:rsidRPr="00E20A17" w:rsidRDefault="006D2438" w:rsidP="00E50870">
            <w:pPr>
              <w:numPr>
                <w:ilvl w:val="12"/>
                <w:numId w:val="0"/>
              </w:numPr>
              <w:tabs>
                <w:tab w:val="left" w:pos="1440"/>
              </w:tabs>
              <w:jc w:val="center"/>
              <w:rPr>
                <w:b/>
                <w:spacing w:val="-3"/>
              </w:rPr>
            </w:pPr>
            <w:r w:rsidRPr="00E20A17">
              <w:rPr>
                <w:b/>
                <w:spacing w:val="-3"/>
              </w:rPr>
              <w:t>Amount</w:t>
            </w:r>
          </w:p>
        </w:tc>
      </w:tr>
      <w:tr w:rsidR="006D2438" w:rsidRPr="00E20A17" w14:paraId="2DC78B55" w14:textId="77777777" w:rsidTr="00E50870">
        <w:trPr>
          <w:jc w:val="center"/>
        </w:trPr>
        <w:tc>
          <w:tcPr>
            <w:tcW w:w="388" w:type="dxa"/>
          </w:tcPr>
          <w:p w14:paraId="43BD8DF9" w14:textId="77777777" w:rsidR="006D2438" w:rsidRPr="00E20A17" w:rsidRDefault="002C68F7" w:rsidP="00CF0AD4">
            <w:pPr>
              <w:numPr>
                <w:ilvl w:val="12"/>
                <w:numId w:val="0"/>
              </w:numPr>
              <w:tabs>
                <w:tab w:val="left" w:pos="1440"/>
              </w:tabs>
              <w:jc w:val="both"/>
              <w:rPr>
                <w:b/>
                <w:spacing w:val="-3"/>
              </w:rPr>
            </w:pPr>
            <w:r w:rsidRPr="00E20A17">
              <w:rPr>
                <w:b/>
                <w:spacing w:val="-3"/>
              </w:rPr>
              <w:t xml:space="preserve">1. </w:t>
            </w:r>
          </w:p>
        </w:tc>
        <w:tc>
          <w:tcPr>
            <w:tcW w:w="6327" w:type="dxa"/>
          </w:tcPr>
          <w:p w14:paraId="59FC74C1" w14:textId="6A71F4FA" w:rsidR="006D2438" w:rsidRPr="00E20A17" w:rsidRDefault="00E73138" w:rsidP="00CF0AD4">
            <w:pPr>
              <w:numPr>
                <w:ilvl w:val="12"/>
                <w:numId w:val="0"/>
              </w:numPr>
              <w:tabs>
                <w:tab w:val="left" w:pos="1440"/>
              </w:tabs>
              <w:jc w:val="both"/>
              <w:rPr>
                <w:b/>
                <w:i/>
                <w:spacing w:val="-3"/>
              </w:rPr>
            </w:pPr>
            <w:r w:rsidRPr="00E20A17">
              <w:rPr>
                <w:b/>
                <w:i/>
                <w:spacing w:val="-3"/>
              </w:rPr>
              <w:t>1</w:t>
            </w:r>
            <w:r w:rsidRPr="00E20A17">
              <w:rPr>
                <w:b/>
                <w:i/>
                <w:spacing w:val="-3"/>
                <w:vertAlign w:val="superscript"/>
              </w:rPr>
              <w:t>st</w:t>
            </w:r>
            <w:r w:rsidRPr="00E20A17">
              <w:rPr>
                <w:b/>
                <w:i/>
                <w:spacing w:val="-3"/>
              </w:rPr>
              <w:t xml:space="preserve"> Payment for [</w:t>
            </w:r>
            <w:r w:rsidR="002C68F7" w:rsidRPr="00E20A17">
              <w:rPr>
                <w:b/>
                <w:i/>
                <w:spacing w:val="-3"/>
              </w:rPr>
              <w:t>Deliverable 1: ……………..</w:t>
            </w:r>
            <w:r w:rsidRPr="00E20A17">
              <w:rPr>
                <w:b/>
                <w:i/>
                <w:spacing w:val="-3"/>
              </w:rPr>
              <w:t>]</w:t>
            </w:r>
          </w:p>
        </w:tc>
        <w:tc>
          <w:tcPr>
            <w:tcW w:w="1530" w:type="dxa"/>
          </w:tcPr>
          <w:p w14:paraId="4517EE26" w14:textId="77777777" w:rsidR="006D2438" w:rsidRPr="00E20A17" w:rsidRDefault="006D2438" w:rsidP="00CF0AD4">
            <w:pPr>
              <w:numPr>
                <w:ilvl w:val="12"/>
                <w:numId w:val="0"/>
              </w:numPr>
              <w:tabs>
                <w:tab w:val="left" w:pos="1440"/>
              </w:tabs>
              <w:jc w:val="both"/>
              <w:rPr>
                <w:b/>
                <w:spacing w:val="-3"/>
              </w:rPr>
            </w:pPr>
          </w:p>
        </w:tc>
        <w:tc>
          <w:tcPr>
            <w:tcW w:w="2790" w:type="dxa"/>
          </w:tcPr>
          <w:p w14:paraId="42180012" w14:textId="77777777" w:rsidR="006D2438" w:rsidRPr="00E20A17" w:rsidRDefault="006D2438" w:rsidP="00CF0AD4">
            <w:pPr>
              <w:numPr>
                <w:ilvl w:val="12"/>
                <w:numId w:val="0"/>
              </w:numPr>
              <w:tabs>
                <w:tab w:val="left" w:pos="1440"/>
              </w:tabs>
              <w:jc w:val="both"/>
              <w:rPr>
                <w:b/>
                <w:spacing w:val="-3"/>
              </w:rPr>
            </w:pPr>
          </w:p>
        </w:tc>
      </w:tr>
      <w:tr w:rsidR="006D2438" w:rsidRPr="00E20A17" w14:paraId="5F867E1D" w14:textId="77777777" w:rsidTr="00E50870">
        <w:trPr>
          <w:jc w:val="center"/>
        </w:trPr>
        <w:tc>
          <w:tcPr>
            <w:tcW w:w="388" w:type="dxa"/>
          </w:tcPr>
          <w:p w14:paraId="5B38F8B8" w14:textId="77777777" w:rsidR="006D2438" w:rsidRPr="00E20A17" w:rsidRDefault="002C68F7" w:rsidP="00CF0AD4">
            <w:pPr>
              <w:numPr>
                <w:ilvl w:val="12"/>
                <w:numId w:val="0"/>
              </w:numPr>
              <w:tabs>
                <w:tab w:val="left" w:pos="1440"/>
              </w:tabs>
              <w:jc w:val="both"/>
              <w:rPr>
                <w:b/>
                <w:spacing w:val="-3"/>
              </w:rPr>
            </w:pPr>
            <w:r w:rsidRPr="00E20A17">
              <w:rPr>
                <w:b/>
                <w:spacing w:val="-3"/>
              </w:rPr>
              <w:t xml:space="preserve">2. </w:t>
            </w:r>
          </w:p>
        </w:tc>
        <w:tc>
          <w:tcPr>
            <w:tcW w:w="6327" w:type="dxa"/>
          </w:tcPr>
          <w:p w14:paraId="33AA9791" w14:textId="77777777" w:rsidR="006D2438" w:rsidRPr="00E20A17" w:rsidRDefault="00E73138" w:rsidP="00CF0AD4">
            <w:pPr>
              <w:numPr>
                <w:ilvl w:val="12"/>
                <w:numId w:val="0"/>
              </w:numPr>
              <w:tabs>
                <w:tab w:val="left" w:pos="1440"/>
              </w:tabs>
              <w:rPr>
                <w:b/>
                <w:i/>
                <w:spacing w:val="-3"/>
              </w:rPr>
            </w:pPr>
            <w:r w:rsidRPr="00E20A17">
              <w:rPr>
                <w:b/>
                <w:i/>
                <w:spacing w:val="-3"/>
              </w:rPr>
              <w:t>2</w:t>
            </w:r>
            <w:r w:rsidR="00E84A3D" w:rsidRPr="00E20A17">
              <w:rPr>
                <w:i/>
                <w:spacing w:val="-3"/>
                <w:vertAlign w:val="superscript"/>
              </w:rPr>
              <w:t>n</w:t>
            </w:r>
            <w:r w:rsidRPr="00E20A17">
              <w:rPr>
                <w:i/>
                <w:spacing w:val="-3"/>
                <w:vertAlign w:val="superscript"/>
              </w:rPr>
              <w:t>d</w:t>
            </w:r>
            <w:r w:rsidRPr="00E20A17">
              <w:rPr>
                <w:b/>
                <w:i/>
                <w:spacing w:val="-3"/>
              </w:rPr>
              <w:t xml:space="preserve"> Payment for [</w:t>
            </w:r>
            <w:r w:rsidR="002C68F7" w:rsidRPr="00E20A17">
              <w:rPr>
                <w:b/>
                <w:i/>
                <w:spacing w:val="-3"/>
              </w:rPr>
              <w:t>Deliverable 2 ……………</w:t>
            </w:r>
            <w:r w:rsidRPr="00E20A17">
              <w:rPr>
                <w:b/>
                <w:i/>
                <w:spacing w:val="-3"/>
              </w:rPr>
              <w:t>...]</w:t>
            </w:r>
          </w:p>
        </w:tc>
        <w:tc>
          <w:tcPr>
            <w:tcW w:w="1530" w:type="dxa"/>
          </w:tcPr>
          <w:p w14:paraId="32855EA8" w14:textId="77777777" w:rsidR="006D2438" w:rsidRPr="00E20A17" w:rsidRDefault="006D2438" w:rsidP="00CF0AD4">
            <w:pPr>
              <w:numPr>
                <w:ilvl w:val="12"/>
                <w:numId w:val="0"/>
              </w:numPr>
              <w:tabs>
                <w:tab w:val="left" w:pos="1440"/>
              </w:tabs>
              <w:jc w:val="both"/>
              <w:rPr>
                <w:b/>
                <w:spacing w:val="-3"/>
              </w:rPr>
            </w:pPr>
          </w:p>
        </w:tc>
        <w:tc>
          <w:tcPr>
            <w:tcW w:w="2790" w:type="dxa"/>
          </w:tcPr>
          <w:p w14:paraId="418D29B9" w14:textId="77777777" w:rsidR="006D2438" w:rsidRPr="00E20A17" w:rsidRDefault="006D2438" w:rsidP="00CF0AD4">
            <w:pPr>
              <w:numPr>
                <w:ilvl w:val="12"/>
                <w:numId w:val="0"/>
              </w:numPr>
              <w:tabs>
                <w:tab w:val="left" w:pos="1440"/>
              </w:tabs>
              <w:jc w:val="both"/>
              <w:rPr>
                <w:b/>
                <w:spacing w:val="-3"/>
              </w:rPr>
            </w:pPr>
          </w:p>
        </w:tc>
      </w:tr>
      <w:tr w:rsidR="006D2438" w:rsidRPr="00E20A17" w14:paraId="1985138A" w14:textId="77777777" w:rsidTr="00E50870">
        <w:trPr>
          <w:jc w:val="center"/>
        </w:trPr>
        <w:tc>
          <w:tcPr>
            <w:tcW w:w="388" w:type="dxa"/>
          </w:tcPr>
          <w:p w14:paraId="45A10B8E" w14:textId="77777777" w:rsidR="006D2438" w:rsidRPr="00E20A17" w:rsidRDefault="006D2438" w:rsidP="00CF0AD4">
            <w:pPr>
              <w:numPr>
                <w:ilvl w:val="12"/>
                <w:numId w:val="0"/>
              </w:numPr>
              <w:tabs>
                <w:tab w:val="left" w:pos="1440"/>
              </w:tabs>
              <w:jc w:val="both"/>
              <w:rPr>
                <w:b/>
                <w:spacing w:val="-3"/>
              </w:rPr>
            </w:pPr>
          </w:p>
        </w:tc>
        <w:tc>
          <w:tcPr>
            <w:tcW w:w="6327" w:type="dxa"/>
          </w:tcPr>
          <w:p w14:paraId="4E452B70" w14:textId="77777777" w:rsidR="006D2438" w:rsidRPr="00E20A17" w:rsidRDefault="006D2438" w:rsidP="00CF0AD4">
            <w:pPr>
              <w:numPr>
                <w:ilvl w:val="12"/>
                <w:numId w:val="0"/>
              </w:numPr>
              <w:tabs>
                <w:tab w:val="left" w:pos="1440"/>
              </w:tabs>
              <w:rPr>
                <w:b/>
                <w:spacing w:val="-3"/>
              </w:rPr>
            </w:pPr>
          </w:p>
        </w:tc>
        <w:tc>
          <w:tcPr>
            <w:tcW w:w="1530" w:type="dxa"/>
          </w:tcPr>
          <w:p w14:paraId="4EA05442" w14:textId="77777777" w:rsidR="006D2438" w:rsidRPr="00E20A17" w:rsidRDefault="006D2438" w:rsidP="00CF0AD4">
            <w:pPr>
              <w:numPr>
                <w:ilvl w:val="12"/>
                <w:numId w:val="0"/>
              </w:numPr>
              <w:tabs>
                <w:tab w:val="left" w:pos="1440"/>
              </w:tabs>
              <w:jc w:val="both"/>
              <w:rPr>
                <w:b/>
                <w:spacing w:val="-3"/>
              </w:rPr>
            </w:pPr>
          </w:p>
        </w:tc>
        <w:tc>
          <w:tcPr>
            <w:tcW w:w="2790" w:type="dxa"/>
          </w:tcPr>
          <w:p w14:paraId="77CD4961" w14:textId="77777777" w:rsidR="006D2438" w:rsidRPr="00E20A17" w:rsidRDefault="006D2438" w:rsidP="00CF0AD4">
            <w:pPr>
              <w:numPr>
                <w:ilvl w:val="12"/>
                <w:numId w:val="0"/>
              </w:numPr>
              <w:tabs>
                <w:tab w:val="left" w:pos="1440"/>
              </w:tabs>
              <w:jc w:val="both"/>
              <w:rPr>
                <w:b/>
                <w:spacing w:val="-3"/>
              </w:rPr>
            </w:pPr>
          </w:p>
        </w:tc>
      </w:tr>
      <w:tr w:rsidR="006D2438" w:rsidRPr="00E20A17" w14:paraId="77BDEC9F" w14:textId="77777777" w:rsidTr="00E50870">
        <w:trPr>
          <w:jc w:val="center"/>
        </w:trPr>
        <w:tc>
          <w:tcPr>
            <w:tcW w:w="388" w:type="dxa"/>
          </w:tcPr>
          <w:p w14:paraId="214B4E01" w14:textId="77777777" w:rsidR="006D2438" w:rsidRPr="00E20A17" w:rsidRDefault="006D2438" w:rsidP="00CF0AD4">
            <w:pPr>
              <w:numPr>
                <w:ilvl w:val="12"/>
                <w:numId w:val="0"/>
              </w:numPr>
              <w:tabs>
                <w:tab w:val="left" w:pos="1440"/>
              </w:tabs>
              <w:jc w:val="both"/>
              <w:rPr>
                <w:b/>
                <w:spacing w:val="-3"/>
              </w:rPr>
            </w:pPr>
          </w:p>
        </w:tc>
        <w:tc>
          <w:tcPr>
            <w:tcW w:w="6327" w:type="dxa"/>
          </w:tcPr>
          <w:p w14:paraId="60FC5108" w14:textId="77777777" w:rsidR="006D2438" w:rsidRPr="00E20A17" w:rsidRDefault="006D2438" w:rsidP="00CF0AD4">
            <w:pPr>
              <w:numPr>
                <w:ilvl w:val="12"/>
                <w:numId w:val="0"/>
              </w:numPr>
              <w:tabs>
                <w:tab w:val="left" w:pos="1440"/>
              </w:tabs>
              <w:rPr>
                <w:b/>
                <w:i/>
                <w:spacing w:val="-3"/>
              </w:rPr>
            </w:pPr>
          </w:p>
        </w:tc>
        <w:tc>
          <w:tcPr>
            <w:tcW w:w="1530" w:type="dxa"/>
          </w:tcPr>
          <w:p w14:paraId="4ABD837C" w14:textId="77777777" w:rsidR="006D2438" w:rsidRPr="00E20A17" w:rsidRDefault="006D2438" w:rsidP="00CF0AD4">
            <w:pPr>
              <w:numPr>
                <w:ilvl w:val="12"/>
                <w:numId w:val="0"/>
              </w:numPr>
              <w:tabs>
                <w:tab w:val="left" w:pos="1440"/>
              </w:tabs>
              <w:jc w:val="both"/>
              <w:rPr>
                <w:b/>
                <w:spacing w:val="-3"/>
              </w:rPr>
            </w:pPr>
          </w:p>
        </w:tc>
        <w:tc>
          <w:tcPr>
            <w:tcW w:w="2790" w:type="dxa"/>
          </w:tcPr>
          <w:p w14:paraId="636A153F" w14:textId="77777777" w:rsidR="006D2438" w:rsidRPr="00E20A17" w:rsidRDefault="006D2438" w:rsidP="00CF0AD4">
            <w:pPr>
              <w:numPr>
                <w:ilvl w:val="12"/>
                <w:numId w:val="0"/>
              </w:numPr>
              <w:tabs>
                <w:tab w:val="left" w:pos="1440"/>
              </w:tabs>
              <w:jc w:val="both"/>
              <w:rPr>
                <w:b/>
                <w:spacing w:val="-3"/>
              </w:rPr>
            </w:pPr>
          </w:p>
        </w:tc>
      </w:tr>
      <w:tr w:rsidR="006D2438" w:rsidRPr="00E20A17" w14:paraId="2EC2DE01" w14:textId="77777777" w:rsidTr="00E50870">
        <w:trPr>
          <w:jc w:val="center"/>
        </w:trPr>
        <w:tc>
          <w:tcPr>
            <w:tcW w:w="388" w:type="dxa"/>
          </w:tcPr>
          <w:p w14:paraId="4C2B8EB1" w14:textId="77777777" w:rsidR="006D2438" w:rsidRPr="00E20A17" w:rsidRDefault="00E73138" w:rsidP="00CF0AD4">
            <w:pPr>
              <w:numPr>
                <w:ilvl w:val="12"/>
                <w:numId w:val="0"/>
              </w:numPr>
              <w:tabs>
                <w:tab w:val="left" w:pos="1440"/>
              </w:tabs>
              <w:jc w:val="both"/>
              <w:rPr>
                <w:b/>
                <w:spacing w:val="-3"/>
              </w:rPr>
            </w:pPr>
            <w:r w:rsidRPr="00E20A17">
              <w:rPr>
                <w:b/>
                <w:spacing w:val="-3"/>
              </w:rPr>
              <w:t>n.</w:t>
            </w:r>
          </w:p>
        </w:tc>
        <w:tc>
          <w:tcPr>
            <w:tcW w:w="6327" w:type="dxa"/>
          </w:tcPr>
          <w:p w14:paraId="3E0DEAC0" w14:textId="77777777" w:rsidR="00E73138" w:rsidRPr="00E20A17" w:rsidRDefault="00E73138" w:rsidP="00E73138">
            <w:pPr>
              <w:numPr>
                <w:ilvl w:val="12"/>
                <w:numId w:val="0"/>
              </w:numPr>
              <w:tabs>
                <w:tab w:val="left" w:pos="1440"/>
              </w:tabs>
              <w:jc w:val="both"/>
              <w:rPr>
                <w:b/>
                <w:color w:val="365F91" w:themeColor="accent1" w:themeShade="BF"/>
                <w:spacing w:val="-3"/>
              </w:rPr>
            </w:pPr>
            <w:r w:rsidRPr="00E20A17">
              <w:rPr>
                <w:b/>
                <w:spacing w:val="-3"/>
              </w:rPr>
              <w:t xml:space="preserve">(3B) Indirect Local Taxes paid by </w:t>
            </w:r>
            <w:r w:rsidRPr="00E20A17">
              <w:rPr>
                <w:b/>
                <w:i/>
                <w:color w:val="365F91" w:themeColor="accent1" w:themeShade="BF"/>
                <w:spacing w:val="-3"/>
              </w:rPr>
              <w:t>{insert “Client” OR “Consultant”}</w:t>
            </w:r>
          </w:p>
          <w:p w14:paraId="36F3A869" w14:textId="77777777" w:rsidR="006D2438" w:rsidRPr="00E20A17" w:rsidRDefault="006D2438" w:rsidP="00CF0AD4">
            <w:pPr>
              <w:numPr>
                <w:ilvl w:val="12"/>
                <w:numId w:val="0"/>
              </w:numPr>
              <w:tabs>
                <w:tab w:val="left" w:pos="1440"/>
              </w:tabs>
              <w:rPr>
                <w:b/>
                <w:i/>
                <w:spacing w:val="-3"/>
              </w:rPr>
            </w:pPr>
          </w:p>
        </w:tc>
        <w:tc>
          <w:tcPr>
            <w:tcW w:w="1530" w:type="dxa"/>
          </w:tcPr>
          <w:p w14:paraId="3C9083C2" w14:textId="77777777" w:rsidR="006D2438" w:rsidRPr="00E20A17" w:rsidRDefault="006D2438" w:rsidP="00CF0AD4">
            <w:pPr>
              <w:numPr>
                <w:ilvl w:val="12"/>
                <w:numId w:val="0"/>
              </w:numPr>
              <w:tabs>
                <w:tab w:val="left" w:pos="1440"/>
              </w:tabs>
              <w:jc w:val="both"/>
              <w:rPr>
                <w:b/>
                <w:spacing w:val="-3"/>
              </w:rPr>
            </w:pPr>
          </w:p>
        </w:tc>
        <w:tc>
          <w:tcPr>
            <w:tcW w:w="2790" w:type="dxa"/>
          </w:tcPr>
          <w:p w14:paraId="0F1B8B7C" w14:textId="77777777" w:rsidR="006D2438" w:rsidRPr="00E20A17" w:rsidRDefault="006D2438" w:rsidP="00CF0AD4">
            <w:pPr>
              <w:numPr>
                <w:ilvl w:val="12"/>
                <w:numId w:val="0"/>
              </w:numPr>
              <w:tabs>
                <w:tab w:val="left" w:pos="1440"/>
              </w:tabs>
              <w:jc w:val="both"/>
              <w:rPr>
                <w:b/>
                <w:spacing w:val="-3"/>
              </w:rPr>
            </w:pPr>
          </w:p>
        </w:tc>
      </w:tr>
    </w:tbl>
    <w:p w14:paraId="04CB8A8F" w14:textId="77777777" w:rsidR="004970F9" w:rsidRPr="00E20A17" w:rsidRDefault="004970F9" w:rsidP="006D2438">
      <w:pPr>
        <w:numPr>
          <w:ilvl w:val="12"/>
          <w:numId w:val="0"/>
        </w:numPr>
        <w:tabs>
          <w:tab w:val="left" w:pos="1440"/>
        </w:tabs>
        <w:jc w:val="both"/>
        <w:rPr>
          <w:b/>
          <w:spacing w:val="-3"/>
        </w:rPr>
        <w:sectPr w:rsidR="004970F9" w:rsidRPr="00E20A17" w:rsidSect="00D667C6">
          <w:pgSz w:w="12242" w:h="15842" w:code="1"/>
          <w:pgMar w:top="1170" w:right="1440" w:bottom="1729" w:left="1268" w:header="720" w:footer="720" w:gutter="0"/>
          <w:paperSrc w:first="105" w:other="105"/>
          <w:cols w:space="708"/>
          <w:docGrid w:linePitch="360"/>
        </w:sectPr>
      </w:pPr>
    </w:p>
    <w:p w14:paraId="04BBCE0D" w14:textId="77777777" w:rsidR="000B065F" w:rsidRPr="00E20A17" w:rsidRDefault="009D75F7" w:rsidP="000B065F">
      <w:pPr>
        <w:numPr>
          <w:ilvl w:val="12"/>
          <w:numId w:val="0"/>
        </w:numPr>
        <w:ind w:right="720"/>
        <w:rPr>
          <w:b/>
          <w:color w:val="FF0000"/>
          <w:spacing w:val="-3"/>
        </w:rPr>
      </w:pPr>
      <w:r w:rsidRPr="00E20A17">
        <w:rPr>
          <w:b/>
          <w:color w:val="FF0000"/>
          <w:spacing w:val="-3"/>
        </w:rPr>
        <w:lastRenderedPageBreak/>
        <w:t>OPTIONAL FORMS:</w:t>
      </w:r>
    </w:p>
    <w:p w14:paraId="2D1F7BFE" w14:textId="5D4FA040" w:rsidR="000B065F" w:rsidRPr="00E20A17" w:rsidRDefault="008F6361" w:rsidP="000B0A5D">
      <w:pPr>
        <w:pStyle w:val="Heading1"/>
        <w:rPr>
          <w:rFonts w:ascii="Times New Roman" w:hAnsi="Times New Roman"/>
          <w:sz w:val="24"/>
          <w:szCs w:val="24"/>
        </w:rPr>
      </w:pPr>
      <w:bookmarkStart w:id="92" w:name="_Toc25141194"/>
      <w:r w:rsidRPr="00E20A17">
        <w:rPr>
          <w:rFonts w:ascii="Times New Roman" w:hAnsi="Times New Roman"/>
          <w:sz w:val="24"/>
          <w:szCs w:val="24"/>
        </w:rPr>
        <w:t>MODEL FORM I</w:t>
      </w:r>
      <w:bookmarkEnd w:id="92"/>
    </w:p>
    <w:p w14:paraId="2BE492AC" w14:textId="60C2A267" w:rsidR="000B065F" w:rsidRPr="00E20A17" w:rsidRDefault="008F6361" w:rsidP="000B065F">
      <w:pPr>
        <w:numPr>
          <w:ilvl w:val="12"/>
          <w:numId w:val="0"/>
        </w:numPr>
        <w:ind w:right="720"/>
        <w:jc w:val="center"/>
        <w:rPr>
          <w:b/>
          <w:i/>
          <w:spacing w:val="-3"/>
        </w:rPr>
      </w:pPr>
      <w:r w:rsidRPr="00E20A17">
        <w:rPr>
          <w:b/>
          <w:i/>
          <w:spacing w:val="-3"/>
        </w:rPr>
        <w:t xml:space="preserve">BREAKDOWN OF AGREED FIXED RATES IN </w:t>
      </w:r>
      <w:r w:rsidRPr="00E20A17">
        <w:rPr>
          <w:b/>
          <w:i/>
        </w:rPr>
        <w:t>CONSULTANT’S</w:t>
      </w:r>
      <w:r w:rsidRPr="00E20A17">
        <w:rPr>
          <w:b/>
          <w:i/>
          <w:spacing w:val="-3"/>
        </w:rPr>
        <w:t xml:space="preserve"> CONTRACT</w:t>
      </w:r>
    </w:p>
    <w:p w14:paraId="7ADB8A53" w14:textId="77777777" w:rsidR="000B065F" w:rsidRPr="00E20A17" w:rsidRDefault="000B065F" w:rsidP="000B0A5D">
      <w:pPr>
        <w:numPr>
          <w:ilvl w:val="12"/>
          <w:numId w:val="0"/>
        </w:numPr>
        <w:ind w:right="720"/>
        <w:jc w:val="both"/>
        <w:rPr>
          <w:i/>
          <w:spacing w:val="-3"/>
        </w:rPr>
      </w:pPr>
    </w:p>
    <w:p w14:paraId="53569B0C" w14:textId="77777777" w:rsidR="000B065F" w:rsidRPr="00E20A17" w:rsidRDefault="000B065F" w:rsidP="000B0A5D">
      <w:pPr>
        <w:numPr>
          <w:ilvl w:val="12"/>
          <w:numId w:val="0"/>
        </w:numPr>
        <w:ind w:right="720"/>
        <w:jc w:val="both"/>
        <w:rPr>
          <w:i/>
          <w:spacing w:val="-3"/>
        </w:rPr>
      </w:pPr>
      <w:r w:rsidRPr="00E20A17">
        <w:rPr>
          <w:i/>
          <w:spacing w:val="-3"/>
        </w:rPr>
        <w:t>We hereby confirm that we have agreed to pay to the Experts listed, who will be involved in performing the Services, the basic fees and away from the home office allowances (if applicable) indicated below:</w:t>
      </w:r>
    </w:p>
    <w:p w14:paraId="3C86EFCE" w14:textId="77777777" w:rsidR="000B065F" w:rsidRPr="00E20A17" w:rsidRDefault="000B065F" w:rsidP="000B065F">
      <w:pPr>
        <w:numPr>
          <w:ilvl w:val="12"/>
          <w:numId w:val="0"/>
        </w:numPr>
        <w:ind w:right="720"/>
        <w:rPr>
          <w:i/>
          <w:spacing w:val="-3"/>
        </w:rPr>
      </w:pPr>
    </w:p>
    <w:p w14:paraId="1FAA8083" w14:textId="0744E98D" w:rsidR="000B065F" w:rsidRPr="00E20A17" w:rsidRDefault="008F6361" w:rsidP="000B065F">
      <w:pPr>
        <w:numPr>
          <w:ilvl w:val="12"/>
          <w:numId w:val="0"/>
        </w:numPr>
        <w:ind w:right="720"/>
        <w:jc w:val="center"/>
        <w:rPr>
          <w:i/>
          <w:spacing w:val="-2"/>
        </w:rPr>
      </w:pPr>
      <w:r w:rsidRPr="00E20A17">
        <w:rPr>
          <w:i/>
          <w:spacing w:val="-2"/>
        </w:rPr>
        <w:t xml:space="preserve">[Expressed in </w:t>
      </w:r>
      <w:r w:rsidRPr="00E20A17">
        <w:rPr>
          <w:b/>
          <w:i/>
          <w:color w:val="365F91" w:themeColor="accent1" w:themeShade="BF"/>
          <w:spacing w:val="-2"/>
        </w:rPr>
        <w:t>(</w:t>
      </w:r>
      <w:r w:rsidR="000B065F" w:rsidRPr="00E20A17">
        <w:rPr>
          <w:b/>
          <w:i/>
          <w:color w:val="365F91" w:themeColor="accent1" w:themeShade="BF"/>
          <w:spacing w:val="-2"/>
        </w:rPr>
        <w:t>insert name of currency</w:t>
      </w:r>
      <w:r w:rsidRPr="00E20A17">
        <w:rPr>
          <w:b/>
          <w:i/>
          <w:color w:val="365F91" w:themeColor="accent1" w:themeShade="BF"/>
          <w:spacing w:val="-2"/>
        </w:rPr>
        <w:t>)</w:t>
      </w:r>
      <w:r w:rsidRPr="00E20A17">
        <w:rPr>
          <w:i/>
          <w:spacing w:val="-2"/>
        </w:rPr>
        <w:t>]</w:t>
      </w:r>
      <w:r w:rsidR="000B065F" w:rsidRPr="00E20A17">
        <w:rPr>
          <w:i/>
          <w:spacing w:val="-2"/>
        </w:rPr>
        <w:t>*</w:t>
      </w:r>
    </w:p>
    <w:p w14:paraId="6B10F0C9" w14:textId="77777777" w:rsidR="000B065F" w:rsidRPr="00E20A17" w:rsidRDefault="000B065F" w:rsidP="000B065F">
      <w:pPr>
        <w:pStyle w:val="BankNormal"/>
        <w:numPr>
          <w:ilvl w:val="12"/>
          <w:numId w:val="0"/>
        </w:numPr>
        <w:spacing w:after="0" w:line="120" w:lineRule="exact"/>
        <w:rPr>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1003"/>
        <w:gridCol w:w="990"/>
        <w:gridCol w:w="786"/>
        <w:gridCol w:w="1304"/>
        <w:gridCol w:w="1701"/>
        <w:gridCol w:w="1701"/>
      </w:tblGrid>
      <w:tr w:rsidR="000B065F" w:rsidRPr="00E20A17" w14:paraId="53011C40" w14:textId="77777777" w:rsidTr="00E50870">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3F24F00" w14:textId="77777777" w:rsidR="000B065F" w:rsidRPr="00E20A17" w:rsidRDefault="000B065F" w:rsidP="00BF589A">
            <w:pPr>
              <w:numPr>
                <w:ilvl w:val="12"/>
                <w:numId w:val="0"/>
              </w:numPr>
              <w:jc w:val="center"/>
              <w:rPr>
                <w:b/>
                <w:spacing w:val="-2"/>
                <w:sz w:val="20"/>
              </w:rPr>
            </w:pPr>
            <w:r w:rsidRPr="00E20A17">
              <w:rPr>
                <w:b/>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01CD6FC5" w14:textId="77777777" w:rsidR="000B065F" w:rsidRPr="00E20A17" w:rsidRDefault="000B065F" w:rsidP="00BF589A">
            <w:pPr>
              <w:numPr>
                <w:ilvl w:val="12"/>
                <w:numId w:val="0"/>
              </w:numPr>
              <w:jc w:val="center"/>
              <w:rPr>
                <w:b/>
                <w:spacing w:val="-2"/>
                <w:sz w:val="20"/>
              </w:rPr>
            </w:pPr>
            <w:r w:rsidRPr="00E20A17">
              <w:rPr>
                <w:b/>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414597F5" w14:textId="77777777" w:rsidR="000B065F" w:rsidRPr="00E20A17" w:rsidRDefault="000B065F" w:rsidP="00BF589A">
            <w:pPr>
              <w:numPr>
                <w:ilvl w:val="12"/>
                <w:numId w:val="0"/>
              </w:numPr>
              <w:jc w:val="center"/>
              <w:rPr>
                <w:b/>
                <w:spacing w:val="-2"/>
                <w:sz w:val="20"/>
              </w:rPr>
            </w:pPr>
            <w:r w:rsidRPr="00E20A17">
              <w:rPr>
                <w:b/>
                <w:spacing w:val="-2"/>
                <w:sz w:val="20"/>
              </w:rPr>
              <w:t>2</w:t>
            </w:r>
          </w:p>
        </w:tc>
        <w:tc>
          <w:tcPr>
            <w:tcW w:w="1003" w:type="dxa"/>
            <w:tcBorders>
              <w:top w:val="double" w:sz="4" w:space="0" w:color="auto"/>
              <w:left w:val="single" w:sz="6" w:space="0" w:color="auto"/>
              <w:bottom w:val="single" w:sz="6" w:space="0" w:color="auto"/>
              <w:right w:val="single" w:sz="6" w:space="0" w:color="auto"/>
            </w:tcBorders>
            <w:vAlign w:val="center"/>
          </w:tcPr>
          <w:p w14:paraId="25E35F1C" w14:textId="77777777" w:rsidR="000B065F" w:rsidRPr="00E20A17" w:rsidRDefault="000B065F" w:rsidP="00BF589A">
            <w:pPr>
              <w:numPr>
                <w:ilvl w:val="12"/>
                <w:numId w:val="0"/>
              </w:numPr>
              <w:ind w:right="-83"/>
              <w:jc w:val="center"/>
              <w:rPr>
                <w:b/>
                <w:spacing w:val="-2"/>
                <w:sz w:val="20"/>
              </w:rPr>
            </w:pPr>
            <w:r w:rsidRPr="00E20A17">
              <w:rPr>
                <w:b/>
                <w:spacing w:val="-2"/>
                <w:sz w:val="20"/>
              </w:rPr>
              <w:t>3</w:t>
            </w:r>
          </w:p>
        </w:tc>
        <w:tc>
          <w:tcPr>
            <w:tcW w:w="990" w:type="dxa"/>
            <w:tcBorders>
              <w:top w:val="double" w:sz="4" w:space="0" w:color="auto"/>
              <w:left w:val="single" w:sz="6" w:space="0" w:color="auto"/>
              <w:bottom w:val="single" w:sz="6" w:space="0" w:color="auto"/>
              <w:right w:val="single" w:sz="6" w:space="0" w:color="auto"/>
            </w:tcBorders>
            <w:vAlign w:val="center"/>
          </w:tcPr>
          <w:p w14:paraId="1EC47C22" w14:textId="77777777" w:rsidR="000B065F" w:rsidRPr="00E20A17" w:rsidRDefault="000B065F" w:rsidP="00BF589A">
            <w:pPr>
              <w:numPr>
                <w:ilvl w:val="12"/>
                <w:numId w:val="0"/>
              </w:numPr>
              <w:jc w:val="center"/>
              <w:rPr>
                <w:b/>
                <w:spacing w:val="-2"/>
                <w:sz w:val="20"/>
              </w:rPr>
            </w:pPr>
            <w:r w:rsidRPr="00E20A17">
              <w:rPr>
                <w:b/>
                <w:spacing w:val="-2"/>
                <w:sz w:val="20"/>
              </w:rPr>
              <w:t>4</w:t>
            </w:r>
          </w:p>
        </w:tc>
        <w:tc>
          <w:tcPr>
            <w:tcW w:w="786" w:type="dxa"/>
            <w:tcBorders>
              <w:top w:val="double" w:sz="4" w:space="0" w:color="auto"/>
              <w:left w:val="single" w:sz="6" w:space="0" w:color="auto"/>
              <w:bottom w:val="single" w:sz="6" w:space="0" w:color="auto"/>
              <w:right w:val="single" w:sz="6" w:space="0" w:color="auto"/>
            </w:tcBorders>
            <w:vAlign w:val="center"/>
          </w:tcPr>
          <w:p w14:paraId="72DAD859" w14:textId="77777777" w:rsidR="000B065F" w:rsidRPr="00E20A17" w:rsidRDefault="000B065F" w:rsidP="00BF589A">
            <w:pPr>
              <w:numPr>
                <w:ilvl w:val="12"/>
                <w:numId w:val="0"/>
              </w:numPr>
              <w:jc w:val="center"/>
              <w:rPr>
                <w:b/>
                <w:spacing w:val="-2"/>
                <w:sz w:val="20"/>
              </w:rPr>
            </w:pPr>
            <w:r w:rsidRPr="00E20A17">
              <w:rPr>
                <w:b/>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0AAD0C8" w14:textId="77777777" w:rsidR="000B065F" w:rsidRPr="00E20A17" w:rsidRDefault="000B065F" w:rsidP="00BF589A">
            <w:pPr>
              <w:numPr>
                <w:ilvl w:val="12"/>
                <w:numId w:val="0"/>
              </w:numPr>
              <w:jc w:val="center"/>
              <w:rPr>
                <w:b/>
                <w:spacing w:val="-2"/>
                <w:sz w:val="20"/>
              </w:rPr>
            </w:pPr>
            <w:r w:rsidRPr="00E20A17">
              <w:rPr>
                <w:b/>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44186BA3" w14:textId="77777777" w:rsidR="000B065F" w:rsidRPr="00E20A17" w:rsidRDefault="000B065F" w:rsidP="00BF589A">
            <w:pPr>
              <w:numPr>
                <w:ilvl w:val="12"/>
                <w:numId w:val="0"/>
              </w:numPr>
              <w:jc w:val="center"/>
              <w:rPr>
                <w:b/>
                <w:spacing w:val="-2"/>
                <w:sz w:val="20"/>
              </w:rPr>
            </w:pPr>
            <w:r w:rsidRPr="00E20A17">
              <w:rPr>
                <w:b/>
                <w:spacing w:val="-2"/>
                <w:sz w:val="20"/>
              </w:rPr>
              <w:t>7</w:t>
            </w:r>
          </w:p>
        </w:tc>
        <w:tc>
          <w:tcPr>
            <w:tcW w:w="1701" w:type="dxa"/>
            <w:tcBorders>
              <w:top w:val="double" w:sz="4" w:space="0" w:color="auto"/>
              <w:left w:val="single" w:sz="6" w:space="0" w:color="auto"/>
              <w:bottom w:val="single" w:sz="6" w:space="0" w:color="auto"/>
            </w:tcBorders>
            <w:vAlign w:val="center"/>
          </w:tcPr>
          <w:p w14:paraId="77E62407" w14:textId="77777777" w:rsidR="000B065F" w:rsidRPr="00E20A17" w:rsidRDefault="000B065F" w:rsidP="00BF589A">
            <w:pPr>
              <w:numPr>
                <w:ilvl w:val="12"/>
                <w:numId w:val="0"/>
              </w:numPr>
              <w:jc w:val="center"/>
              <w:rPr>
                <w:b/>
                <w:spacing w:val="-2"/>
                <w:sz w:val="20"/>
              </w:rPr>
            </w:pPr>
            <w:r w:rsidRPr="00E20A17">
              <w:rPr>
                <w:b/>
                <w:spacing w:val="-2"/>
                <w:sz w:val="20"/>
              </w:rPr>
              <w:t>8</w:t>
            </w:r>
          </w:p>
        </w:tc>
      </w:tr>
      <w:tr w:rsidR="000B065F" w:rsidRPr="00E20A17" w14:paraId="6A3862AA" w14:textId="77777777" w:rsidTr="00E50870">
        <w:trPr>
          <w:trHeight w:val="907"/>
          <w:jc w:val="center"/>
        </w:trPr>
        <w:tc>
          <w:tcPr>
            <w:tcW w:w="1247" w:type="dxa"/>
            <w:tcBorders>
              <w:top w:val="single" w:sz="6" w:space="0" w:color="auto"/>
              <w:bottom w:val="double" w:sz="4" w:space="0" w:color="auto"/>
              <w:right w:val="single" w:sz="6" w:space="0" w:color="auto"/>
            </w:tcBorders>
            <w:vAlign w:val="center"/>
          </w:tcPr>
          <w:p w14:paraId="6CA598E4" w14:textId="77777777" w:rsidR="00E50870" w:rsidRPr="00E20A17" w:rsidRDefault="00E50870" w:rsidP="00BF589A">
            <w:pPr>
              <w:numPr>
                <w:ilvl w:val="12"/>
                <w:numId w:val="0"/>
              </w:numPr>
              <w:jc w:val="center"/>
              <w:rPr>
                <w:i/>
                <w:spacing w:val="-2"/>
                <w:sz w:val="20"/>
              </w:rPr>
            </w:pPr>
          </w:p>
          <w:p w14:paraId="27E75445" w14:textId="77777777" w:rsidR="00E50870" w:rsidRPr="00E20A17" w:rsidRDefault="00E50870" w:rsidP="00BF589A">
            <w:pPr>
              <w:numPr>
                <w:ilvl w:val="12"/>
                <w:numId w:val="0"/>
              </w:numPr>
              <w:jc w:val="center"/>
              <w:rPr>
                <w:i/>
                <w:spacing w:val="-2"/>
                <w:sz w:val="20"/>
              </w:rPr>
            </w:pPr>
          </w:p>
          <w:p w14:paraId="7098B534" w14:textId="77777777" w:rsidR="00E50870" w:rsidRPr="00E20A17" w:rsidRDefault="00E50870" w:rsidP="00BF589A">
            <w:pPr>
              <w:numPr>
                <w:ilvl w:val="12"/>
                <w:numId w:val="0"/>
              </w:numPr>
              <w:jc w:val="center"/>
              <w:rPr>
                <w:i/>
                <w:spacing w:val="-2"/>
                <w:sz w:val="20"/>
              </w:rPr>
            </w:pPr>
          </w:p>
          <w:p w14:paraId="2D6C7970" w14:textId="77777777" w:rsidR="00E50870" w:rsidRPr="00E20A17" w:rsidRDefault="00E50870" w:rsidP="00BF589A">
            <w:pPr>
              <w:numPr>
                <w:ilvl w:val="12"/>
                <w:numId w:val="0"/>
              </w:numPr>
              <w:jc w:val="center"/>
              <w:rPr>
                <w:i/>
                <w:spacing w:val="-2"/>
                <w:sz w:val="20"/>
              </w:rPr>
            </w:pPr>
          </w:p>
          <w:p w14:paraId="357B86BE" w14:textId="77777777" w:rsidR="000B065F" w:rsidRPr="00E20A17" w:rsidRDefault="000B065F" w:rsidP="00BF589A">
            <w:pPr>
              <w:numPr>
                <w:ilvl w:val="12"/>
                <w:numId w:val="0"/>
              </w:numPr>
              <w:jc w:val="center"/>
              <w:rPr>
                <w:i/>
                <w:spacing w:val="-2"/>
                <w:sz w:val="20"/>
              </w:rPr>
            </w:pPr>
            <w:r w:rsidRPr="00E20A17">
              <w:rPr>
                <w: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EED04AF" w14:textId="77777777" w:rsidR="00E50870" w:rsidRPr="00E20A17" w:rsidRDefault="00E50870" w:rsidP="00BF589A">
            <w:pPr>
              <w:numPr>
                <w:ilvl w:val="12"/>
                <w:numId w:val="0"/>
              </w:numPr>
              <w:jc w:val="center"/>
              <w:rPr>
                <w:i/>
                <w:spacing w:val="-2"/>
                <w:sz w:val="20"/>
              </w:rPr>
            </w:pPr>
          </w:p>
          <w:p w14:paraId="45D9895D" w14:textId="77777777" w:rsidR="00E50870" w:rsidRPr="00E20A17" w:rsidRDefault="00E50870" w:rsidP="00BF589A">
            <w:pPr>
              <w:numPr>
                <w:ilvl w:val="12"/>
                <w:numId w:val="0"/>
              </w:numPr>
              <w:jc w:val="center"/>
              <w:rPr>
                <w:i/>
                <w:spacing w:val="-2"/>
                <w:sz w:val="20"/>
              </w:rPr>
            </w:pPr>
          </w:p>
          <w:p w14:paraId="45777BD1" w14:textId="77777777" w:rsidR="00E50870" w:rsidRPr="00E20A17" w:rsidRDefault="00E50870" w:rsidP="00BF589A">
            <w:pPr>
              <w:numPr>
                <w:ilvl w:val="12"/>
                <w:numId w:val="0"/>
              </w:numPr>
              <w:jc w:val="center"/>
              <w:rPr>
                <w:i/>
                <w:spacing w:val="-2"/>
                <w:sz w:val="20"/>
              </w:rPr>
            </w:pPr>
          </w:p>
          <w:p w14:paraId="13D5E243" w14:textId="77777777" w:rsidR="00E50870" w:rsidRPr="00E20A17" w:rsidRDefault="00E50870" w:rsidP="00BF589A">
            <w:pPr>
              <w:numPr>
                <w:ilvl w:val="12"/>
                <w:numId w:val="0"/>
              </w:numPr>
              <w:jc w:val="center"/>
              <w:rPr>
                <w:i/>
                <w:spacing w:val="-2"/>
                <w:sz w:val="20"/>
              </w:rPr>
            </w:pPr>
          </w:p>
          <w:p w14:paraId="0F55D5F2" w14:textId="77777777" w:rsidR="000B065F" w:rsidRPr="00E20A17" w:rsidRDefault="000B065F" w:rsidP="00BF589A">
            <w:pPr>
              <w:numPr>
                <w:ilvl w:val="12"/>
                <w:numId w:val="0"/>
              </w:numPr>
              <w:jc w:val="center"/>
              <w:rPr>
                <w:i/>
                <w:spacing w:val="-2"/>
                <w:sz w:val="20"/>
              </w:rPr>
            </w:pPr>
            <w:r w:rsidRPr="00E20A17">
              <w:rPr>
                <w: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6AFD61D4" w14:textId="3C457E41" w:rsidR="000B065F" w:rsidRPr="00E20A17" w:rsidRDefault="00E50870" w:rsidP="00BF589A">
            <w:pPr>
              <w:numPr>
                <w:ilvl w:val="12"/>
                <w:numId w:val="0"/>
              </w:numPr>
              <w:jc w:val="center"/>
              <w:rPr>
                <w:i/>
                <w:spacing w:val="-2"/>
                <w:sz w:val="20"/>
              </w:rPr>
            </w:pPr>
            <w:r w:rsidRPr="00E20A17">
              <w:rPr>
                <w:i/>
                <w:spacing w:val="-2"/>
                <w:sz w:val="20"/>
              </w:rPr>
              <w:t xml:space="preserve">Basic Remuneration </w:t>
            </w:r>
            <w:r w:rsidR="001F2927" w:rsidRPr="00E20A17">
              <w:rPr>
                <w:i/>
                <w:spacing w:val="-2"/>
                <w:sz w:val="20"/>
              </w:rPr>
              <w:t>Rate per</w:t>
            </w:r>
            <w:r w:rsidR="000B065F" w:rsidRPr="00E20A17">
              <w:rPr>
                <w:i/>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59EF5B5" w14:textId="77777777" w:rsidR="00E50870" w:rsidRPr="00E20A17" w:rsidRDefault="00E50870" w:rsidP="00BF589A">
            <w:pPr>
              <w:numPr>
                <w:ilvl w:val="12"/>
                <w:numId w:val="0"/>
              </w:numPr>
              <w:jc w:val="center"/>
              <w:rPr>
                <w:i/>
                <w:spacing w:val="-2"/>
                <w:sz w:val="20"/>
              </w:rPr>
            </w:pPr>
          </w:p>
          <w:p w14:paraId="0E44E59E" w14:textId="77777777" w:rsidR="00E50870" w:rsidRPr="00E20A17" w:rsidRDefault="00E50870" w:rsidP="00BF589A">
            <w:pPr>
              <w:numPr>
                <w:ilvl w:val="12"/>
                <w:numId w:val="0"/>
              </w:numPr>
              <w:jc w:val="center"/>
              <w:rPr>
                <w:i/>
                <w:spacing w:val="-2"/>
                <w:sz w:val="20"/>
              </w:rPr>
            </w:pPr>
          </w:p>
          <w:p w14:paraId="04298F1B" w14:textId="77777777" w:rsidR="00E50870" w:rsidRPr="00E20A17" w:rsidRDefault="00E50870" w:rsidP="00BF589A">
            <w:pPr>
              <w:numPr>
                <w:ilvl w:val="12"/>
                <w:numId w:val="0"/>
              </w:numPr>
              <w:jc w:val="center"/>
              <w:rPr>
                <w:i/>
                <w:spacing w:val="-2"/>
                <w:sz w:val="20"/>
              </w:rPr>
            </w:pPr>
          </w:p>
          <w:p w14:paraId="4963B4D5" w14:textId="77777777" w:rsidR="000B065F" w:rsidRPr="00E20A17" w:rsidRDefault="000B065F" w:rsidP="00BF589A">
            <w:pPr>
              <w:numPr>
                <w:ilvl w:val="12"/>
                <w:numId w:val="0"/>
              </w:numPr>
              <w:jc w:val="center"/>
              <w:rPr>
                <w:i/>
                <w:spacing w:val="-2"/>
                <w:sz w:val="20"/>
              </w:rPr>
            </w:pPr>
            <w:r w:rsidRPr="00E20A17">
              <w:rPr>
                <w:i/>
                <w:spacing w:val="-2"/>
                <w:sz w:val="20"/>
              </w:rPr>
              <w:t>Social Charges</w:t>
            </w:r>
            <w:r w:rsidRPr="00E20A17">
              <w:rPr>
                <w:i/>
                <w:spacing w:val="-2"/>
                <w:vertAlign w:val="superscript"/>
              </w:rPr>
              <w:t>1</w:t>
            </w:r>
          </w:p>
        </w:tc>
        <w:tc>
          <w:tcPr>
            <w:tcW w:w="1003" w:type="dxa"/>
            <w:tcBorders>
              <w:top w:val="single" w:sz="6" w:space="0" w:color="auto"/>
              <w:left w:val="single" w:sz="6" w:space="0" w:color="auto"/>
              <w:bottom w:val="double" w:sz="4" w:space="0" w:color="auto"/>
              <w:right w:val="single" w:sz="6" w:space="0" w:color="auto"/>
            </w:tcBorders>
            <w:vAlign w:val="center"/>
          </w:tcPr>
          <w:p w14:paraId="111D27CC" w14:textId="77777777" w:rsidR="00E50870" w:rsidRPr="00E20A17" w:rsidRDefault="00E50870" w:rsidP="00BF589A">
            <w:pPr>
              <w:numPr>
                <w:ilvl w:val="12"/>
                <w:numId w:val="0"/>
              </w:numPr>
              <w:ind w:right="-83"/>
              <w:jc w:val="center"/>
              <w:rPr>
                <w:i/>
                <w:spacing w:val="-2"/>
                <w:sz w:val="20"/>
              </w:rPr>
            </w:pPr>
          </w:p>
          <w:p w14:paraId="268C7D7A" w14:textId="77777777" w:rsidR="00E50870" w:rsidRPr="00E20A17" w:rsidRDefault="00E50870" w:rsidP="00BF589A">
            <w:pPr>
              <w:numPr>
                <w:ilvl w:val="12"/>
                <w:numId w:val="0"/>
              </w:numPr>
              <w:ind w:right="-83"/>
              <w:jc w:val="center"/>
              <w:rPr>
                <w:i/>
                <w:spacing w:val="-2"/>
                <w:sz w:val="20"/>
              </w:rPr>
            </w:pPr>
          </w:p>
          <w:p w14:paraId="76B665EB" w14:textId="77777777" w:rsidR="00E50870" w:rsidRPr="00E20A17" w:rsidRDefault="00E50870" w:rsidP="00BF589A">
            <w:pPr>
              <w:numPr>
                <w:ilvl w:val="12"/>
                <w:numId w:val="0"/>
              </w:numPr>
              <w:ind w:right="-83"/>
              <w:jc w:val="center"/>
              <w:rPr>
                <w:i/>
                <w:spacing w:val="-2"/>
                <w:sz w:val="20"/>
              </w:rPr>
            </w:pPr>
          </w:p>
          <w:p w14:paraId="4E70D5D7" w14:textId="77777777" w:rsidR="00E50870" w:rsidRPr="00E20A17" w:rsidRDefault="00E50870" w:rsidP="00BF589A">
            <w:pPr>
              <w:numPr>
                <w:ilvl w:val="12"/>
                <w:numId w:val="0"/>
              </w:numPr>
              <w:ind w:right="-83"/>
              <w:jc w:val="center"/>
              <w:rPr>
                <w:i/>
                <w:spacing w:val="-2"/>
                <w:sz w:val="20"/>
              </w:rPr>
            </w:pPr>
          </w:p>
          <w:p w14:paraId="59C8817B" w14:textId="77777777" w:rsidR="000B065F" w:rsidRPr="00E20A17" w:rsidRDefault="000B065F" w:rsidP="00BF589A">
            <w:pPr>
              <w:numPr>
                <w:ilvl w:val="12"/>
                <w:numId w:val="0"/>
              </w:numPr>
              <w:ind w:right="-83"/>
              <w:jc w:val="center"/>
              <w:rPr>
                <w:i/>
                <w:spacing w:val="-2"/>
                <w:sz w:val="20"/>
              </w:rPr>
            </w:pPr>
            <w:r w:rsidRPr="00E20A17">
              <w:rPr>
                <w:i/>
                <w:spacing w:val="-2"/>
                <w:sz w:val="20"/>
              </w:rPr>
              <w:t>Overhead</w:t>
            </w:r>
            <w:r w:rsidRPr="00E20A17">
              <w:rPr>
                <w:i/>
                <w:spacing w:val="-2"/>
                <w:sz w:val="20"/>
                <w:vertAlign w:val="superscript"/>
              </w:rPr>
              <w:t>1</w:t>
            </w:r>
          </w:p>
        </w:tc>
        <w:tc>
          <w:tcPr>
            <w:tcW w:w="990" w:type="dxa"/>
            <w:tcBorders>
              <w:top w:val="single" w:sz="6" w:space="0" w:color="auto"/>
              <w:left w:val="single" w:sz="6" w:space="0" w:color="auto"/>
              <w:bottom w:val="double" w:sz="4" w:space="0" w:color="auto"/>
              <w:right w:val="single" w:sz="6" w:space="0" w:color="auto"/>
            </w:tcBorders>
            <w:vAlign w:val="center"/>
          </w:tcPr>
          <w:p w14:paraId="7C1C267E" w14:textId="77777777" w:rsidR="00E50870" w:rsidRPr="00E20A17" w:rsidRDefault="00E50870" w:rsidP="00BF589A">
            <w:pPr>
              <w:numPr>
                <w:ilvl w:val="12"/>
                <w:numId w:val="0"/>
              </w:numPr>
              <w:jc w:val="center"/>
              <w:rPr>
                <w:i/>
                <w:spacing w:val="-2"/>
                <w:sz w:val="20"/>
              </w:rPr>
            </w:pPr>
          </w:p>
          <w:p w14:paraId="5EFDB5AB" w14:textId="77777777" w:rsidR="00E50870" w:rsidRPr="00E20A17" w:rsidRDefault="00E50870" w:rsidP="00BF589A">
            <w:pPr>
              <w:numPr>
                <w:ilvl w:val="12"/>
                <w:numId w:val="0"/>
              </w:numPr>
              <w:jc w:val="center"/>
              <w:rPr>
                <w:i/>
                <w:spacing w:val="-2"/>
                <w:sz w:val="20"/>
              </w:rPr>
            </w:pPr>
          </w:p>
          <w:p w14:paraId="462F51BD" w14:textId="77777777" w:rsidR="00E50870" w:rsidRPr="00E20A17" w:rsidRDefault="00E50870" w:rsidP="00BF589A">
            <w:pPr>
              <w:numPr>
                <w:ilvl w:val="12"/>
                <w:numId w:val="0"/>
              </w:numPr>
              <w:jc w:val="center"/>
              <w:rPr>
                <w:i/>
                <w:spacing w:val="-2"/>
                <w:sz w:val="20"/>
              </w:rPr>
            </w:pPr>
          </w:p>
          <w:p w14:paraId="205F99BA" w14:textId="77777777" w:rsidR="00E50870" w:rsidRPr="00E20A17" w:rsidRDefault="00E50870" w:rsidP="00BF589A">
            <w:pPr>
              <w:numPr>
                <w:ilvl w:val="12"/>
                <w:numId w:val="0"/>
              </w:numPr>
              <w:jc w:val="center"/>
              <w:rPr>
                <w:i/>
                <w:spacing w:val="-2"/>
                <w:sz w:val="20"/>
              </w:rPr>
            </w:pPr>
          </w:p>
          <w:p w14:paraId="0E9934CA" w14:textId="77777777" w:rsidR="000B065F" w:rsidRPr="00E20A17" w:rsidRDefault="000B065F" w:rsidP="00E50870">
            <w:pPr>
              <w:numPr>
                <w:ilvl w:val="12"/>
                <w:numId w:val="0"/>
              </w:numPr>
              <w:jc w:val="center"/>
              <w:rPr>
                <w:i/>
                <w:spacing w:val="-2"/>
                <w:sz w:val="20"/>
              </w:rPr>
            </w:pPr>
            <w:r w:rsidRPr="00E20A17">
              <w:rPr>
                <w:i/>
                <w:spacing w:val="-2"/>
                <w:sz w:val="20"/>
              </w:rPr>
              <w:t>Sub</w:t>
            </w:r>
            <w:r w:rsidR="00E50870" w:rsidRPr="00E20A17">
              <w:rPr>
                <w:i/>
                <w:spacing w:val="-2"/>
                <w:sz w:val="20"/>
              </w:rPr>
              <w:t>-T</w:t>
            </w:r>
            <w:r w:rsidRPr="00E20A17">
              <w:rPr>
                <w:i/>
                <w:spacing w:val="-2"/>
                <w:sz w:val="20"/>
              </w:rPr>
              <w:t>otal</w:t>
            </w:r>
          </w:p>
        </w:tc>
        <w:tc>
          <w:tcPr>
            <w:tcW w:w="786" w:type="dxa"/>
            <w:tcBorders>
              <w:top w:val="single" w:sz="6" w:space="0" w:color="auto"/>
              <w:left w:val="single" w:sz="6" w:space="0" w:color="auto"/>
              <w:bottom w:val="double" w:sz="4" w:space="0" w:color="auto"/>
              <w:right w:val="single" w:sz="6" w:space="0" w:color="auto"/>
            </w:tcBorders>
            <w:vAlign w:val="center"/>
          </w:tcPr>
          <w:p w14:paraId="268AD00C" w14:textId="77777777" w:rsidR="00E50870" w:rsidRPr="00E20A17" w:rsidRDefault="00E50870" w:rsidP="00BF589A">
            <w:pPr>
              <w:numPr>
                <w:ilvl w:val="12"/>
                <w:numId w:val="0"/>
              </w:numPr>
              <w:jc w:val="center"/>
              <w:rPr>
                <w:i/>
                <w:spacing w:val="-2"/>
                <w:sz w:val="20"/>
              </w:rPr>
            </w:pPr>
          </w:p>
          <w:p w14:paraId="365C2BB6" w14:textId="77777777" w:rsidR="00E50870" w:rsidRPr="00E20A17" w:rsidRDefault="00E50870" w:rsidP="00BF589A">
            <w:pPr>
              <w:numPr>
                <w:ilvl w:val="12"/>
                <w:numId w:val="0"/>
              </w:numPr>
              <w:jc w:val="center"/>
              <w:rPr>
                <w:i/>
                <w:spacing w:val="-2"/>
                <w:sz w:val="20"/>
              </w:rPr>
            </w:pPr>
          </w:p>
          <w:p w14:paraId="0905A64F" w14:textId="77777777" w:rsidR="00E50870" w:rsidRPr="00E20A17" w:rsidRDefault="00E50870" w:rsidP="00BF589A">
            <w:pPr>
              <w:numPr>
                <w:ilvl w:val="12"/>
                <w:numId w:val="0"/>
              </w:numPr>
              <w:jc w:val="center"/>
              <w:rPr>
                <w:i/>
                <w:spacing w:val="-2"/>
                <w:sz w:val="20"/>
              </w:rPr>
            </w:pPr>
          </w:p>
          <w:p w14:paraId="38C9D93A" w14:textId="77777777" w:rsidR="00E50870" w:rsidRPr="00E20A17" w:rsidRDefault="00E50870" w:rsidP="00BF589A">
            <w:pPr>
              <w:numPr>
                <w:ilvl w:val="12"/>
                <w:numId w:val="0"/>
              </w:numPr>
              <w:jc w:val="center"/>
              <w:rPr>
                <w:i/>
                <w:spacing w:val="-2"/>
                <w:sz w:val="20"/>
              </w:rPr>
            </w:pPr>
          </w:p>
          <w:p w14:paraId="329F4636" w14:textId="77777777" w:rsidR="000B065F" w:rsidRPr="00E20A17" w:rsidRDefault="000B065F" w:rsidP="00BF589A">
            <w:pPr>
              <w:numPr>
                <w:ilvl w:val="12"/>
                <w:numId w:val="0"/>
              </w:numPr>
              <w:jc w:val="center"/>
              <w:rPr>
                <w:i/>
                <w:spacing w:val="-2"/>
                <w:sz w:val="20"/>
              </w:rPr>
            </w:pPr>
            <w:r w:rsidRPr="00E20A17">
              <w:rPr>
                <w:i/>
                <w:spacing w:val="-2"/>
                <w:sz w:val="20"/>
              </w:rPr>
              <w:t>Profit</w:t>
            </w:r>
            <w:r w:rsidRPr="00E20A17">
              <w:rPr>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23554BAD" w14:textId="77777777" w:rsidR="00E50870" w:rsidRPr="00E20A17" w:rsidRDefault="00E50870" w:rsidP="00BF589A">
            <w:pPr>
              <w:numPr>
                <w:ilvl w:val="12"/>
                <w:numId w:val="0"/>
              </w:numPr>
              <w:jc w:val="center"/>
              <w:rPr>
                <w:i/>
                <w:spacing w:val="-2"/>
                <w:sz w:val="20"/>
              </w:rPr>
            </w:pPr>
          </w:p>
          <w:p w14:paraId="1A44FF52" w14:textId="77777777" w:rsidR="00E50870" w:rsidRPr="00E20A17" w:rsidRDefault="00E50870" w:rsidP="00BF589A">
            <w:pPr>
              <w:numPr>
                <w:ilvl w:val="12"/>
                <w:numId w:val="0"/>
              </w:numPr>
              <w:jc w:val="center"/>
              <w:rPr>
                <w:i/>
                <w:spacing w:val="-2"/>
                <w:sz w:val="20"/>
              </w:rPr>
            </w:pPr>
          </w:p>
          <w:p w14:paraId="6403AD9A" w14:textId="77777777" w:rsidR="000B065F" w:rsidRPr="00E20A17" w:rsidRDefault="000B065F" w:rsidP="00BF589A">
            <w:pPr>
              <w:numPr>
                <w:ilvl w:val="12"/>
                <w:numId w:val="0"/>
              </w:numPr>
              <w:jc w:val="center"/>
              <w:rPr>
                <w:i/>
                <w:spacing w:val="-2"/>
                <w:sz w:val="20"/>
              </w:rPr>
            </w:pPr>
            <w:r w:rsidRPr="00E20A17">
              <w:rPr>
                <w:i/>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C27CB5A" w14:textId="77777777" w:rsidR="00E50870" w:rsidRPr="00E20A17" w:rsidRDefault="00E50870" w:rsidP="00BF589A">
            <w:pPr>
              <w:numPr>
                <w:ilvl w:val="12"/>
                <w:numId w:val="0"/>
              </w:numPr>
              <w:jc w:val="center"/>
              <w:rPr>
                <w:i/>
                <w:spacing w:val="-2"/>
                <w:sz w:val="20"/>
              </w:rPr>
            </w:pPr>
          </w:p>
          <w:p w14:paraId="1DB136CE" w14:textId="77777777" w:rsidR="00E50870" w:rsidRPr="00E20A17" w:rsidRDefault="00E50870" w:rsidP="00BF589A">
            <w:pPr>
              <w:numPr>
                <w:ilvl w:val="12"/>
                <w:numId w:val="0"/>
              </w:numPr>
              <w:jc w:val="center"/>
              <w:rPr>
                <w:i/>
                <w:spacing w:val="-2"/>
                <w:sz w:val="20"/>
              </w:rPr>
            </w:pPr>
          </w:p>
          <w:p w14:paraId="32904119" w14:textId="77777777" w:rsidR="000B065F" w:rsidRPr="00E20A17" w:rsidRDefault="000B065F" w:rsidP="00BF589A">
            <w:pPr>
              <w:numPr>
                <w:ilvl w:val="12"/>
                <w:numId w:val="0"/>
              </w:numPr>
              <w:jc w:val="center"/>
              <w:rPr>
                <w:i/>
                <w:spacing w:val="-2"/>
                <w:sz w:val="20"/>
              </w:rPr>
            </w:pPr>
            <w:r w:rsidRPr="00E20A17">
              <w:rPr>
                <w:i/>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631E21C3" w14:textId="77777777" w:rsidR="00E50870" w:rsidRPr="00E20A17" w:rsidRDefault="00E50870" w:rsidP="00BF589A">
            <w:pPr>
              <w:numPr>
                <w:ilvl w:val="12"/>
                <w:numId w:val="0"/>
              </w:numPr>
              <w:jc w:val="center"/>
              <w:rPr>
                <w:i/>
                <w:spacing w:val="-2"/>
                <w:sz w:val="20"/>
              </w:rPr>
            </w:pPr>
          </w:p>
          <w:p w14:paraId="16023333" w14:textId="77777777" w:rsidR="00E50870" w:rsidRPr="00E20A17" w:rsidRDefault="00E50870" w:rsidP="00BF589A">
            <w:pPr>
              <w:numPr>
                <w:ilvl w:val="12"/>
                <w:numId w:val="0"/>
              </w:numPr>
              <w:jc w:val="center"/>
              <w:rPr>
                <w:i/>
                <w:spacing w:val="-2"/>
                <w:sz w:val="20"/>
              </w:rPr>
            </w:pPr>
          </w:p>
          <w:p w14:paraId="6D72DA94" w14:textId="77777777" w:rsidR="000B065F" w:rsidRPr="00E20A17" w:rsidRDefault="000B065F" w:rsidP="00BF589A">
            <w:pPr>
              <w:numPr>
                <w:ilvl w:val="12"/>
                <w:numId w:val="0"/>
              </w:numPr>
              <w:jc w:val="center"/>
              <w:rPr>
                <w:i/>
                <w:spacing w:val="-2"/>
                <w:sz w:val="20"/>
              </w:rPr>
            </w:pPr>
            <w:r w:rsidRPr="00E20A17">
              <w:rPr>
                <w:i/>
                <w:spacing w:val="-2"/>
                <w:sz w:val="20"/>
              </w:rPr>
              <w:t>Agreed Fixed Rate per Working Month/Day/Hour</w:t>
            </w:r>
            <w:r w:rsidRPr="00E20A17">
              <w:rPr>
                <w:i/>
                <w:spacing w:val="-2"/>
                <w:vertAlign w:val="superscript"/>
              </w:rPr>
              <w:t>1</w:t>
            </w:r>
          </w:p>
        </w:tc>
      </w:tr>
      <w:tr w:rsidR="000B065F" w:rsidRPr="00E20A17" w14:paraId="1FD17D4F" w14:textId="77777777" w:rsidTr="00E50870">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02DFA30" w14:textId="77777777" w:rsidR="000B065F" w:rsidRPr="00E20A17" w:rsidRDefault="000B065F" w:rsidP="00BF589A">
            <w:pPr>
              <w:numPr>
                <w:ilvl w:val="12"/>
                <w:numId w:val="0"/>
              </w:numPr>
              <w:jc w:val="center"/>
              <w:rPr>
                <w:i/>
                <w:spacing w:val="-2"/>
                <w:sz w:val="20"/>
              </w:rPr>
            </w:pPr>
            <w:r w:rsidRPr="00E20A17">
              <w:rPr>
                <w: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EE3C287" w14:textId="77777777" w:rsidR="000B065F" w:rsidRPr="00E20A17" w:rsidRDefault="000B065F" w:rsidP="00BF589A">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2AA8CA3" w14:textId="77777777" w:rsidR="000B065F" w:rsidRPr="00E20A17" w:rsidRDefault="000B065F" w:rsidP="00BF589A">
            <w:pPr>
              <w:numPr>
                <w:ilvl w:val="12"/>
                <w:numId w:val="0"/>
              </w:numPr>
              <w:jc w:val="center"/>
              <w:rPr>
                <w:i/>
                <w:spacing w:val="-2"/>
                <w:sz w:val="20"/>
              </w:rPr>
            </w:pPr>
          </w:p>
        </w:tc>
        <w:tc>
          <w:tcPr>
            <w:tcW w:w="1003" w:type="dxa"/>
            <w:tcBorders>
              <w:top w:val="double" w:sz="4" w:space="0" w:color="auto"/>
              <w:left w:val="single" w:sz="6" w:space="0" w:color="auto"/>
              <w:bottom w:val="single" w:sz="6" w:space="0" w:color="auto"/>
              <w:right w:val="single" w:sz="6" w:space="0" w:color="auto"/>
            </w:tcBorders>
            <w:vAlign w:val="center"/>
          </w:tcPr>
          <w:p w14:paraId="33E209A7" w14:textId="77777777" w:rsidR="000B065F" w:rsidRPr="00E20A17" w:rsidRDefault="000B065F" w:rsidP="00BF589A">
            <w:pPr>
              <w:numPr>
                <w:ilvl w:val="12"/>
                <w:numId w:val="0"/>
              </w:numPr>
              <w:jc w:val="center"/>
              <w:rPr>
                <w:i/>
                <w:spacing w:val="-2"/>
                <w:sz w:val="20"/>
              </w:rPr>
            </w:pPr>
          </w:p>
        </w:tc>
        <w:tc>
          <w:tcPr>
            <w:tcW w:w="990" w:type="dxa"/>
            <w:tcBorders>
              <w:top w:val="double" w:sz="4" w:space="0" w:color="auto"/>
              <w:left w:val="single" w:sz="6" w:space="0" w:color="auto"/>
              <w:bottom w:val="single" w:sz="6" w:space="0" w:color="auto"/>
              <w:right w:val="single" w:sz="6" w:space="0" w:color="auto"/>
            </w:tcBorders>
            <w:vAlign w:val="center"/>
          </w:tcPr>
          <w:p w14:paraId="01992D9A" w14:textId="77777777" w:rsidR="000B065F" w:rsidRPr="00E20A17" w:rsidRDefault="000B065F" w:rsidP="00BF589A">
            <w:pPr>
              <w:numPr>
                <w:ilvl w:val="12"/>
                <w:numId w:val="0"/>
              </w:numPr>
              <w:jc w:val="center"/>
              <w:rPr>
                <w:i/>
                <w:spacing w:val="-2"/>
                <w:sz w:val="20"/>
              </w:rPr>
            </w:pPr>
          </w:p>
        </w:tc>
        <w:tc>
          <w:tcPr>
            <w:tcW w:w="786" w:type="dxa"/>
            <w:tcBorders>
              <w:top w:val="double" w:sz="4" w:space="0" w:color="auto"/>
              <w:left w:val="single" w:sz="6" w:space="0" w:color="auto"/>
              <w:bottom w:val="single" w:sz="6" w:space="0" w:color="auto"/>
              <w:right w:val="single" w:sz="6" w:space="0" w:color="auto"/>
            </w:tcBorders>
            <w:vAlign w:val="center"/>
          </w:tcPr>
          <w:p w14:paraId="6C772FEE" w14:textId="77777777" w:rsidR="000B065F" w:rsidRPr="00E20A17" w:rsidRDefault="000B065F" w:rsidP="00BF589A">
            <w:pPr>
              <w:numPr>
                <w:ilvl w:val="12"/>
                <w:numId w:val="0"/>
              </w:numPr>
              <w:jc w:val="center"/>
              <w:rPr>
                <w: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3376A623" w14:textId="77777777" w:rsidR="000B065F" w:rsidRPr="00E20A17" w:rsidRDefault="000B065F" w:rsidP="00BF589A">
            <w:pPr>
              <w:numPr>
                <w:ilvl w:val="12"/>
                <w:numId w:val="0"/>
              </w:numPr>
              <w:jc w:val="center"/>
              <w:rPr>
                <w: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69D068A6" w14:textId="77777777" w:rsidR="000B065F" w:rsidRPr="00E20A17" w:rsidRDefault="000B065F" w:rsidP="00BF589A">
            <w:pPr>
              <w:numPr>
                <w:ilvl w:val="12"/>
                <w:numId w:val="0"/>
              </w:numPr>
              <w:jc w:val="center"/>
              <w:rPr>
                <w:i/>
                <w:spacing w:val="-2"/>
                <w:sz w:val="20"/>
              </w:rPr>
            </w:pPr>
          </w:p>
        </w:tc>
        <w:tc>
          <w:tcPr>
            <w:tcW w:w="1701" w:type="dxa"/>
            <w:tcBorders>
              <w:top w:val="double" w:sz="4" w:space="0" w:color="auto"/>
              <w:left w:val="single" w:sz="6" w:space="0" w:color="auto"/>
              <w:bottom w:val="single" w:sz="6" w:space="0" w:color="auto"/>
            </w:tcBorders>
            <w:vAlign w:val="center"/>
          </w:tcPr>
          <w:p w14:paraId="7B4BA3A2" w14:textId="77777777" w:rsidR="000B065F" w:rsidRPr="00E20A17" w:rsidRDefault="000B065F" w:rsidP="00BF589A">
            <w:pPr>
              <w:numPr>
                <w:ilvl w:val="12"/>
                <w:numId w:val="0"/>
              </w:numPr>
              <w:jc w:val="center"/>
              <w:rPr>
                <w:i/>
                <w:spacing w:val="-2"/>
                <w:sz w:val="20"/>
              </w:rPr>
            </w:pPr>
          </w:p>
        </w:tc>
      </w:tr>
      <w:tr w:rsidR="000B065F" w:rsidRPr="00E20A17" w14:paraId="13A84E4A" w14:textId="77777777" w:rsidTr="00E50870">
        <w:trPr>
          <w:trHeight w:hRule="exact" w:val="397"/>
          <w:jc w:val="center"/>
        </w:trPr>
        <w:tc>
          <w:tcPr>
            <w:tcW w:w="1247" w:type="dxa"/>
            <w:tcBorders>
              <w:top w:val="single" w:sz="6" w:space="0" w:color="auto"/>
              <w:bottom w:val="single" w:sz="6" w:space="0" w:color="auto"/>
              <w:right w:val="single" w:sz="6" w:space="0" w:color="auto"/>
            </w:tcBorders>
            <w:vAlign w:val="center"/>
          </w:tcPr>
          <w:p w14:paraId="42C0F220" w14:textId="77777777" w:rsidR="000B065F" w:rsidRPr="00E20A17" w:rsidRDefault="000B065F" w:rsidP="00BF589A">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F1598D4" w14:textId="77777777" w:rsidR="000B065F" w:rsidRPr="00E20A17" w:rsidRDefault="000B065F" w:rsidP="00BF589A">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A94E9BC" w14:textId="77777777" w:rsidR="000B065F" w:rsidRPr="00E20A17" w:rsidRDefault="000B065F" w:rsidP="00BF589A">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DD7C0B7" w14:textId="77777777" w:rsidR="000B065F" w:rsidRPr="00E20A17" w:rsidRDefault="000B065F" w:rsidP="00BF589A">
            <w:pPr>
              <w:numPr>
                <w:ilvl w:val="12"/>
                <w:numId w:val="0"/>
              </w:numPr>
              <w:jc w:val="center"/>
              <w:rPr>
                <w:i/>
                <w:spacing w:val="-2"/>
                <w:sz w:val="20"/>
              </w:rPr>
            </w:pPr>
          </w:p>
        </w:tc>
        <w:tc>
          <w:tcPr>
            <w:tcW w:w="1003" w:type="dxa"/>
            <w:tcBorders>
              <w:top w:val="single" w:sz="6" w:space="0" w:color="auto"/>
              <w:left w:val="single" w:sz="6" w:space="0" w:color="auto"/>
              <w:bottom w:val="single" w:sz="6" w:space="0" w:color="auto"/>
              <w:right w:val="single" w:sz="6" w:space="0" w:color="auto"/>
            </w:tcBorders>
            <w:vAlign w:val="center"/>
          </w:tcPr>
          <w:p w14:paraId="19090A38" w14:textId="77777777" w:rsidR="000B065F" w:rsidRPr="00E20A17" w:rsidRDefault="000B065F" w:rsidP="00BF589A">
            <w:pPr>
              <w:numPr>
                <w:ilvl w:val="12"/>
                <w:numId w:val="0"/>
              </w:numPr>
              <w:jc w:val="center"/>
              <w:rPr>
                <w:i/>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0AD9C2BD" w14:textId="77777777" w:rsidR="000B065F" w:rsidRPr="00E20A17" w:rsidRDefault="000B065F" w:rsidP="00BF589A">
            <w:pPr>
              <w:numPr>
                <w:ilvl w:val="12"/>
                <w:numId w:val="0"/>
              </w:numPr>
              <w:jc w:val="center"/>
              <w:rPr>
                <w:i/>
                <w:spacing w:val="-2"/>
                <w:sz w:val="20"/>
              </w:rPr>
            </w:pPr>
          </w:p>
        </w:tc>
        <w:tc>
          <w:tcPr>
            <w:tcW w:w="786" w:type="dxa"/>
            <w:tcBorders>
              <w:top w:val="single" w:sz="6" w:space="0" w:color="auto"/>
              <w:left w:val="single" w:sz="6" w:space="0" w:color="auto"/>
              <w:bottom w:val="single" w:sz="6" w:space="0" w:color="auto"/>
              <w:right w:val="single" w:sz="6" w:space="0" w:color="auto"/>
            </w:tcBorders>
            <w:vAlign w:val="center"/>
          </w:tcPr>
          <w:p w14:paraId="5F108F92" w14:textId="77777777" w:rsidR="000B065F" w:rsidRPr="00E20A17" w:rsidRDefault="000B065F" w:rsidP="00BF589A">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1960B5C0" w14:textId="77777777" w:rsidR="000B065F" w:rsidRPr="00E20A17"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E2934D5" w14:textId="77777777" w:rsidR="000B065F" w:rsidRPr="00E20A17"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7DDC9E0D" w14:textId="77777777" w:rsidR="000B065F" w:rsidRPr="00E20A17" w:rsidRDefault="000B065F" w:rsidP="00BF589A">
            <w:pPr>
              <w:numPr>
                <w:ilvl w:val="12"/>
                <w:numId w:val="0"/>
              </w:numPr>
              <w:jc w:val="center"/>
              <w:rPr>
                <w:i/>
                <w:spacing w:val="-2"/>
                <w:sz w:val="20"/>
              </w:rPr>
            </w:pPr>
          </w:p>
        </w:tc>
      </w:tr>
      <w:tr w:rsidR="000B065F" w:rsidRPr="00E20A17" w14:paraId="4477928A" w14:textId="77777777" w:rsidTr="00E50870">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3AD02036" w14:textId="77777777" w:rsidR="000B065F" w:rsidRPr="00E20A17" w:rsidRDefault="000B065F" w:rsidP="00BF589A">
            <w:pPr>
              <w:numPr>
                <w:ilvl w:val="12"/>
                <w:numId w:val="0"/>
              </w:numPr>
              <w:jc w:val="center"/>
              <w:rPr>
                <w:i/>
                <w:spacing w:val="-2"/>
                <w:sz w:val="20"/>
              </w:rPr>
            </w:pPr>
            <w:r w:rsidRPr="00E20A17">
              <w:rPr>
                <w:i/>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5D707B5A" w14:textId="77777777" w:rsidR="000B065F" w:rsidRPr="00E20A17" w:rsidRDefault="000B065F" w:rsidP="00BF589A">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F390D54" w14:textId="77777777" w:rsidR="000B065F" w:rsidRPr="00E20A17" w:rsidRDefault="000B065F" w:rsidP="00BF589A">
            <w:pPr>
              <w:numPr>
                <w:ilvl w:val="12"/>
                <w:numId w:val="0"/>
              </w:numPr>
              <w:jc w:val="center"/>
              <w:rPr>
                <w:i/>
                <w:spacing w:val="-2"/>
                <w:sz w:val="20"/>
              </w:rPr>
            </w:pPr>
          </w:p>
        </w:tc>
        <w:tc>
          <w:tcPr>
            <w:tcW w:w="1003" w:type="dxa"/>
            <w:tcBorders>
              <w:top w:val="single" w:sz="6" w:space="0" w:color="auto"/>
              <w:left w:val="single" w:sz="6" w:space="0" w:color="auto"/>
              <w:bottom w:val="single" w:sz="6" w:space="0" w:color="auto"/>
              <w:right w:val="single" w:sz="6" w:space="0" w:color="auto"/>
            </w:tcBorders>
            <w:vAlign w:val="center"/>
          </w:tcPr>
          <w:p w14:paraId="0AC11CFF" w14:textId="77777777" w:rsidR="000B065F" w:rsidRPr="00E20A17" w:rsidRDefault="000B065F" w:rsidP="00BF589A">
            <w:pPr>
              <w:numPr>
                <w:ilvl w:val="12"/>
                <w:numId w:val="0"/>
              </w:numPr>
              <w:jc w:val="center"/>
              <w:rPr>
                <w:i/>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D820F12" w14:textId="77777777" w:rsidR="000B065F" w:rsidRPr="00E20A17" w:rsidRDefault="000B065F" w:rsidP="00BF589A">
            <w:pPr>
              <w:numPr>
                <w:ilvl w:val="12"/>
                <w:numId w:val="0"/>
              </w:numPr>
              <w:jc w:val="center"/>
              <w:rPr>
                <w:i/>
                <w:spacing w:val="-2"/>
                <w:sz w:val="20"/>
              </w:rPr>
            </w:pPr>
          </w:p>
        </w:tc>
        <w:tc>
          <w:tcPr>
            <w:tcW w:w="786" w:type="dxa"/>
            <w:tcBorders>
              <w:top w:val="single" w:sz="6" w:space="0" w:color="auto"/>
              <w:left w:val="single" w:sz="6" w:space="0" w:color="auto"/>
              <w:bottom w:val="single" w:sz="6" w:space="0" w:color="auto"/>
              <w:right w:val="single" w:sz="6" w:space="0" w:color="auto"/>
            </w:tcBorders>
            <w:vAlign w:val="center"/>
          </w:tcPr>
          <w:p w14:paraId="7188F45C" w14:textId="77777777" w:rsidR="000B065F" w:rsidRPr="00E20A17" w:rsidRDefault="000B065F" w:rsidP="00BF589A">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E1370EC" w14:textId="77777777" w:rsidR="000B065F" w:rsidRPr="00E20A17"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ADFDF2F" w14:textId="77777777" w:rsidR="000B065F" w:rsidRPr="00E20A17"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3981D28F" w14:textId="77777777" w:rsidR="000B065F" w:rsidRPr="00E20A17" w:rsidRDefault="000B065F" w:rsidP="00BF589A">
            <w:pPr>
              <w:numPr>
                <w:ilvl w:val="12"/>
                <w:numId w:val="0"/>
              </w:numPr>
              <w:jc w:val="center"/>
              <w:rPr>
                <w:i/>
                <w:spacing w:val="-2"/>
                <w:sz w:val="20"/>
              </w:rPr>
            </w:pPr>
          </w:p>
        </w:tc>
      </w:tr>
      <w:tr w:rsidR="000B065F" w:rsidRPr="00E20A17" w14:paraId="4693F0B8" w14:textId="77777777" w:rsidTr="00E50870">
        <w:trPr>
          <w:trHeight w:hRule="exact" w:val="397"/>
          <w:jc w:val="center"/>
        </w:trPr>
        <w:tc>
          <w:tcPr>
            <w:tcW w:w="1247" w:type="dxa"/>
            <w:tcBorders>
              <w:top w:val="single" w:sz="6" w:space="0" w:color="auto"/>
              <w:bottom w:val="single" w:sz="6" w:space="0" w:color="auto"/>
              <w:right w:val="single" w:sz="6" w:space="0" w:color="auto"/>
            </w:tcBorders>
            <w:vAlign w:val="center"/>
          </w:tcPr>
          <w:p w14:paraId="3A3D82C3" w14:textId="77777777" w:rsidR="000B065F" w:rsidRPr="00E20A17" w:rsidRDefault="000B065F" w:rsidP="00BF589A">
            <w:pPr>
              <w:numPr>
                <w:ilvl w:val="12"/>
                <w:numId w:val="0"/>
              </w:numPr>
              <w:jc w:val="center"/>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4CE4961" w14:textId="77777777" w:rsidR="000B065F" w:rsidRPr="00E20A17" w:rsidRDefault="000B065F" w:rsidP="00BF589A">
            <w:pPr>
              <w:numPr>
                <w:ilvl w:val="12"/>
                <w:numId w:val="0"/>
              </w:numPr>
              <w:jc w:val="center"/>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58E20692" w14:textId="77777777" w:rsidR="000B065F" w:rsidRPr="00E20A17" w:rsidRDefault="000B065F" w:rsidP="00BF589A">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223044D" w14:textId="77777777" w:rsidR="000B065F" w:rsidRPr="00E20A17" w:rsidRDefault="000B065F" w:rsidP="00BF589A">
            <w:pPr>
              <w:numPr>
                <w:ilvl w:val="12"/>
                <w:numId w:val="0"/>
              </w:numPr>
              <w:jc w:val="center"/>
              <w:rPr>
                <w:i/>
                <w:spacing w:val="-2"/>
              </w:rPr>
            </w:pPr>
          </w:p>
        </w:tc>
        <w:tc>
          <w:tcPr>
            <w:tcW w:w="1003" w:type="dxa"/>
            <w:tcBorders>
              <w:top w:val="single" w:sz="6" w:space="0" w:color="auto"/>
              <w:left w:val="single" w:sz="6" w:space="0" w:color="auto"/>
              <w:bottom w:val="single" w:sz="6" w:space="0" w:color="auto"/>
              <w:right w:val="single" w:sz="6" w:space="0" w:color="auto"/>
            </w:tcBorders>
            <w:vAlign w:val="center"/>
          </w:tcPr>
          <w:p w14:paraId="4468E214" w14:textId="77777777" w:rsidR="000B065F" w:rsidRPr="00E20A17" w:rsidRDefault="000B065F" w:rsidP="00BF589A">
            <w:pPr>
              <w:numPr>
                <w:ilvl w:val="12"/>
                <w:numId w:val="0"/>
              </w:numPr>
              <w:jc w:val="center"/>
              <w:rPr>
                <w:i/>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06B5E685" w14:textId="77777777" w:rsidR="000B065F" w:rsidRPr="00E20A17" w:rsidRDefault="000B065F" w:rsidP="00BF589A">
            <w:pPr>
              <w:numPr>
                <w:ilvl w:val="12"/>
                <w:numId w:val="0"/>
              </w:numPr>
              <w:jc w:val="center"/>
              <w:rPr>
                <w:i/>
                <w:spacing w:val="-2"/>
              </w:rPr>
            </w:pPr>
          </w:p>
        </w:tc>
        <w:tc>
          <w:tcPr>
            <w:tcW w:w="786" w:type="dxa"/>
            <w:tcBorders>
              <w:top w:val="single" w:sz="6" w:space="0" w:color="auto"/>
              <w:left w:val="single" w:sz="6" w:space="0" w:color="auto"/>
              <w:bottom w:val="single" w:sz="6" w:space="0" w:color="auto"/>
              <w:right w:val="single" w:sz="6" w:space="0" w:color="auto"/>
            </w:tcBorders>
            <w:vAlign w:val="center"/>
          </w:tcPr>
          <w:p w14:paraId="0B593A36" w14:textId="77777777" w:rsidR="000B065F" w:rsidRPr="00E20A17" w:rsidRDefault="000B065F" w:rsidP="00BF589A">
            <w:pPr>
              <w:numPr>
                <w:ilvl w:val="12"/>
                <w:numId w:val="0"/>
              </w:numPr>
              <w:jc w:val="center"/>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91ADE70" w14:textId="77777777" w:rsidR="000B065F" w:rsidRPr="00E20A17" w:rsidRDefault="000B065F" w:rsidP="00BF589A">
            <w:pPr>
              <w:numPr>
                <w:ilvl w:val="12"/>
                <w:numId w:val="0"/>
              </w:numPr>
              <w:jc w:val="center"/>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16D47111" w14:textId="77777777" w:rsidR="000B065F" w:rsidRPr="00E20A17" w:rsidRDefault="000B065F" w:rsidP="00BF589A">
            <w:pPr>
              <w:numPr>
                <w:ilvl w:val="12"/>
                <w:numId w:val="0"/>
              </w:numPr>
              <w:jc w:val="center"/>
              <w:rPr>
                <w:i/>
                <w:spacing w:val="-2"/>
              </w:rPr>
            </w:pPr>
          </w:p>
        </w:tc>
        <w:tc>
          <w:tcPr>
            <w:tcW w:w="1701" w:type="dxa"/>
            <w:tcBorders>
              <w:top w:val="single" w:sz="6" w:space="0" w:color="auto"/>
              <w:left w:val="single" w:sz="6" w:space="0" w:color="auto"/>
              <w:bottom w:val="single" w:sz="6" w:space="0" w:color="auto"/>
            </w:tcBorders>
            <w:vAlign w:val="center"/>
          </w:tcPr>
          <w:p w14:paraId="6F024EBF" w14:textId="77777777" w:rsidR="000B065F" w:rsidRPr="00E20A17" w:rsidRDefault="000B065F" w:rsidP="00BF589A">
            <w:pPr>
              <w:numPr>
                <w:ilvl w:val="12"/>
                <w:numId w:val="0"/>
              </w:numPr>
              <w:jc w:val="center"/>
              <w:rPr>
                <w:i/>
                <w:spacing w:val="-2"/>
              </w:rPr>
            </w:pPr>
          </w:p>
        </w:tc>
      </w:tr>
    </w:tbl>
    <w:p w14:paraId="34869C16" w14:textId="77777777" w:rsidR="000B065F" w:rsidRPr="00E20A17" w:rsidRDefault="000B065F" w:rsidP="000B065F">
      <w:pPr>
        <w:numPr>
          <w:ilvl w:val="12"/>
          <w:numId w:val="0"/>
        </w:numPr>
        <w:spacing w:line="120" w:lineRule="exact"/>
        <w:rPr>
          <w:i/>
          <w:spacing w:val="-3"/>
        </w:rPr>
      </w:pPr>
    </w:p>
    <w:p w14:paraId="2B1EB848" w14:textId="77777777" w:rsidR="000B065F" w:rsidRPr="00E20A17" w:rsidRDefault="000B065F" w:rsidP="00E50870">
      <w:pPr>
        <w:pStyle w:val="Header"/>
        <w:numPr>
          <w:ilvl w:val="12"/>
          <w:numId w:val="0"/>
        </w:numPr>
        <w:tabs>
          <w:tab w:val="left" w:pos="180"/>
        </w:tabs>
        <w:rPr>
          <w:i/>
          <w:spacing w:val="-3"/>
          <w:szCs w:val="24"/>
          <w:lang w:eastAsia="it-IT"/>
        </w:rPr>
      </w:pPr>
      <w:r w:rsidRPr="00E20A17">
        <w:rPr>
          <w:i/>
          <w:spacing w:val="-3"/>
          <w:szCs w:val="24"/>
          <w:lang w:eastAsia="it-IT"/>
        </w:rPr>
        <w:t>1</w:t>
      </w:r>
      <w:r w:rsidRPr="00E20A17">
        <w:rPr>
          <w:i/>
          <w:spacing w:val="-3"/>
          <w:szCs w:val="24"/>
          <w:lang w:eastAsia="it-IT"/>
        </w:rPr>
        <w:tab/>
        <w:t>Expressed as percentage of 1</w:t>
      </w:r>
    </w:p>
    <w:p w14:paraId="54907626" w14:textId="77777777" w:rsidR="000B065F" w:rsidRPr="00E20A17" w:rsidRDefault="000B065F" w:rsidP="00E50870">
      <w:pPr>
        <w:pStyle w:val="Header"/>
        <w:numPr>
          <w:ilvl w:val="12"/>
          <w:numId w:val="0"/>
        </w:numPr>
        <w:tabs>
          <w:tab w:val="left" w:pos="180"/>
        </w:tabs>
        <w:rPr>
          <w:i/>
          <w:spacing w:val="-3"/>
          <w:szCs w:val="24"/>
          <w:lang w:eastAsia="it-IT"/>
        </w:rPr>
      </w:pPr>
      <w:r w:rsidRPr="00E20A17">
        <w:rPr>
          <w:i/>
          <w:spacing w:val="-3"/>
        </w:rPr>
        <w:t>2</w:t>
      </w:r>
      <w:r w:rsidRPr="00E20A17">
        <w:rPr>
          <w:i/>
          <w:spacing w:val="-3"/>
        </w:rPr>
        <w:tab/>
      </w:r>
      <w:r w:rsidRPr="00E20A17">
        <w:rPr>
          <w:i/>
          <w:spacing w:val="-3"/>
          <w:szCs w:val="24"/>
          <w:lang w:eastAsia="it-IT"/>
        </w:rPr>
        <w:t>Expressed as percentage of 4</w:t>
      </w:r>
    </w:p>
    <w:p w14:paraId="45118165" w14:textId="77777777" w:rsidR="00E50870" w:rsidRPr="00E20A17" w:rsidRDefault="00E50870" w:rsidP="000B065F">
      <w:pPr>
        <w:pStyle w:val="Header"/>
        <w:numPr>
          <w:ilvl w:val="12"/>
          <w:numId w:val="0"/>
        </w:numPr>
        <w:tabs>
          <w:tab w:val="left" w:pos="360"/>
        </w:tabs>
        <w:rPr>
          <w:i/>
          <w:spacing w:val="-3"/>
        </w:rPr>
      </w:pPr>
    </w:p>
    <w:p w14:paraId="4B9DE79E" w14:textId="77777777" w:rsidR="000B065F" w:rsidRPr="00E20A17" w:rsidRDefault="000B065F" w:rsidP="000B065F">
      <w:pPr>
        <w:numPr>
          <w:ilvl w:val="12"/>
          <w:numId w:val="0"/>
        </w:numPr>
        <w:rPr>
          <w:i/>
          <w:spacing w:val="-3"/>
          <w:sz w:val="20"/>
          <w:szCs w:val="20"/>
        </w:rPr>
      </w:pPr>
      <w:r w:rsidRPr="00E20A17">
        <w:rPr>
          <w:i/>
          <w:spacing w:val="-3"/>
        </w:rPr>
        <w:t xml:space="preserve">*    </w:t>
      </w:r>
      <w:r w:rsidRPr="00E20A17">
        <w:rPr>
          <w:i/>
          <w:spacing w:val="-3"/>
          <w:sz w:val="20"/>
          <w:szCs w:val="20"/>
        </w:rPr>
        <w:t>If more than one currency, add a table</w:t>
      </w:r>
    </w:p>
    <w:p w14:paraId="03CB6FC5" w14:textId="7EED9A15" w:rsidR="000B065F" w:rsidRPr="00E20A17" w:rsidRDefault="002D33A7" w:rsidP="002D33A7">
      <w:pPr>
        <w:numPr>
          <w:ilvl w:val="12"/>
          <w:numId w:val="0"/>
        </w:numPr>
        <w:tabs>
          <w:tab w:val="left" w:pos="9420"/>
        </w:tabs>
        <w:rPr>
          <w:i/>
          <w:spacing w:val="-3"/>
          <w:u w:val="single"/>
        </w:rPr>
      </w:pPr>
      <w:r w:rsidRPr="00E20A17">
        <w:rPr>
          <w:i/>
          <w:spacing w:val="-3"/>
          <w:u w:val="single"/>
        </w:rPr>
        <w:tab/>
      </w:r>
    </w:p>
    <w:p w14:paraId="2E8B841A" w14:textId="77777777" w:rsidR="000B065F" w:rsidRPr="00E20A17" w:rsidRDefault="000B065F" w:rsidP="000B065F">
      <w:pPr>
        <w:numPr>
          <w:ilvl w:val="12"/>
          <w:numId w:val="0"/>
        </w:numPr>
        <w:tabs>
          <w:tab w:val="left" w:pos="5760"/>
          <w:tab w:val="left" w:pos="7200"/>
          <w:tab w:val="left" w:pos="10800"/>
        </w:tabs>
        <w:rPr>
          <w:i/>
          <w:spacing w:val="-3"/>
          <w:u w:val="single"/>
        </w:rPr>
      </w:pPr>
    </w:p>
    <w:p w14:paraId="3957A161" w14:textId="77777777" w:rsidR="000B065F" w:rsidRPr="00E20A17" w:rsidRDefault="000B065F" w:rsidP="000B065F">
      <w:pPr>
        <w:numPr>
          <w:ilvl w:val="12"/>
          <w:numId w:val="0"/>
        </w:numPr>
        <w:tabs>
          <w:tab w:val="left" w:pos="5760"/>
          <w:tab w:val="left" w:pos="7200"/>
          <w:tab w:val="left" w:pos="10800"/>
        </w:tabs>
        <w:rPr>
          <w:i/>
          <w:spacing w:val="-3"/>
        </w:rPr>
      </w:pPr>
      <w:r w:rsidRPr="00E20A17">
        <w:rPr>
          <w:i/>
          <w:spacing w:val="-3"/>
          <w:u w:val="single"/>
        </w:rPr>
        <w:tab/>
      </w:r>
      <w:r w:rsidRPr="00E20A17">
        <w:rPr>
          <w:i/>
          <w:spacing w:val="-3"/>
        </w:rPr>
        <w:tab/>
      </w:r>
      <w:r w:rsidRPr="00E20A17">
        <w:rPr>
          <w:i/>
          <w:spacing w:val="-3"/>
          <w:u w:val="single"/>
        </w:rPr>
        <w:tab/>
      </w:r>
    </w:p>
    <w:p w14:paraId="71D6C819" w14:textId="77777777" w:rsidR="000B065F" w:rsidRPr="00E20A17" w:rsidRDefault="00E50870" w:rsidP="000B065F">
      <w:pPr>
        <w:numPr>
          <w:ilvl w:val="12"/>
          <w:numId w:val="0"/>
        </w:numPr>
        <w:tabs>
          <w:tab w:val="left" w:pos="7200"/>
        </w:tabs>
        <w:rPr>
          <w:i/>
          <w:spacing w:val="-3"/>
        </w:rPr>
      </w:pPr>
      <w:r w:rsidRPr="00E20A17">
        <w:rPr>
          <w:i/>
          <w:spacing w:val="-3"/>
        </w:rPr>
        <w:t xml:space="preserve">                                        </w:t>
      </w:r>
      <w:r w:rsidR="000B065F" w:rsidRPr="00E20A17">
        <w:rPr>
          <w:i/>
          <w:spacing w:val="-3"/>
        </w:rPr>
        <w:t>Signature</w:t>
      </w:r>
      <w:r w:rsidR="000B065F" w:rsidRPr="00E20A17">
        <w:rPr>
          <w:i/>
          <w:spacing w:val="-3"/>
        </w:rPr>
        <w:tab/>
      </w:r>
      <w:r w:rsidRPr="00E20A17">
        <w:rPr>
          <w:i/>
          <w:spacing w:val="-3"/>
        </w:rPr>
        <w:t xml:space="preserve">                               </w:t>
      </w:r>
      <w:r w:rsidR="000B065F" w:rsidRPr="00E20A17">
        <w:rPr>
          <w:i/>
          <w:spacing w:val="-3"/>
        </w:rPr>
        <w:t>Date</w:t>
      </w:r>
    </w:p>
    <w:p w14:paraId="57C75A52" w14:textId="77777777" w:rsidR="000B065F" w:rsidRPr="00E20A17" w:rsidRDefault="000B065F" w:rsidP="000B065F">
      <w:pPr>
        <w:numPr>
          <w:ilvl w:val="12"/>
          <w:numId w:val="0"/>
        </w:numPr>
        <w:tabs>
          <w:tab w:val="left" w:pos="5760"/>
        </w:tabs>
        <w:rPr>
          <w:i/>
          <w:spacing w:val="-3"/>
        </w:rPr>
      </w:pPr>
    </w:p>
    <w:p w14:paraId="15E0E3B8" w14:textId="77777777" w:rsidR="000B065F" w:rsidRPr="00E20A17" w:rsidRDefault="000B065F" w:rsidP="00E50870">
      <w:pPr>
        <w:numPr>
          <w:ilvl w:val="12"/>
          <w:numId w:val="0"/>
        </w:numPr>
        <w:tabs>
          <w:tab w:val="left" w:pos="5760"/>
        </w:tabs>
        <w:rPr>
          <w:spacing w:val="-3"/>
        </w:rPr>
      </w:pPr>
      <w:r w:rsidRPr="00E20A17">
        <w:rPr>
          <w:i/>
          <w:spacing w:val="-3"/>
        </w:rPr>
        <w:t xml:space="preserve">Name and Title:  </w:t>
      </w:r>
      <w:r w:rsidRPr="00E20A17">
        <w:rPr>
          <w:i/>
          <w:spacing w:val="-3"/>
          <w:u w:val="single"/>
        </w:rPr>
        <w:tab/>
      </w:r>
    </w:p>
    <w:p w14:paraId="6F8CBAD8" w14:textId="77777777" w:rsidR="000B065F" w:rsidRPr="00E20A17" w:rsidRDefault="000B065F" w:rsidP="000B065F">
      <w:pPr>
        <w:numPr>
          <w:ilvl w:val="12"/>
          <w:numId w:val="0"/>
        </w:numPr>
        <w:tabs>
          <w:tab w:val="left" w:pos="1440"/>
        </w:tabs>
        <w:ind w:left="720" w:hanging="720"/>
        <w:jc w:val="both"/>
        <w:rPr>
          <w:color w:val="FF0000"/>
          <w:spacing w:val="-3"/>
        </w:rPr>
        <w:sectPr w:rsidR="000B065F" w:rsidRPr="00E20A17" w:rsidSect="00D667C6">
          <w:headerReference w:type="default" r:id="rId32"/>
          <w:pgSz w:w="15842" w:h="12242" w:orient="landscape" w:code="1"/>
          <w:pgMar w:top="1729" w:right="1440" w:bottom="1440" w:left="1729" w:header="720" w:footer="720" w:gutter="0"/>
          <w:paperSrc w:first="105" w:other="105"/>
          <w:cols w:space="708"/>
          <w:docGrid w:linePitch="360"/>
        </w:sectPr>
      </w:pPr>
    </w:p>
    <w:p w14:paraId="763515F0" w14:textId="464A529A" w:rsidR="005F6B53" w:rsidRPr="00E20A17" w:rsidRDefault="002D33A7" w:rsidP="000B0A5D">
      <w:pPr>
        <w:pStyle w:val="Heading1"/>
        <w:rPr>
          <w:rFonts w:ascii="Times New Roman" w:hAnsi="Times New Roman"/>
          <w:sz w:val="24"/>
          <w:szCs w:val="24"/>
        </w:rPr>
      </w:pPr>
      <w:bookmarkStart w:id="93" w:name="_Toc299534190"/>
      <w:bookmarkStart w:id="94" w:name="_Toc300749312"/>
      <w:bookmarkStart w:id="95" w:name="_Toc333316923"/>
      <w:bookmarkStart w:id="96" w:name="_Toc333326050"/>
      <w:bookmarkStart w:id="97" w:name="_Toc339048775"/>
      <w:bookmarkStart w:id="98" w:name="_Toc25141195"/>
      <w:r w:rsidRPr="00E20A17">
        <w:rPr>
          <w:rFonts w:ascii="Times New Roman" w:hAnsi="Times New Roman"/>
          <w:sz w:val="24"/>
          <w:szCs w:val="24"/>
        </w:rPr>
        <w:lastRenderedPageBreak/>
        <w:t>FORM OF ADVANCE PAYMENTS GUARANTEE</w:t>
      </w:r>
      <w:bookmarkEnd w:id="93"/>
      <w:bookmarkEnd w:id="94"/>
      <w:bookmarkEnd w:id="95"/>
      <w:bookmarkEnd w:id="96"/>
      <w:bookmarkEnd w:id="97"/>
      <w:bookmarkEnd w:id="98"/>
    </w:p>
    <w:p w14:paraId="6931835B" w14:textId="77777777" w:rsidR="005F6B53" w:rsidRPr="00E20A17" w:rsidRDefault="005F61DD" w:rsidP="005F61DD">
      <w:pPr>
        <w:numPr>
          <w:ilvl w:val="12"/>
          <w:numId w:val="0"/>
        </w:numPr>
        <w:jc w:val="center"/>
        <w:rPr>
          <w:i/>
          <w:spacing w:val="-3"/>
        </w:rPr>
      </w:pPr>
      <w:r w:rsidRPr="00E20A17">
        <w:rPr>
          <w:i/>
          <w:spacing w:val="-3"/>
        </w:rPr>
        <w:t>{Guarantor letterhead or SWIFT identifier code}</w:t>
      </w:r>
    </w:p>
    <w:p w14:paraId="2B892249" w14:textId="77777777" w:rsidR="005F6B53" w:rsidRPr="00E20A17" w:rsidRDefault="005F6B53" w:rsidP="005F6B53">
      <w:pPr>
        <w:numPr>
          <w:ilvl w:val="12"/>
          <w:numId w:val="0"/>
        </w:numPr>
        <w:jc w:val="both"/>
        <w:rPr>
          <w:spacing w:val="-3"/>
        </w:rPr>
      </w:pPr>
    </w:p>
    <w:p w14:paraId="46F51765" w14:textId="77777777" w:rsidR="005F6B53" w:rsidRPr="00E20A17" w:rsidRDefault="005F6B53" w:rsidP="005F6B53">
      <w:pPr>
        <w:jc w:val="center"/>
      </w:pPr>
      <w:r w:rsidRPr="00E20A17">
        <w:rPr>
          <w:b/>
          <w:bCs/>
        </w:rPr>
        <w:t>Bank Guarantee for Advance Payment</w:t>
      </w:r>
      <w:r w:rsidRPr="00E20A17">
        <w:t xml:space="preserve"> </w:t>
      </w:r>
    </w:p>
    <w:p w14:paraId="438F6578" w14:textId="77777777" w:rsidR="005F6B53" w:rsidRPr="00E20A17" w:rsidRDefault="005F6B53" w:rsidP="005F6B53">
      <w:pPr>
        <w:jc w:val="center"/>
      </w:pPr>
    </w:p>
    <w:p w14:paraId="6F347605" w14:textId="3B6CD50C" w:rsidR="005F6B53" w:rsidRDefault="005F61DD" w:rsidP="006D70FE">
      <w:pPr>
        <w:pStyle w:val="NormalWeb"/>
        <w:spacing w:before="0" w:beforeAutospacing="0" w:after="0" w:afterAutospacing="0"/>
        <w:jc w:val="both"/>
        <w:rPr>
          <w:rFonts w:ascii="Times New Roman" w:cs="Times New Roman"/>
          <w:b/>
          <w:i/>
          <w:iCs/>
          <w:color w:val="365F91" w:themeColor="accent1" w:themeShade="BF"/>
          <w:szCs w:val="20"/>
        </w:rPr>
      </w:pPr>
      <w:r w:rsidRPr="00E20A17">
        <w:rPr>
          <w:rFonts w:ascii="Times New Roman" w:cs="Times New Roman"/>
          <w:b/>
          <w:iCs/>
          <w:color w:val="auto"/>
          <w:szCs w:val="20"/>
        </w:rPr>
        <w:t xml:space="preserve">Guarantor: </w:t>
      </w:r>
      <w:r w:rsidR="005F6B53" w:rsidRPr="00E20A17">
        <w:rPr>
          <w:rFonts w:ascii="Times New Roman" w:cs="Times New Roman"/>
          <w:iCs/>
          <w:color w:val="auto"/>
          <w:szCs w:val="20"/>
        </w:rPr>
        <w:t>___________________</w:t>
      </w:r>
      <w:r w:rsidR="005F6B53" w:rsidRPr="00E20A17">
        <w:rPr>
          <w:rFonts w:ascii="Times New Roman" w:cs="Times New Roman"/>
          <w:i/>
          <w:iCs/>
          <w:color w:val="auto"/>
          <w:szCs w:val="20"/>
        </w:rPr>
        <w:t xml:space="preserve"> </w:t>
      </w:r>
      <w:r w:rsidR="005F6B53" w:rsidRPr="00E20A17">
        <w:rPr>
          <w:rFonts w:ascii="Times New Roman" w:cs="Times New Roman"/>
          <w:b/>
          <w:i/>
          <w:iCs/>
          <w:color w:val="365F91" w:themeColor="accent1" w:themeShade="BF"/>
          <w:szCs w:val="20"/>
        </w:rPr>
        <w:t>[</w:t>
      </w:r>
      <w:r w:rsidR="00027909" w:rsidRPr="00E20A17">
        <w:rPr>
          <w:rFonts w:ascii="Times New Roman" w:cs="Times New Roman"/>
          <w:b/>
          <w:i/>
          <w:iCs/>
          <w:color w:val="365F91" w:themeColor="accent1" w:themeShade="BF"/>
          <w:szCs w:val="20"/>
        </w:rPr>
        <w:t>insert c</w:t>
      </w:r>
      <w:r w:rsidR="00EC35B7" w:rsidRPr="00E20A17">
        <w:rPr>
          <w:rFonts w:ascii="Times New Roman" w:cs="Times New Roman"/>
          <w:b/>
          <w:i/>
          <w:iCs/>
          <w:color w:val="365F91" w:themeColor="accent1" w:themeShade="BF"/>
          <w:szCs w:val="20"/>
        </w:rPr>
        <w:t xml:space="preserve">ommercial </w:t>
      </w:r>
      <w:r w:rsidR="005F6B53" w:rsidRPr="00E20A17">
        <w:rPr>
          <w:rFonts w:ascii="Times New Roman" w:cs="Times New Roman"/>
          <w:b/>
          <w:i/>
          <w:iCs/>
          <w:color w:val="365F91" w:themeColor="accent1" w:themeShade="BF"/>
          <w:szCs w:val="20"/>
        </w:rPr>
        <w:t>Bank’s Name, and Address of Issuing Branch or Office]</w:t>
      </w:r>
    </w:p>
    <w:p w14:paraId="593600FA" w14:textId="77777777" w:rsidR="006D70FE" w:rsidRPr="00E20A17" w:rsidRDefault="006D70FE" w:rsidP="006D70FE">
      <w:pPr>
        <w:pStyle w:val="NormalWeb"/>
        <w:spacing w:before="0" w:beforeAutospacing="0" w:after="0" w:afterAutospacing="0"/>
        <w:jc w:val="both"/>
        <w:rPr>
          <w:rFonts w:ascii="Times New Roman" w:cs="Times New Roman"/>
          <w:b/>
          <w:i/>
          <w:iCs/>
          <w:color w:val="365F91" w:themeColor="accent1" w:themeShade="BF"/>
          <w:szCs w:val="20"/>
        </w:rPr>
      </w:pPr>
    </w:p>
    <w:p w14:paraId="4AA09E51" w14:textId="07D06BF0" w:rsidR="005F6B53" w:rsidRDefault="005F6B53" w:rsidP="006D70FE">
      <w:pPr>
        <w:pStyle w:val="NormalWeb"/>
        <w:spacing w:before="0" w:beforeAutospacing="0" w:after="0" w:afterAutospacing="0"/>
        <w:jc w:val="both"/>
        <w:rPr>
          <w:rFonts w:ascii="Times New Roman" w:cs="Times New Roman"/>
          <w:b/>
          <w:i/>
          <w:iCs/>
          <w:color w:val="365F91" w:themeColor="accent1" w:themeShade="BF"/>
          <w:szCs w:val="20"/>
        </w:rPr>
      </w:pPr>
      <w:r w:rsidRPr="00E20A17">
        <w:rPr>
          <w:rFonts w:ascii="Times New Roman" w:cs="Times New Roman"/>
          <w:b/>
          <w:bCs/>
          <w:color w:val="auto"/>
          <w:szCs w:val="20"/>
        </w:rPr>
        <w:t>Beneficiary:</w:t>
      </w:r>
      <w:r w:rsidRPr="00E20A17">
        <w:rPr>
          <w:rFonts w:ascii="Times New Roman" w:cs="Times New Roman"/>
          <w:color w:val="auto"/>
          <w:szCs w:val="20"/>
        </w:rPr>
        <w:tab/>
        <w:t xml:space="preserve">_________________ </w:t>
      </w:r>
      <w:r w:rsidRPr="00E20A17">
        <w:rPr>
          <w:rFonts w:ascii="Times New Roman" w:cs="Times New Roman"/>
          <w:b/>
          <w:i/>
          <w:iCs/>
          <w:color w:val="365F91" w:themeColor="accent1" w:themeShade="BF"/>
          <w:szCs w:val="20"/>
        </w:rPr>
        <w:t>[</w:t>
      </w:r>
      <w:r w:rsidR="00EC35B7" w:rsidRPr="00E20A17">
        <w:rPr>
          <w:rFonts w:ascii="Times New Roman" w:cs="Times New Roman"/>
          <w:b/>
          <w:i/>
          <w:iCs/>
          <w:color w:val="365F91" w:themeColor="accent1" w:themeShade="BF"/>
          <w:szCs w:val="20"/>
        </w:rPr>
        <w:t xml:space="preserve">insert </w:t>
      </w:r>
      <w:r w:rsidRPr="00E20A17">
        <w:rPr>
          <w:rFonts w:ascii="Times New Roman" w:cs="Times New Roman"/>
          <w:b/>
          <w:i/>
          <w:iCs/>
          <w:color w:val="365F91" w:themeColor="accent1" w:themeShade="BF"/>
          <w:szCs w:val="20"/>
        </w:rPr>
        <w:t>Name and Address of Client]</w:t>
      </w:r>
    </w:p>
    <w:p w14:paraId="61C985FD" w14:textId="77777777" w:rsidR="006D70FE" w:rsidRPr="00E20A17" w:rsidRDefault="006D70FE" w:rsidP="006D70FE">
      <w:pPr>
        <w:pStyle w:val="NormalWeb"/>
        <w:spacing w:before="0" w:beforeAutospacing="0" w:after="0" w:afterAutospacing="0"/>
        <w:jc w:val="both"/>
        <w:rPr>
          <w:rFonts w:ascii="Times New Roman" w:cs="Times New Roman"/>
          <w:b/>
          <w:i/>
          <w:iCs/>
          <w:color w:val="365F91" w:themeColor="accent1" w:themeShade="BF"/>
          <w:szCs w:val="20"/>
        </w:rPr>
      </w:pPr>
    </w:p>
    <w:p w14:paraId="0EE6770D" w14:textId="0B2636C5" w:rsidR="005F6B53" w:rsidRDefault="005F6B53" w:rsidP="006D70FE">
      <w:pPr>
        <w:pStyle w:val="NormalWeb"/>
        <w:spacing w:before="0" w:beforeAutospacing="0" w:after="0" w:afterAutospacing="0"/>
        <w:jc w:val="both"/>
        <w:rPr>
          <w:rFonts w:ascii="Times New Roman" w:cs="Times New Roman"/>
          <w:b/>
          <w:i/>
          <w:color w:val="365F91" w:themeColor="accent1" w:themeShade="BF"/>
          <w:szCs w:val="20"/>
        </w:rPr>
      </w:pPr>
      <w:r w:rsidRPr="00E20A17">
        <w:rPr>
          <w:rFonts w:ascii="Times New Roman" w:cs="Times New Roman"/>
          <w:b/>
          <w:bCs/>
          <w:color w:val="auto"/>
          <w:szCs w:val="20"/>
        </w:rPr>
        <w:t>Date:</w:t>
      </w:r>
      <w:r w:rsidRPr="00E20A17">
        <w:rPr>
          <w:rFonts w:ascii="Times New Roman" w:cs="Times New Roman"/>
          <w:color w:val="auto"/>
          <w:szCs w:val="20"/>
        </w:rPr>
        <w:tab/>
        <w:t>___________</w:t>
      </w:r>
      <w:r w:rsidR="00FC6D44" w:rsidRPr="00E20A17">
        <w:rPr>
          <w:rFonts w:ascii="Times New Roman" w:cs="Times New Roman"/>
          <w:color w:val="auto"/>
          <w:szCs w:val="20"/>
        </w:rPr>
        <w:t xml:space="preserve"> </w:t>
      </w:r>
      <w:r w:rsidR="00EC35B7" w:rsidRPr="00E20A17">
        <w:rPr>
          <w:rFonts w:ascii="Times New Roman" w:cs="Times New Roman"/>
          <w:b/>
          <w:i/>
          <w:color w:val="365F91" w:themeColor="accent1" w:themeShade="BF"/>
          <w:szCs w:val="20"/>
        </w:rPr>
        <w:t>[insert date]</w:t>
      </w:r>
    </w:p>
    <w:p w14:paraId="540FE0B5" w14:textId="77777777" w:rsidR="006D70FE" w:rsidRPr="00E20A17" w:rsidRDefault="006D70FE" w:rsidP="006D70FE">
      <w:pPr>
        <w:pStyle w:val="NormalWeb"/>
        <w:spacing w:before="0" w:beforeAutospacing="0" w:after="0" w:afterAutospacing="0"/>
        <w:jc w:val="both"/>
        <w:rPr>
          <w:rFonts w:ascii="Times New Roman" w:cs="Times New Roman"/>
          <w:b/>
          <w:color w:val="365F91" w:themeColor="accent1" w:themeShade="BF"/>
          <w:szCs w:val="20"/>
        </w:rPr>
      </w:pPr>
    </w:p>
    <w:p w14:paraId="3A71D73C" w14:textId="067B51C1" w:rsidR="005F6B53" w:rsidRPr="00E20A17" w:rsidRDefault="005F6B53" w:rsidP="006D70FE">
      <w:pPr>
        <w:pStyle w:val="NormalWeb"/>
        <w:spacing w:before="0" w:beforeAutospacing="0" w:after="0" w:afterAutospacing="0"/>
        <w:jc w:val="both"/>
        <w:rPr>
          <w:rFonts w:ascii="Times New Roman" w:cs="Times New Roman"/>
          <w:color w:val="auto"/>
          <w:szCs w:val="20"/>
        </w:rPr>
      </w:pPr>
      <w:r w:rsidRPr="00E20A17">
        <w:rPr>
          <w:rFonts w:ascii="Times New Roman" w:cs="Times New Roman"/>
          <w:b/>
          <w:bCs/>
          <w:color w:val="auto"/>
          <w:szCs w:val="20"/>
        </w:rPr>
        <w:t>ADVANCE PAYMENT GUARANTEE No.:</w:t>
      </w:r>
      <w:r w:rsidRPr="00E20A17">
        <w:rPr>
          <w:rFonts w:ascii="Times New Roman" w:cs="Times New Roman"/>
          <w:color w:val="auto"/>
          <w:szCs w:val="20"/>
        </w:rPr>
        <w:tab/>
        <w:t>___________</w:t>
      </w:r>
      <w:r w:rsidR="00FC6D44" w:rsidRPr="00E20A17">
        <w:rPr>
          <w:rFonts w:ascii="Times New Roman" w:cs="Times New Roman"/>
          <w:color w:val="auto"/>
          <w:szCs w:val="20"/>
        </w:rPr>
        <w:t xml:space="preserve"> </w:t>
      </w:r>
      <w:r w:rsidR="00EC35B7" w:rsidRPr="00E20A17">
        <w:rPr>
          <w:rFonts w:ascii="Times New Roman" w:cs="Times New Roman"/>
          <w:b/>
          <w:i/>
          <w:color w:val="365F91" w:themeColor="accent1" w:themeShade="BF"/>
          <w:szCs w:val="20"/>
        </w:rPr>
        <w:t>[insert number]</w:t>
      </w:r>
      <w:r w:rsidR="008F6361" w:rsidRPr="00E20A17">
        <w:rPr>
          <w:rFonts w:ascii="Times New Roman" w:cs="Times New Roman"/>
          <w:b/>
          <w:i/>
          <w:color w:val="365F91" w:themeColor="accent1" w:themeShade="BF"/>
          <w:szCs w:val="20"/>
        </w:rPr>
        <w:t xml:space="preserve"> </w:t>
      </w:r>
      <w:r w:rsidRPr="00E20A17">
        <w:rPr>
          <w:rFonts w:ascii="Times New Roman" w:cs="Times New Roman"/>
          <w:color w:val="auto"/>
          <w:szCs w:val="20"/>
        </w:rPr>
        <w:t>______</w:t>
      </w:r>
    </w:p>
    <w:p w14:paraId="3C5AE466" w14:textId="002C61FD" w:rsidR="005F6B53" w:rsidRDefault="005F6B53" w:rsidP="006D70FE">
      <w:pPr>
        <w:pStyle w:val="NormalWeb"/>
        <w:spacing w:before="0" w:beforeAutospacing="0" w:after="0" w:afterAutospacing="0"/>
        <w:jc w:val="both"/>
        <w:rPr>
          <w:rFonts w:ascii="Times New Roman" w:cs="Times New Roman"/>
        </w:rPr>
      </w:pPr>
      <w:r w:rsidRPr="00E20A17">
        <w:rPr>
          <w:rFonts w:ascii="Times New Roman" w:cs="Times New Roman"/>
          <w:color w:val="auto"/>
          <w:szCs w:val="20"/>
        </w:rPr>
        <w:t xml:space="preserve">We have been informed that ____________ </w:t>
      </w:r>
      <w:r w:rsidRPr="00E20A17">
        <w:rPr>
          <w:rFonts w:ascii="Times New Roman" w:cs="Times New Roman"/>
          <w:b/>
          <w:i/>
          <w:iCs/>
          <w:color w:val="365F91" w:themeColor="accent1" w:themeShade="BF"/>
          <w:szCs w:val="20"/>
        </w:rPr>
        <w:t>[name of Consultant or a name of the Joint Venture, same as appears on the signed Contract]</w:t>
      </w:r>
      <w:r w:rsidRPr="00E20A17">
        <w:rPr>
          <w:rFonts w:ascii="Times New Roman" w:cs="Times New Roman"/>
          <w:b/>
          <w:color w:val="365F91" w:themeColor="accent1" w:themeShade="BF"/>
          <w:szCs w:val="20"/>
        </w:rPr>
        <w:t xml:space="preserve"> </w:t>
      </w:r>
      <w:r w:rsidRPr="00E20A17">
        <w:rPr>
          <w:rFonts w:ascii="Times New Roman" w:cs="Times New Roman"/>
          <w:color w:val="auto"/>
          <w:szCs w:val="20"/>
        </w:rPr>
        <w:t xml:space="preserve">(hereinafter called "the Consultant") has entered into Contract No. _____________ </w:t>
      </w:r>
      <w:r w:rsidRPr="00E20A17">
        <w:rPr>
          <w:rFonts w:ascii="Times New Roman" w:cs="Times New Roman"/>
          <w:b/>
          <w:i/>
          <w:iCs/>
          <w:color w:val="365F91" w:themeColor="accent1" w:themeShade="BF"/>
          <w:szCs w:val="20"/>
        </w:rPr>
        <w:t>[reference number of the contract]</w:t>
      </w:r>
      <w:r w:rsidRPr="00E20A17">
        <w:rPr>
          <w:rFonts w:ascii="Times New Roman" w:cs="Times New Roman"/>
          <w:i/>
          <w:iCs/>
          <w:color w:val="auto"/>
          <w:szCs w:val="20"/>
        </w:rPr>
        <w:t xml:space="preserve"> </w:t>
      </w:r>
      <w:r w:rsidRPr="00E20A17">
        <w:rPr>
          <w:rFonts w:ascii="Times New Roman" w:cs="Times New Roman"/>
          <w:color w:val="auto"/>
          <w:szCs w:val="20"/>
        </w:rPr>
        <w:t xml:space="preserve">dated _________ </w:t>
      </w:r>
      <w:r w:rsidR="00FC6D44" w:rsidRPr="00E20A17">
        <w:rPr>
          <w:rFonts w:ascii="Times New Roman" w:cs="Times New Roman"/>
          <w:b/>
          <w:i/>
          <w:color w:val="365F91" w:themeColor="accent1" w:themeShade="BF"/>
          <w:szCs w:val="20"/>
        </w:rPr>
        <w:t>[insert date]</w:t>
      </w:r>
      <w:r w:rsidR="00FC6D44" w:rsidRPr="00E20A17">
        <w:rPr>
          <w:rFonts w:ascii="Times New Roman" w:cs="Times New Roman"/>
          <w:i/>
          <w:color w:val="365F91" w:themeColor="accent1" w:themeShade="BF"/>
          <w:szCs w:val="20"/>
        </w:rPr>
        <w:t xml:space="preserve"> </w:t>
      </w:r>
      <w:r w:rsidRPr="00E20A17">
        <w:rPr>
          <w:rFonts w:ascii="Times New Roman" w:cs="Times New Roman"/>
          <w:color w:val="auto"/>
          <w:szCs w:val="20"/>
        </w:rPr>
        <w:t xml:space="preserve">with </w:t>
      </w:r>
      <w:r w:rsidR="005F61DD" w:rsidRPr="00E20A17">
        <w:rPr>
          <w:rFonts w:ascii="Times New Roman" w:cs="Times New Roman"/>
          <w:color w:val="auto"/>
          <w:szCs w:val="20"/>
        </w:rPr>
        <w:t>the Beneficiary</w:t>
      </w:r>
      <w:r w:rsidRPr="00E20A17">
        <w:rPr>
          <w:rFonts w:ascii="Times New Roman" w:cs="Times New Roman"/>
          <w:color w:val="auto"/>
          <w:szCs w:val="20"/>
        </w:rPr>
        <w:t xml:space="preserve">, for the provision of __________________ </w:t>
      </w:r>
      <w:r w:rsidRPr="00E20A17">
        <w:rPr>
          <w:rFonts w:ascii="Times New Roman" w:cs="Times New Roman"/>
          <w:b/>
          <w:i/>
          <w:iCs/>
          <w:color w:val="365F91" w:themeColor="accent1" w:themeShade="BF"/>
          <w:szCs w:val="20"/>
        </w:rPr>
        <w:t>[brief description of Services]</w:t>
      </w:r>
      <w:r w:rsidRPr="00E20A17">
        <w:rPr>
          <w:rFonts w:ascii="Times New Roman" w:cs="Times New Roman"/>
          <w:szCs w:val="20"/>
        </w:rPr>
        <w:t xml:space="preserve"> (hereinafter called "the Contract").</w:t>
      </w:r>
      <w:r w:rsidRPr="00E20A17">
        <w:rPr>
          <w:rFonts w:ascii="Times New Roman" w:cs="Times New Roman"/>
        </w:rPr>
        <w:t xml:space="preserve"> </w:t>
      </w:r>
    </w:p>
    <w:p w14:paraId="41B7DF68" w14:textId="77777777" w:rsidR="006D70FE" w:rsidRPr="00E20A17" w:rsidRDefault="006D70FE" w:rsidP="006D70FE">
      <w:pPr>
        <w:pStyle w:val="NormalWeb"/>
        <w:spacing w:before="0" w:beforeAutospacing="0" w:after="0" w:afterAutospacing="0"/>
        <w:jc w:val="both"/>
        <w:rPr>
          <w:rFonts w:ascii="Times New Roman" w:cs="Times New Roman"/>
        </w:rPr>
      </w:pPr>
    </w:p>
    <w:p w14:paraId="05F90176" w14:textId="460270F9" w:rsidR="005F6B53" w:rsidRDefault="005F6B53" w:rsidP="006D70FE">
      <w:pPr>
        <w:pStyle w:val="NormalWeb"/>
        <w:spacing w:before="0" w:beforeAutospacing="0" w:after="0" w:afterAutospacing="0"/>
        <w:jc w:val="both"/>
        <w:rPr>
          <w:rFonts w:ascii="Times New Roman" w:cs="Times New Roman"/>
          <w:szCs w:val="20"/>
        </w:rPr>
      </w:pPr>
      <w:r w:rsidRPr="00E20A17">
        <w:rPr>
          <w:rFonts w:ascii="Times New Roman" w:cs="Times New Roman"/>
          <w:szCs w:val="20"/>
        </w:rPr>
        <w:t xml:space="preserve">Furthermore, we understand that, according to the conditions of the Contract, an advance payment in the sum of ___________ </w:t>
      </w:r>
      <w:r w:rsidRPr="00E20A17">
        <w:rPr>
          <w:rFonts w:ascii="Times New Roman" w:cs="Times New Roman"/>
          <w:b/>
          <w:i/>
          <w:iCs/>
          <w:color w:val="365F91" w:themeColor="accent1" w:themeShade="BF"/>
          <w:szCs w:val="20"/>
        </w:rPr>
        <w:t>[</w:t>
      </w:r>
      <w:r w:rsidR="00EC35B7" w:rsidRPr="00E20A17">
        <w:rPr>
          <w:rFonts w:ascii="Times New Roman" w:cs="Times New Roman"/>
          <w:b/>
          <w:i/>
          <w:iCs/>
          <w:color w:val="365F91" w:themeColor="accent1" w:themeShade="BF"/>
          <w:szCs w:val="20"/>
        </w:rPr>
        <w:t xml:space="preserve">insert </w:t>
      </w:r>
      <w:r w:rsidRPr="00E20A17">
        <w:rPr>
          <w:rFonts w:ascii="Times New Roman" w:cs="Times New Roman"/>
          <w:b/>
          <w:i/>
          <w:iCs/>
          <w:color w:val="365F91" w:themeColor="accent1" w:themeShade="BF"/>
          <w:szCs w:val="20"/>
        </w:rPr>
        <w:t>amount in figures]</w:t>
      </w:r>
      <w:r w:rsidRPr="00E20A17">
        <w:rPr>
          <w:rFonts w:ascii="Times New Roman" w:cs="Times New Roman"/>
          <w:i/>
          <w:iCs/>
          <w:color w:val="365F91" w:themeColor="accent1" w:themeShade="BF"/>
          <w:szCs w:val="20"/>
        </w:rPr>
        <w:t xml:space="preserve"> </w:t>
      </w:r>
      <w:r w:rsidRPr="00E20A17">
        <w:rPr>
          <w:rFonts w:ascii="Times New Roman" w:cs="Times New Roman"/>
          <w:szCs w:val="20"/>
        </w:rPr>
        <w:t>(</w:t>
      </w:r>
      <w:r w:rsidRPr="00E20A17">
        <w:rPr>
          <w:rFonts w:ascii="Times New Roman" w:cs="Times New Roman"/>
          <w:szCs w:val="20"/>
          <w:u w:val="single"/>
        </w:rPr>
        <w:t xml:space="preserve">                       </w:t>
      </w:r>
      <w:r w:rsidRPr="00E20A17">
        <w:rPr>
          <w:rFonts w:ascii="Times New Roman" w:cs="Times New Roman"/>
          <w:szCs w:val="20"/>
        </w:rPr>
        <w:t xml:space="preserve">) </w:t>
      </w:r>
      <w:r w:rsidRPr="00E20A17">
        <w:rPr>
          <w:rFonts w:ascii="Times New Roman" w:cs="Times New Roman"/>
          <w:b/>
          <w:i/>
          <w:iCs/>
          <w:color w:val="365F91" w:themeColor="accent1" w:themeShade="BF"/>
          <w:szCs w:val="20"/>
        </w:rPr>
        <w:t>[amount in words]</w:t>
      </w:r>
      <w:r w:rsidRPr="00E20A17">
        <w:rPr>
          <w:rFonts w:ascii="Times New Roman" w:cs="Times New Roman"/>
          <w:szCs w:val="20"/>
        </w:rPr>
        <w:t xml:space="preserve"> is to be made against an advance payment guarantee.</w:t>
      </w:r>
    </w:p>
    <w:p w14:paraId="66B4E0AA" w14:textId="77777777" w:rsidR="006D70FE" w:rsidRPr="00E20A17" w:rsidRDefault="006D70FE" w:rsidP="006D70FE">
      <w:pPr>
        <w:pStyle w:val="NormalWeb"/>
        <w:spacing w:before="0" w:beforeAutospacing="0" w:after="0" w:afterAutospacing="0"/>
        <w:jc w:val="both"/>
        <w:rPr>
          <w:rFonts w:ascii="Times New Roman" w:cs="Times New Roman"/>
          <w:szCs w:val="20"/>
        </w:rPr>
      </w:pPr>
    </w:p>
    <w:p w14:paraId="3CB9CEA1" w14:textId="3EA597A9" w:rsidR="002429B3" w:rsidRPr="00E20A17" w:rsidRDefault="005F6B53" w:rsidP="006D70FE">
      <w:pPr>
        <w:pStyle w:val="NormalWeb"/>
        <w:spacing w:before="0" w:beforeAutospacing="0" w:after="0" w:afterAutospacing="0"/>
        <w:jc w:val="both"/>
        <w:rPr>
          <w:rFonts w:ascii="Times New Roman" w:cs="Times New Roman"/>
        </w:rPr>
      </w:pPr>
      <w:r w:rsidRPr="00E20A17">
        <w:rPr>
          <w:rFonts w:ascii="Times New Roman" w:cs="Times New Roman"/>
          <w:szCs w:val="20"/>
        </w:rPr>
        <w:t>At the request of the Consultant, we</w:t>
      </w:r>
      <w:r w:rsidR="005F61DD" w:rsidRPr="00E20A17">
        <w:rPr>
          <w:rFonts w:ascii="Times New Roman" w:cs="Times New Roman"/>
          <w:szCs w:val="20"/>
        </w:rPr>
        <w:t xml:space="preserve">, as Guarantor, </w:t>
      </w:r>
      <w:r w:rsidRPr="00E20A17">
        <w:rPr>
          <w:rFonts w:ascii="Times New Roman" w:cs="Times New Roman"/>
          <w:szCs w:val="20"/>
        </w:rPr>
        <w:t xml:space="preserve">hereby irrevocably undertake to pay </w:t>
      </w:r>
      <w:r w:rsidR="005F61DD" w:rsidRPr="00E20A17">
        <w:rPr>
          <w:rFonts w:ascii="Times New Roman" w:cs="Times New Roman"/>
          <w:szCs w:val="20"/>
        </w:rPr>
        <w:t xml:space="preserve">the Beneficiary </w:t>
      </w:r>
      <w:r w:rsidRPr="00E20A17">
        <w:rPr>
          <w:rFonts w:ascii="Times New Roman" w:cs="Times New Roman"/>
          <w:szCs w:val="20"/>
        </w:rPr>
        <w:t xml:space="preserve">any sum or sums not exceeding in total an amount of ___________ </w:t>
      </w:r>
      <w:r w:rsidRPr="00E20A17">
        <w:rPr>
          <w:rFonts w:ascii="Times New Roman" w:cs="Times New Roman"/>
          <w:b/>
          <w:i/>
          <w:iCs/>
          <w:color w:val="365F91" w:themeColor="accent1" w:themeShade="BF"/>
          <w:szCs w:val="20"/>
        </w:rPr>
        <w:t>[amount in figures]</w:t>
      </w:r>
      <w:r w:rsidRPr="00E20A17">
        <w:rPr>
          <w:rFonts w:ascii="Times New Roman" w:cs="Times New Roman"/>
          <w:i/>
          <w:iCs/>
          <w:szCs w:val="20"/>
        </w:rPr>
        <w:t xml:space="preserve"> </w:t>
      </w:r>
      <w:r w:rsidRPr="00E20A17">
        <w:rPr>
          <w:rFonts w:ascii="Times New Roman" w:cs="Times New Roman"/>
          <w:szCs w:val="20"/>
        </w:rPr>
        <w:t>(</w:t>
      </w:r>
      <w:r w:rsidRPr="00E20A17">
        <w:rPr>
          <w:rFonts w:ascii="Times New Roman" w:cs="Times New Roman"/>
          <w:szCs w:val="20"/>
          <w:u w:val="single"/>
        </w:rPr>
        <w:t xml:space="preserve">                       </w:t>
      </w:r>
      <w:r w:rsidRPr="00E20A17">
        <w:rPr>
          <w:rFonts w:ascii="Times New Roman" w:cs="Times New Roman"/>
          <w:szCs w:val="20"/>
        </w:rPr>
        <w:t xml:space="preserve">) </w:t>
      </w:r>
      <w:r w:rsidRPr="00E20A17">
        <w:rPr>
          <w:rFonts w:ascii="Times New Roman" w:cs="Times New Roman"/>
          <w:b/>
          <w:i/>
          <w:iCs/>
          <w:color w:val="365F91" w:themeColor="accent1" w:themeShade="BF"/>
          <w:szCs w:val="20"/>
        </w:rPr>
        <w:t>[amount in words]</w:t>
      </w:r>
      <w:r w:rsidRPr="00E20A17">
        <w:rPr>
          <w:rStyle w:val="FootnoteReference"/>
          <w:rFonts w:ascii="Times New Roman"/>
          <w:szCs w:val="20"/>
        </w:rPr>
        <w:footnoteReference w:customMarkFollows="1" w:id="5"/>
        <w:t>1</w:t>
      </w:r>
      <w:r w:rsidRPr="00E20A17">
        <w:rPr>
          <w:rFonts w:ascii="Times New Roman" w:cs="Times New Roman"/>
          <w:szCs w:val="20"/>
        </w:rPr>
        <w:t xml:space="preserve"> upon receipt by us of </w:t>
      </w:r>
      <w:r w:rsidR="00F37808" w:rsidRPr="00E20A17">
        <w:rPr>
          <w:rFonts w:ascii="Times New Roman" w:cs="Times New Roman"/>
          <w:szCs w:val="20"/>
        </w:rPr>
        <w:t xml:space="preserve">the Beneficiary’s </w:t>
      </w:r>
      <w:r w:rsidR="00027909" w:rsidRPr="00E20A17">
        <w:rPr>
          <w:rFonts w:ascii="Times New Roman" w:cs="Times New Roman"/>
          <w:szCs w:val="20"/>
        </w:rPr>
        <w:t xml:space="preserve">complying </w:t>
      </w:r>
      <w:r w:rsidRPr="00E20A17">
        <w:rPr>
          <w:rFonts w:ascii="Times New Roman" w:cs="Times New Roman"/>
          <w:szCs w:val="20"/>
        </w:rPr>
        <w:t xml:space="preserve">demand </w:t>
      </w:r>
      <w:r w:rsidR="00F37808" w:rsidRPr="00E20A17">
        <w:rPr>
          <w:rFonts w:ascii="Times New Roman" w:cs="Times New Roman"/>
          <w:szCs w:val="20"/>
        </w:rPr>
        <w:t xml:space="preserve"> </w:t>
      </w:r>
      <w:r w:rsidR="002429B3" w:rsidRPr="00E20A17">
        <w:rPr>
          <w:rFonts w:ascii="Times New Roman" w:cs="Times New Roman"/>
          <w:szCs w:val="20"/>
        </w:rPr>
        <w:t>supported</w:t>
      </w:r>
      <w:r w:rsidR="00F37808" w:rsidRPr="00E20A17">
        <w:rPr>
          <w:rFonts w:ascii="Times New Roman" w:cs="Times New Roman"/>
          <w:szCs w:val="20"/>
        </w:rPr>
        <w:t xml:space="preserve"> </w:t>
      </w:r>
      <w:r w:rsidRPr="00E20A17">
        <w:rPr>
          <w:rFonts w:ascii="Times New Roman" w:cs="Times New Roman"/>
          <w:szCs w:val="20"/>
        </w:rPr>
        <w:t xml:space="preserve">by </w:t>
      </w:r>
      <w:r w:rsidR="00F37808" w:rsidRPr="00E20A17">
        <w:rPr>
          <w:rFonts w:ascii="Times New Roman" w:cs="Times New Roman"/>
          <w:szCs w:val="20"/>
        </w:rPr>
        <w:t xml:space="preserve">the Beneficiary’s </w:t>
      </w:r>
      <w:r w:rsidRPr="00E20A17">
        <w:rPr>
          <w:rFonts w:ascii="Times New Roman" w:cs="Times New Roman"/>
          <w:szCs w:val="20"/>
        </w:rPr>
        <w:t>written statement</w:t>
      </w:r>
      <w:r w:rsidR="002429B3" w:rsidRPr="00E20A17">
        <w:rPr>
          <w:rFonts w:ascii="Times New Roman" w:cs="Times New Roman"/>
          <w:szCs w:val="20"/>
        </w:rPr>
        <w:t>, whether in the demand itself or in a separate signed document accompanying or identifying the demand,</w:t>
      </w:r>
      <w:r w:rsidRPr="00E20A17">
        <w:rPr>
          <w:rFonts w:ascii="Times New Roman" w:cs="Times New Roman"/>
          <w:szCs w:val="20"/>
        </w:rPr>
        <w:t xml:space="preserve"> stating t</w:t>
      </w:r>
      <w:r w:rsidRPr="00E20A17">
        <w:rPr>
          <w:rFonts w:ascii="Times New Roman" w:cs="Times New Roman"/>
        </w:rPr>
        <w:t xml:space="preserve">hat the Consultant </w:t>
      </w:r>
      <w:r w:rsidR="00EC35B7" w:rsidRPr="00E20A17">
        <w:rPr>
          <w:rFonts w:ascii="Times New Roman" w:cs="Times New Roman"/>
        </w:rPr>
        <w:t xml:space="preserve">is </w:t>
      </w:r>
      <w:r w:rsidRPr="00E20A17">
        <w:rPr>
          <w:rFonts w:ascii="Times New Roman" w:cs="Times New Roman"/>
        </w:rPr>
        <w:t xml:space="preserve">in breach of </w:t>
      </w:r>
      <w:r w:rsidR="004773DF" w:rsidRPr="00E20A17">
        <w:rPr>
          <w:rFonts w:ascii="Times New Roman" w:cs="Times New Roman"/>
        </w:rPr>
        <w:t xml:space="preserve">its </w:t>
      </w:r>
      <w:r w:rsidRPr="00E20A17">
        <w:rPr>
          <w:rFonts w:ascii="Times New Roman" w:cs="Times New Roman"/>
        </w:rPr>
        <w:t>obligation under the Contract because the Consultant</w:t>
      </w:r>
      <w:r w:rsidR="002429B3" w:rsidRPr="00E20A17">
        <w:rPr>
          <w:rFonts w:ascii="Times New Roman" w:cs="Times New Roman"/>
        </w:rPr>
        <w:t>:</w:t>
      </w:r>
    </w:p>
    <w:p w14:paraId="00D4AC50" w14:textId="77777777" w:rsidR="008F6361" w:rsidRPr="00E20A17" w:rsidRDefault="008F6361" w:rsidP="006D70FE">
      <w:pPr>
        <w:pStyle w:val="NormalWeb"/>
        <w:spacing w:before="0" w:beforeAutospacing="0" w:after="0" w:afterAutospacing="0"/>
        <w:jc w:val="both"/>
        <w:rPr>
          <w:rFonts w:ascii="Times New Roman" w:cs="Times New Roman"/>
        </w:rPr>
      </w:pPr>
    </w:p>
    <w:p w14:paraId="00B422AB" w14:textId="7EA9DEF2" w:rsidR="0038599D" w:rsidRPr="00E20A17" w:rsidRDefault="0038599D" w:rsidP="006D70FE">
      <w:pPr>
        <w:pStyle w:val="NormalWeb"/>
        <w:numPr>
          <w:ilvl w:val="0"/>
          <w:numId w:val="36"/>
        </w:numPr>
        <w:spacing w:before="0" w:beforeAutospacing="0" w:after="0" w:afterAutospacing="0"/>
        <w:ind w:left="1440" w:hanging="720"/>
        <w:jc w:val="both"/>
        <w:rPr>
          <w:rFonts w:ascii="Times New Roman" w:cs="Times New Roman"/>
        </w:rPr>
      </w:pPr>
      <w:r w:rsidRPr="00E20A17">
        <w:rPr>
          <w:rFonts w:ascii="Times New Roman" w:cs="Times New Roman"/>
        </w:rPr>
        <w:t>has failed to repay the advance payment in accordance with the Contract conditions, specifying the amount which the Consultant has failed to repay;</w:t>
      </w:r>
    </w:p>
    <w:p w14:paraId="71C646B4" w14:textId="77777777" w:rsidR="008F6361" w:rsidRPr="00E20A17" w:rsidRDefault="008F6361" w:rsidP="006D70FE">
      <w:pPr>
        <w:pStyle w:val="NormalWeb"/>
        <w:spacing w:before="0" w:beforeAutospacing="0" w:after="0" w:afterAutospacing="0"/>
        <w:ind w:left="1440" w:hanging="720"/>
        <w:jc w:val="both"/>
        <w:rPr>
          <w:rFonts w:ascii="Times New Roman" w:cs="Times New Roman"/>
        </w:rPr>
      </w:pPr>
    </w:p>
    <w:p w14:paraId="19A2A1B0" w14:textId="16119F16" w:rsidR="0038599D" w:rsidRDefault="0038599D" w:rsidP="00054780">
      <w:pPr>
        <w:pStyle w:val="NormalWeb"/>
        <w:numPr>
          <w:ilvl w:val="0"/>
          <w:numId w:val="36"/>
        </w:numPr>
        <w:spacing w:before="0" w:beforeAutospacing="0" w:after="0" w:afterAutospacing="0"/>
        <w:ind w:left="1440" w:hanging="720"/>
        <w:rPr>
          <w:rFonts w:ascii="Times New Roman" w:cs="Times New Roman"/>
        </w:rPr>
      </w:pPr>
      <w:r w:rsidRPr="00E20A17">
        <w:rPr>
          <w:rFonts w:ascii="Times New Roman" w:cs="Times New Roman"/>
        </w:rPr>
        <w:t>has used the advance payment for purposes other than toward providing the Services under the Contract.</w:t>
      </w:r>
    </w:p>
    <w:p w14:paraId="3D10D6ED" w14:textId="77777777" w:rsidR="006D70FE" w:rsidRDefault="006D70FE" w:rsidP="006D70FE">
      <w:pPr>
        <w:pStyle w:val="ListParagraph"/>
      </w:pPr>
    </w:p>
    <w:p w14:paraId="152415E4" w14:textId="71F5E775" w:rsidR="005F6B53" w:rsidRDefault="005F6B53" w:rsidP="006D70FE">
      <w:pPr>
        <w:pStyle w:val="NormalWeb"/>
        <w:spacing w:before="0" w:beforeAutospacing="0" w:after="0" w:afterAutospacing="0"/>
        <w:jc w:val="both"/>
        <w:rPr>
          <w:rFonts w:ascii="Times New Roman" w:cs="Times New Roman"/>
          <w:color w:val="auto"/>
          <w:szCs w:val="20"/>
        </w:rPr>
      </w:pPr>
      <w:r w:rsidRPr="00E20A17">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E20A17">
        <w:rPr>
          <w:rFonts w:ascii="Times New Roman" w:cs="Times New Roman"/>
          <w:b/>
          <w:i/>
          <w:iCs/>
          <w:color w:val="365F91" w:themeColor="accent1" w:themeShade="BF"/>
          <w:szCs w:val="20"/>
        </w:rPr>
        <w:t>[name and address of bank]</w:t>
      </w:r>
      <w:r w:rsidRPr="00E20A17">
        <w:rPr>
          <w:rFonts w:ascii="Times New Roman" w:cs="Times New Roman"/>
          <w:color w:val="auto"/>
          <w:szCs w:val="20"/>
        </w:rPr>
        <w:t>.</w:t>
      </w:r>
    </w:p>
    <w:p w14:paraId="01BD6806" w14:textId="77777777" w:rsidR="006D70FE" w:rsidRPr="00E20A17" w:rsidRDefault="006D70FE" w:rsidP="006D70FE">
      <w:pPr>
        <w:pStyle w:val="NormalWeb"/>
        <w:spacing w:before="0" w:beforeAutospacing="0" w:after="0" w:afterAutospacing="0"/>
        <w:jc w:val="both"/>
        <w:rPr>
          <w:rFonts w:ascii="Times New Roman" w:cs="Times New Roman"/>
          <w:szCs w:val="20"/>
        </w:rPr>
      </w:pPr>
    </w:p>
    <w:p w14:paraId="24689380" w14:textId="5A4C4CAD" w:rsidR="005F6B53" w:rsidRDefault="005F6B53" w:rsidP="006D70FE">
      <w:pPr>
        <w:pStyle w:val="NormalWeb"/>
        <w:spacing w:before="0" w:beforeAutospacing="0" w:after="0" w:afterAutospacing="0"/>
        <w:jc w:val="both"/>
        <w:rPr>
          <w:rFonts w:ascii="Times New Roman" w:cs="Times New Roman"/>
          <w:szCs w:val="20"/>
        </w:rPr>
      </w:pPr>
      <w:r w:rsidRPr="00E20A17">
        <w:rPr>
          <w:rFonts w:ascii="Times New Roman" w:cs="Times New Roman"/>
          <w:szCs w:val="20"/>
        </w:rPr>
        <w:t>The maximum amount of this guarantee shall be progressively reduced by the amount of the advance payment repaid by the Consultant as indicated in certified</w:t>
      </w:r>
      <w:r w:rsidR="00027909" w:rsidRPr="00E20A17">
        <w:rPr>
          <w:rFonts w:ascii="Times New Roman" w:cs="Times New Roman"/>
          <w:szCs w:val="20"/>
        </w:rPr>
        <w:t xml:space="preserve"> statements or invoices marked </w:t>
      </w:r>
      <w:r w:rsidR="00027909" w:rsidRPr="00E20A17">
        <w:rPr>
          <w:rFonts w:ascii="Times New Roman" w:cs="Times New Roman"/>
          <w:szCs w:val="20"/>
        </w:rPr>
        <w:lastRenderedPageBreak/>
        <w:t>as “paid” by the Client</w:t>
      </w:r>
      <w:r w:rsidRPr="00E20A17">
        <w:rPr>
          <w:rFonts w:ascii="Times New Roman" w:cs="Times New Roman"/>
          <w:szCs w:val="20"/>
        </w:rPr>
        <w:t xml:space="preserve"> which shall be presented to us.  This guarantee shall expire, at the latest, upon our receipt of the payment certificate </w:t>
      </w:r>
      <w:r w:rsidR="00027909" w:rsidRPr="00E20A17">
        <w:rPr>
          <w:rFonts w:ascii="Times New Roman" w:cs="Times New Roman"/>
          <w:szCs w:val="20"/>
        </w:rPr>
        <w:t xml:space="preserve">or paid invoice </w:t>
      </w:r>
      <w:r w:rsidRPr="00E20A17">
        <w:rPr>
          <w:rFonts w:ascii="Times New Roman" w:cs="Times New Roman"/>
          <w:szCs w:val="20"/>
        </w:rPr>
        <w:t>indicating that the Consultant has made full repayment of the amount of the advance payment, or on the __</w:t>
      </w:r>
      <w:r w:rsidR="00521909" w:rsidRPr="00E20A17">
        <w:rPr>
          <w:rFonts w:ascii="Times New Roman" w:cs="Times New Roman"/>
          <w:szCs w:val="20"/>
        </w:rPr>
        <w:t>_</w:t>
      </w:r>
      <w:r w:rsidRPr="00E20A17">
        <w:rPr>
          <w:rFonts w:ascii="Times New Roman" w:cs="Times New Roman"/>
          <w:szCs w:val="20"/>
        </w:rPr>
        <w:t xml:space="preserve"> </w:t>
      </w:r>
      <w:r w:rsidR="00FC6D44" w:rsidRPr="00E20A17">
        <w:rPr>
          <w:rFonts w:ascii="Times New Roman" w:cs="Times New Roman"/>
          <w:b/>
          <w:i/>
          <w:color w:val="365F91" w:themeColor="accent1" w:themeShade="BF"/>
          <w:szCs w:val="20"/>
        </w:rPr>
        <w:t>[</w:t>
      </w:r>
      <w:r w:rsidRPr="00E20A17">
        <w:rPr>
          <w:rFonts w:ascii="Times New Roman" w:cs="Times New Roman"/>
          <w:b/>
          <w:i/>
          <w:color w:val="365F91" w:themeColor="accent1" w:themeShade="BF"/>
          <w:szCs w:val="20"/>
        </w:rPr>
        <w:t>day</w:t>
      </w:r>
      <w:r w:rsidR="00FC6D44" w:rsidRPr="00E20A17">
        <w:rPr>
          <w:rFonts w:ascii="Times New Roman" w:cs="Times New Roman"/>
          <w:b/>
          <w:i/>
          <w:color w:val="365F91" w:themeColor="accent1" w:themeShade="BF"/>
          <w:szCs w:val="20"/>
        </w:rPr>
        <w:t>]</w:t>
      </w:r>
      <w:r w:rsidRPr="00E20A17">
        <w:rPr>
          <w:rFonts w:ascii="Times New Roman" w:cs="Times New Roman"/>
          <w:i/>
          <w:color w:val="365F91" w:themeColor="accent1" w:themeShade="BF"/>
          <w:szCs w:val="20"/>
        </w:rPr>
        <w:t xml:space="preserve"> </w:t>
      </w:r>
      <w:r w:rsidRPr="00E20A17">
        <w:rPr>
          <w:rFonts w:ascii="Times New Roman" w:cs="Times New Roman"/>
          <w:szCs w:val="20"/>
        </w:rPr>
        <w:t>of _</w:t>
      </w:r>
      <w:r w:rsidR="00521909" w:rsidRPr="00E20A17">
        <w:rPr>
          <w:rFonts w:ascii="Times New Roman" w:cs="Times New Roman"/>
          <w:szCs w:val="20"/>
        </w:rPr>
        <w:t>_______________</w:t>
      </w:r>
      <w:r w:rsidR="00FC6D44" w:rsidRPr="00E20A17">
        <w:rPr>
          <w:rFonts w:ascii="Times New Roman" w:cs="Times New Roman"/>
          <w:szCs w:val="20"/>
        </w:rPr>
        <w:t xml:space="preserve"> </w:t>
      </w:r>
      <w:r w:rsidR="008A5E59" w:rsidRPr="00E20A17">
        <w:rPr>
          <w:rFonts w:ascii="Times New Roman" w:cs="Times New Roman"/>
          <w:b/>
          <w:i/>
          <w:color w:val="365F91" w:themeColor="accent1" w:themeShade="BF"/>
          <w:szCs w:val="20"/>
        </w:rPr>
        <w:t>[month]</w:t>
      </w:r>
      <w:r w:rsidR="00FC6D44" w:rsidRPr="00E20A17">
        <w:rPr>
          <w:rFonts w:ascii="Times New Roman" w:cs="Times New Roman"/>
          <w:i/>
          <w:color w:val="365F91" w:themeColor="accent1" w:themeShade="BF"/>
          <w:szCs w:val="20"/>
        </w:rPr>
        <w:t xml:space="preserve"> </w:t>
      </w:r>
      <w:r w:rsidRPr="00E20A17">
        <w:rPr>
          <w:rFonts w:ascii="Times New Roman" w:cs="Times New Roman"/>
          <w:szCs w:val="20"/>
        </w:rPr>
        <w:t xml:space="preserve">__________, </w:t>
      </w:r>
      <w:r w:rsidR="008A5E59" w:rsidRPr="00E20A17">
        <w:rPr>
          <w:rFonts w:ascii="Times New Roman" w:cs="Times New Roman"/>
          <w:b/>
          <w:i/>
          <w:color w:val="365F91" w:themeColor="accent1" w:themeShade="BF"/>
          <w:szCs w:val="20"/>
        </w:rPr>
        <w:t>[year]</w:t>
      </w:r>
      <w:r w:rsidRPr="00E20A17">
        <w:rPr>
          <w:rFonts w:ascii="Times New Roman" w:cs="Times New Roman"/>
          <w:b/>
          <w:color w:val="365F91" w:themeColor="accent1" w:themeShade="BF"/>
          <w:szCs w:val="20"/>
        </w:rPr>
        <w:t>,</w:t>
      </w:r>
      <w:r w:rsidRPr="00E20A17">
        <w:rPr>
          <w:rStyle w:val="FootnoteReference"/>
          <w:rFonts w:ascii="Times New Roman"/>
          <w:szCs w:val="20"/>
        </w:rPr>
        <w:footnoteReference w:customMarkFollows="1" w:id="6"/>
        <w:t>2</w:t>
      </w:r>
      <w:r w:rsidRPr="00E20A17">
        <w:rPr>
          <w:rFonts w:ascii="Times New Roman" w:cs="Times New Roman"/>
          <w:szCs w:val="20"/>
        </w:rPr>
        <w:t xml:space="preserve">  whichever is earlier.  Consequently, any demand for payment under this guarantee must be received by us at this office on or before that date.</w:t>
      </w:r>
    </w:p>
    <w:p w14:paraId="5AEF5227" w14:textId="77777777" w:rsidR="005F6B53" w:rsidRPr="00E20A17" w:rsidRDefault="005F6B53" w:rsidP="006D70FE">
      <w:pPr>
        <w:pStyle w:val="NormalWeb"/>
        <w:spacing w:before="0" w:beforeAutospacing="0" w:after="0" w:afterAutospacing="0"/>
        <w:jc w:val="both"/>
        <w:rPr>
          <w:rFonts w:ascii="Times New Roman" w:cs="Times New Roman"/>
          <w:szCs w:val="20"/>
        </w:rPr>
      </w:pPr>
    </w:p>
    <w:p w14:paraId="2A2F90A7" w14:textId="77777777" w:rsidR="005F6B53" w:rsidRPr="00E20A17" w:rsidRDefault="005F6B53" w:rsidP="006D70FE">
      <w:pPr>
        <w:pStyle w:val="NormalWeb"/>
        <w:spacing w:before="0" w:beforeAutospacing="0" w:after="0" w:afterAutospacing="0"/>
        <w:jc w:val="both"/>
        <w:rPr>
          <w:rFonts w:ascii="Times New Roman" w:cs="Times New Roman"/>
          <w:szCs w:val="20"/>
        </w:rPr>
      </w:pPr>
      <w:r w:rsidRPr="00E20A17">
        <w:rPr>
          <w:rFonts w:ascii="Times New Roman" w:cs="Times New Roman"/>
          <w:szCs w:val="20"/>
        </w:rPr>
        <w:t>This guarantee is subject to the Uniform Rules for Demand Guarantees</w:t>
      </w:r>
      <w:r w:rsidR="007647A0" w:rsidRPr="00E20A17">
        <w:rPr>
          <w:rFonts w:ascii="Times New Roman" w:cs="Times New Roman"/>
          <w:szCs w:val="20"/>
        </w:rPr>
        <w:t xml:space="preserve"> (URDG) 2010 revision</w:t>
      </w:r>
      <w:r w:rsidRPr="00E20A17">
        <w:rPr>
          <w:rFonts w:ascii="Times New Roman" w:cs="Times New Roman"/>
          <w:szCs w:val="20"/>
        </w:rPr>
        <w:t xml:space="preserve">, ICC Publication No. </w:t>
      </w:r>
      <w:r w:rsidR="0057037E" w:rsidRPr="00E20A17">
        <w:rPr>
          <w:rFonts w:ascii="Times New Roman" w:cs="Times New Roman"/>
          <w:szCs w:val="20"/>
        </w:rPr>
        <w:t>758</w:t>
      </w:r>
      <w:r w:rsidRPr="00E20A17">
        <w:rPr>
          <w:rFonts w:ascii="Times New Roman" w:cs="Times New Roman"/>
          <w:szCs w:val="20"/>
        </w:rPr>
        <w:t>.</w:t>
      </w:r>
    </w:p>
    <w:p w14:paraId="7DCD16CE" w14:textId="325AFAEA" w:rsidR="005F6B53" w:rsidRDefault="005F6B53" w:rsidP="006D70FE">
      <w:pPr>
        <w:pStyle w:val="NormalWeb"/>
        <w:spacing w:before="0" w:beforeAutospacing="0" w:after="0" w:afterAutospacing="0"/>
        <w:jc w:val="both"/>
        <w:rPr>
          <w:rFonts w:ascii="Times New Roman" w:cs="Times New Roman"/>
          <w:b/>
          <w:bCs/>
        </w:rPr>
      </w:pPr>
    </w:p>
    <w:p w14:paraId="6758B102" w14:textId="77777777" w:rsidR="00054780" w:rsidRPr="00E20A17" w:rsidRDefault="00054780" w:rsidP="006D70FE">
      <w:pPr>
        <w:pStyle w:val="NormalWeb"/>
        <w:spacing w:before="0" w:beforeAutospacing="0" w:after="0" w:afterAutospacing="0"/>
        <w:jc w:val="both"/>
        <w:rPr>
          <w:rFonts w:ascii="Times New Roman" w:cs="Times New Roman"/>
          <w:b/>
          <w:bCs/>
        </w:rPr>
      </w:pPr>
    </w:p>
    <w:p w14:paraId="3FF0C942" w14:textId="77777777" w:rsidR="005F6B53" w:rsidRPr="00E20A17" w:rsidRDefault="005F6B53" w:rsidP="006D70FE">
      <w:pPr>
        <w:jc w:val="both"/>
      </w:pPr>
      <w:r w:rsidRPr="00E20A17">
        <w:rPr>
          <w:szCs w:val="20"/>
        </w:rPr>
        <w:t>_____________________</w:t>
      </w:r>
      <w:r w:rsidRPr="00E20A17">
        <w:t xml:space="preserve"> </w:t>
      </w:r>
    </w:p>
    <w:p w14:paraId="1365BC86" w14:textId="77777777" w:rsidR="005F6B53" w:rsidRPr="00E20A17" w:rsidRDefault="005F6B53" w:rsidP="006D70FE">
      <w:pPr>
        <w:ind w:firstLine="540"/>
        <w:jc w:val="both"/>
        <w:rPr>
          <w:i/>
          <w:iCs/>
          <w:szCs w:val="20"/>
        </w:rPr>
      </w:pPr>
      <w:r w:rsidRPr="00E20A17">
        <w:rPr>
          <w:i/>
          <w:iCs/>
          <w:szCs w:val="20"/>
        </w:rPr>
        <w:t>[</w:t>
      </w:r>
      <w:r w:rsidR="00FC6D44" w:rsidRPr="00E20A17">
        <w:rPr>
          <w:i/>
          <w:iCs/>
          <w:szCs w:val="20"/>
        </w:rPr>
        <w:t>S</w:t>
      </w:r>
      <w:r w:rsidRPr="00E20A17">
        <w:rPr>
          <w:i/>
          <w:iCs/>
          <w:szCs w:val="20"/>
        </w:rPr>
        <w:t>ignature(s)]</w:t>
      </w:r>
    </w:p>
    <w:p w14:paraId="40FE2876" w14:textId="77777777" w:rsidR="005F6B53" w:rsidRPr="00E20A17" w:rsidRDefault="005F6B53" w:rsidP="006D70FE">
      <w:pPr>
        <w:jc w:val="both"/>
        <w:rPr>
          <w:i/>
          <w:iCs/>
          <w:szCs w:val="20"/>
        </w:rPr>
      </w:pPr>
    </w:p>
    <w:p w14:paraId="71631127" w14:textId="46FA898A" w:rsidR="005F6B53" w:rsidRPr="00E20A17" w:rsidRDefault="005F6B53" w:rsidP="006D70FE">
      <w:pPr>
        <w:tabs>
          <w:tab w:val="left" w:pos="720"/>
        </w:tabs>
        <w:ind w:left="720" w:hanging="720"/>
        <w:jc w:val="both"/>
        <w:rPr>
          <w:i/>
          <w:iCs/>
          <w:color w:val="FF6600"/>
        </w:rPr>
      </w:pPr>
      <w:r w:rsidRPr="00E20A17">
        <w:rPr>
          <w:b/>
          <w:i/>
          <w:iCs/>
        </w:rPr>
        <w:t>Note:</w:t>
      </w:r>
      <w:r w:rsidRPr="00E20A17">
        <w:rPr>
          <w:i/>
          <w:iCs/>
        </w:rPr>
        <w:tab/>
        <w:t>All italici</w:t>
      </w:r>
      <w:r w:rsidR="0037074E" w:rsidRPr="00E20A17">
        <w:rPr>
          <w:i/>
          <w:iCs/>
        </w:rPr>
        <w:t>s</w:t>
      </w:r>
      <w:r w:rsidRPr="00E20A17">
        <w:rPr>
          <w:i/>
          <w:iCs/>
        </w:rPr>
        <w:t>ed text is for indicative purposes only to assist</w:t>
      </w:r>
      <w:r w:rsidRPr="00E20A17">
        <w:rPr>
          <w:i/>
          <w:iCs/>
          <w:color w:val="FF0000"/>
        </w:rPr>
        <w:t xml:space="preserve"> </w:t>
      </w:r>
      <w:r w:rsidRPr="00E20A17">
        <w:rPr>
          <w:i/>
          <w:iCs/>
        </w:rPr>
        <w:t>in preparing this form and shall be deleted from the final product.</w:t>
      </w:r>
    </w:p>
    <w:p w14:paraId="009600A7" w14:textId="77777777" w:rsidR="005F6B53" w:rsidRPr="00E20A17" w:rsidRDefault="005F6B53" w:rsidP="005F6B53">
      <w:pPr>
        <w:numPr>
          <w:ilvl w:val="12"/>
          <w:numId w:val="0"/>
        </w:numPr>
        <w:tabs>
          <w:tab w:val="left" w:pos="360"/>
        </w:tabs>
        <w:rPr>
          <w:sz w:val="20"/>
        </w:rPr>
      </w:pPr>
    </w:p>
    <w:p w14:paraId="15A3C756" w14:textId="77777777" w:rsidR="005F6B53" w:rsidRPr="00E20A17" w:rsidRDefault="005F6B53" w:rsidP="005F6B53">
      <w:pPr>
        <w:pStyle w:val="Subtitle"/>
        <w:jc w:val="both"/>
        <w:rPr>
          <w:rFonts w:ascii="Times New Roman" w:hAnsi="Times New Roman" w:cs="Times New Roman"/>
        </w:rPr>
      </w:pPr>
    </w:p>
    <w:p w14:paraId="4722D85A" w14:textId="77777777" w:rsidR="005F6B53" w:rsidRPr="00E20A17" w:rsidRDefault="005F6B53" w:rsidP="005F6B53"/>
    <w:p w14:paraId="1ED2DD2F" w14:textId="7D6976E1" w:rsidR="00603B75" w:rsidRPr="00E20A17" w:rsidRDefault="00603B75" w:rsidP="005F6B53"/>
    <w:p w14:paraId="261B049E" w14:textId="6A15A0DA" w:rsidR="003B3C55" w:rsidRPr="00E20A17" w:rsidRDefault="003B3C55" w:rsidP="005F6B53"/>
    <w:p w14:paraId="5AC8AE66" w14:textId="058A1980" w:rsidR="003B3C55" w:rsidRPr="00E20A17" w:rsidRDefault="003B3C55" w:rsidP="005F6B53"/>
    <w:p w14:paraId="3B308D2C" w14:textId="77777777" w:rsidR="008E5419" w:rsidRPr="00E20A17" w:rsidRDefault="008E5419" w:rsidP="003B3C55">
      <w:pPr>
        <w:keepNext/>
        <w:numPr>
          <w:ilvl w:val="12"/>
          <w:numId w:val="0"/>
        </w:numPr>
        <w:jc w:val="both"/>
        <w:rPr>
          <w:bCs/>
          <w:iCs/>
          <w:spacing w:val="-3"/>
        </w:rPr>
        <w:sectPr w:rsidR="008E5419" w:rsidRPr="00E20A17" w:rsidSect="002D33A7">
          <w:headerReference w:type="default" r:id="rId33"/>
          <w:pgSz w:w="12242" w:h="15842" w:code="1"/>
          <w:pgMar w:top="1417" w:right="1417" w:bottom="1417" w:left="1417" w:header="708" w:footer="708" w:gutter="0"/>
          <w:cols w:space="708"/>
          <w:docGrid w:linePitch="360"/>
        </w:sectPr>
      </w:pPr>
    </w:p>
    <w:p w14:paraId="201415CB" w14:textId="115EAD88" w:rsidR="00020E94" w:rsidRPr="00E20A17" w:rsidRDefault="002D33A7" w:rsidP="00D667C6">
      <w:pPr>
        <w:pStyle w:val="Heading1"/>
        <w:rPr>
          <w:rFonts w:ascii="Times New Roman" w:hAnsi="Times New Roman"/>
          <w:sz w:val="24"/>
          <w:szCs w:val="24"/>
        </w:rPr>
      </w:pPr>
      <w:bookmarkStart w:id="99" w:name="_Toc25141196"/>
      <w:r w:rsidRPr="00E20A17">
        <w:rPr>
          <w:rFonts w:ascii="Times New Roman" w:hAnsi="Times New Roman"/>
          <w:sz w:val="24"/>
          <w:szCs w:val="24"/>
        </w:rPr>
        <w:lastRenderedPageBreak/>
        <w:t xml:space="preserve">APPENDIX </w:t>
      </w:r>
      <w:r w:rsidR="00054780">
        <w:rPr>
          <w:rFonts w:ascii="Times New Roman" w:hAnsi="Times New Roman"/>
          <w:sz w:val="24"/>
          <w:szCs w:val="24"/>
        </w:rPr>
        <w:t>D</w:t>
      </w:r>
      <w:r w:rsidRPr="00E20A17">
        <w:rPr>
          <w:rFonts w:ascii="Times New Roman" w:hAnsi="Times New Roman"/>
          <w:sz w:val="24"/>
          <w:szCs w:val="24"/>
        </w:rPr>
        <w:t xml:space="preserve"> - CODE OF CONDUCT (ESHS)</w:t>
      </w:r>
      <w:bookmarkEnd w:id="99"/>
    </w:p>
    <w:p w14:paraId="0E995CA4" w14:textId="7666F49F" w:rsidR="00020E94" w:rsidRPr="00E20A17" w:rsidRDefault="00020E94" w:rsidP="00D667C6">
      <w:pPr>
        <w:tabs>
          <w:tab w:val="left" w:pos="2700"/>
          <w:tab w:val="left" w:pos="7650"/>
          <w:tab w:val="left" w:pos="8010"/>
        </w:tabs>
        <w:jc w:val="center"/>
        <w:rPr>
          <w:b/>
          <w:i/>
          <w:color w:val="365F91" w:themeColor="accent1" w:themeShade="BF"/>
        </w:rPr>
      </w:pPr>
      <w:r w:rsidRPr="00E20A17">
        <w:rPr>
          <w:b/>
          <w:i/>
          <w:color w:val="365F91" w:themeColor="accent1" w:themeShade="BF"/>
        </w:rPr>
        <w:t>[Note to Client: to be included for supervision of relevant civil works contracts]</w:t>
      </w:r>
    </w:p>
    <w:p w14:paraId="48C7EFC2" w14:textId="3AC7DA72" w:rsidR="003B3C55" w:rsidRPr="00695435" w:rsidRDefault="003B3C55" w:rsidP="003B3C55">
      <w:pPr>
        <w:pStyle w:val="A1-Heading2"/>
        <w:numPr>
          <w:ilvl w:val="0"/>
          <w:numId w:val="0"/>
        </w:numPr>
        <w:ind w:left="360"/>
      </w:pPr>
    </w:p>
    <w:p w14:paraId="1E00FC4C" w14:textId="77777777" w:rsidR="003B3C55" w:rsidRDefault="003B3C55" w:rsidP="005F6B53"/>
    <w:sectPr w:rsidR="003B3C55" w:rsidSect="002D33A7">
      <w:headerReference w:type="default" r:id="rId34"/>
      <w:pgSz w:w="12242" w:h="15842"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66D2" w14:textId="77777777" w:rsidR="0066730B" w:rsidRDefault="0066730B" w:rsidP="000B065F">
      <w:r>
        <w:separator/>
      </w:r>
    </w:p>
  </w:endnote>
  <w:endnote w:type="continuationSeparator" w:id="0">
    <w:p w14:paraId="76A633A3" w14:textId="77777777" w:rsidR="0066730B" w:rsidRDefault="0066730B" w:rsidP="000B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E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A96" w14:textId="77777777" w:rsidR="002476F3" w:rsidRDefault="002476F3" w:rsidP="00BF589A">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14:paraId="7D6F183C" w14:textId="77777777" w:rsidR="002476F3" w:rsidRDefault="0024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228F" w14:textId="77777777" w:rsidR="002476F3" w:rsidRPr="00811FB3" w:rsidRDefault="002476F3" w:rsidP="00811FB3">
    <w:pPr>
      <w:pStyle w:val="Footer"/>
    </w:pPr>
    <w:bookmarkStart w:id="0" w:name="_Toc265495736"/>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0F7" w14:textId="40D032FE" w:rsidR="002476F3" w:rsidRDefault="002476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096A33F1" w14:textId="77777777" w:rsidR="002476F3" w:rsidRDefault="002476F3">
    <w:pPr>
      <w:pStyle w:val="Footer"/>
      <w:tabs>
        <w:tab w:val="clear" w:pos="4320"/>
        <w:tab w:val="clear" w:pos="8640"/>
        <w:tab w:val="right" w:pos="8820"/>
      </w:tabs>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C341" w14:textId="77777777" w:rsidR="002476F3" w:rsidRDefault="002476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517E" w14:textId="77777777" w:rsidR="002476F3" w:rsidRDefault="002476F3" w:rsidP="005D31D9">
    <w:pPr>
      <w:pStyle w:val="Footer"/>
      <w:tabs>
        <w:tab w:val="clear" w:pos="4320"/>
        <w:tab w:val="clear" w:pos="8640"/>
        <w:tab w:val="right" w:pos="8820"/>
      </w:tabs>
      <w:ind w:right="360"/>
      <w:jc w:val="righ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EBFC" w14:textId="15C67238" w:rsidR="002476F3" w:rsidRDefault="002476F3" w:rsidP="005D31D9">
    <w:pPr>
      <w:pStyle w:val="Footer"/>
      <w:tabs>
        <w:tab w:val="clear" w:pos="4320"/>
        <w:tab w:val="clear" w:pos="8640"/>
        <w:tab w:val="right" w:pos="8820"/>
      </w:tabs>
      <w:ind w:right="360"/>
      <w:jc w:val="right"/>
      <w:rPr>
        <w:sz w:val="20"/>
      </w:rPr>
    </w:pPr>
    <w:r w:rsidRPr="005D31D9">
      <w:rPr>
        <w:color w:val="7F7F7F" w:themeColor="background1" w:themeShade="7F"/>
        <w:spacing w:val="60"/>
        <w:sz w:val="20"/>
      </w:rPr>
      <w:t>Page</w:t>
    </w:r>
    <w:r w:rsidRPr="005D31D9">
      <w:rPr>
        <w:sz w:val="20"/>
      </w:rPr>
      <w:t xml:space="preserve"> | </w:t>
    </w:r>
    <w:r w:rsidRPr="005D31D9">
      <w:rPr>
        <w:sz w:val="20"/>
      </w:rPr>
      <w:fldChar w:fldCharType="begin"/>
    </w:r>
    <w:r w:rsidRPr="005D31D9">
      <w:rPr>
        <w:sz w:val="20"/>
      </w:rPr>
      <w:instrText xml:space="preserve"> PAGE   \* MERGEFORMAT </w:instrText>
    </w:r>
    <w:r w:rsidRPr="005D31D9">
      <w:rPr>
        <w:sz w:val="20"/>
      </w:rPr>
      <w:fldChar w:fldCharType="separate"/>
    </w:r>
    <w:r w:rsidRPr="00D76B1A">
      <w:rPr>
        <w:b/>
        <w:bCs/>
        <w:noProof/>
        <w:sz w:val="20"/>
      </w:rPr>
      <w:t>15</w:t>
    </w:r>
    <w:r w:rsidRPr="005D31D9">
      <w:rPr>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178E" w14:textId="77777777" w:rsidR="0066730B" w:rsidRDefault="0066730B" w:rsidP="000B065F">
      <w:r>
        <w:separator/>
      </w:r>
    </w:p>
  </w:footnote>
  <w:footnote w:type="continuationSeparator" w:id="0">
    <w:p w14:paraId="7FFACEAF" w14:textId="77777777" w:rsidR="0066730B" w:rsidRDefault="0066730B" w:rsidP="000B065F">
      <w:r>
        <w:continuationSeparator/>
      </w:r>
    </w:p>
  </w:footnote>
  <w:footnote w:id="1">
    <w:p w14:paraId="7F19A94B" w14:textId="77777777" w:rsidR="002476F3" w:rsidRPr="00AE5BF6" w:rsidRDefault="002476F3" w:rsidP="00512C5D">
      <w:pPr>
        <w:pStyle w:val="FootnoteText"/>
        <w:jc w:val="both"/>
        <w:rPr>
          <w:sz w:val="18"/>
          <w:szCs w:val="18"/>
        </w:rPr>
      </w:pPr>
    </w:p>
    <w:p w14:paraId="168097BD" w14:textId="3DE1367C" w:rsidR="002476F3" w:rsidRPr="00AE5BF6" w:rsidRDefault="002476F3" w:rsidP="005C1937">
      <w:pPr>
        <w:pStyle w:val="FootnoteText"/>
        <w:ind w:left="90" w:hanging="90"/>
        <w:jc w:val="both"/>
        <w:rPr>
          <w:sz w:val="18"/>
          <w:szCs w:val="18"/>
        </w:rPr>
      </w:pPr>
      <w:r w:rsidRPr="00AE5BF6">
        <w:rPr>
          <w:rStyle w:val="FootnoteReference"/>
          <w:sz w:val="18"/>
          <w:szCs w:val="18"/>
        </w:rPr>
        <w:footnoteRef/>
      </w:r>
      <w:r w:rsidR="00AE5BF6" w:rsidRPr="00AE5BF6">
        <w:rPr>
          <w:sz w:val="18"/>
          <w:szCs w:val="18"/>
          <w:vertAlign w:val="superscript"/>
        </w:rPr>
        <w:t>/</w:t>
      </w:r>
      <w:r w:rsidRPr="00AE5BF6">
        <w:rPr>
          <w:sz w:val="18"/>
          <w:szCs w:val="18"/>
        </w:rPr>
        <w:t xml:space="preserve"> [</w:t>
      </w:r>
      <w:r w:rsidRPr="00AE5BF6">
        <w:rPr>
          <w:b/>
          <w:i/>
          <w:sz w:val="18"/>
          <w:szCs w:val="18"/>
        </w:rPr>
        <w:t>Note</w:t>
      </w:r>
      <w:r w:rsidRPr="00AE5BF6">
        <w:rPr>
          <w:i/>
          <w:sz w:val="18"/>
          <w:szCs w:val="18"/>
        </w:rPr>
        <w:t xml:space="preserve">: </w:t>
      </w:r>
      <w:r w:rsidRPr="00AE5BF6">
        <w:rPr>
          <w:sz w:val="18"/>
          <w:szCs w:val="18"/>
        </w:rPr>
        <w:t xml:space="preserve">If the </w:t>
      </w:r>
      <w:r w:rsidRPr="00AE5BF6">
        <w:rPr>
          <w:iCs/>
          <w:sz w:val="18"/>
          <w:szCs w:val="18"/>
        </w:rPr>
        <w:t>Consultant</w:t>
      </w:r>
      <w:r w:rsidRPr="00AE5BF6">
        <w:rPr>
          <w:sz w:val="18"/>
          <w:szCs w:val="18"/>
        </w:rPr>
        <w:t xml:space="preserve"> consists of more than one entity, the above should be partially amended to read as follows: “…(the “Client”) and, on the other hand, a Joint Venture</w:t>
      </w:r>
      <w:r w:rsidRPr="00AE5BF6">
        <w:rPr>
          <w:bCs/>
          <w:spacing w:val="-2"/>
          <w:sz w:val="18"/>
          <w:szCs w:val="18"/>
          <w:lang w:val="en-GB"/>
        </w:rPr>
        <w:t xml:space="preserve"> (name of the JV)</w:t>
      </w:r>
      <w:r w:rsidRPr="00AE5BF6">
        <w:rPr>
          <w:sz w:val="18"/>
          <w:szCs w:val="18"/>
        </w:rPr>
        <w:t xml:space="preserve"> consisting of the following entities, each member of which will be jointly and severally liable to the Client for all the Consultant’s obligations under this Contract, namely, </w:t>
      </w:r>
      <w:r w:rsidRPr="00AE5BF6">
        <w:rPr>
          <w:i/>
          <w:sz w:val="18"/>
          <w:szCs w:val="18"/>
        </w:rPr>
        <w:t xml:space="preserve">[name of </w:t>
      </w:r>
      <w:r w:rsidRPr="00AE5BF6">
        <w:rPr>
          <w:i/>
          <w:iCs/>
          <w:sz w:val="18"/>
          <w:szCs w:val="18"/>
        </w:rPr>
        <w:t>member</w:t>
      </w:r>
      <w:r w:rsidRPr="00AE5BF6">
        <w:rPr>
          <w:i/>
          <w:sz w:val="18"/>
          <w:szCs w:val="18"/>
        </w:rPr>
        <w:t>]</w:t>
      </w:r>
      <w:r w:rsidRPr="00AE5BF6">
        <w:rPr>
          <w:sz w:val="18"/>
          <w:szCs w:val="18"/>
        </w:rPr>
        <w:t xml:space="preserve"> and </w:t>
      </w:r>
      <w:r w:rsidRPr="00AE5BF6">
        <w:rPr>
          <w:i/>
          <w:sz w:val="18"/>
          <w:szCs w:val="18"/>
        </w:rPr>
        <w:t xml:space="preserve">[name of </w:t>
      </w:r>
      <w:r w:rsidRPr="00AE5BF6">
        <w:rPr>
          <w:i/>
          <w:iCs/>
          <w:sz w:val="18"/>
          <w:szCs w:val="18"/>
        </w:rPr>
        <w:t>member</w:t>
      </w:r>
      <w:r w:rsidRPr="00AE5BF6">
        <w:rPr>
          <w:i/>
          <w:sz w:val="18"/>
          <w:szCs w:val="18"/>
        </w:rPr>
        <w:t>]</w:t>
      </w:r>
      <w:r w:rsidRPr="00AE5BF6">
        <w:rPr>
          <w:sz w:val="18"/>
          <w:szCs w:val="18"/>
        </w:rPr>
        <w:t xml:space="preserve"> (the “Consultant”).]</w:t>
      </w:r>
    </w:p>
    <w:p w14:paraId="5E49D9F1" w14:textId="77777777" w:rsidR="002476F3" w:rsidRPr="00AE5BF6" w:rsidRDefault="002476F3" w:rsidP="00512C5D">
      <w:pPr>
        <w:pStyle w:val="FootnoteText"/>
        <w:jc w:val="both"/>
        <w:rPr>
          <w:sz w:val="18"/>
          <w:szCs w:val="18"/>
        </w:rPr>
      </w:pPr>
    </w:p>
  </w:footnote>
  <w:footnote w:id="2">
    <w:p w14:paraId="5CBCE5D1" w14:textId="03F3FD3B" w:rsidR="002476F3" w:rsidRDefault="002476F3" w:rsidP="00AE5BF6">
      <w:pPr>
        <w:pStyle w:val="FootnoteText"/>
        <w:ind w:left="180" w:hanging="180"/>
        <w:jc w:val="both"/>
      </w:pPr>
      <w:r w:rsidRPr="00AE5BF6">
        <w:rPr>
          <w:rStyle w:val="FootnoteReference"/>
          <w:sz w:val="18"/>
          <w:szCs w:val="18"/>
        </w:rPr>
        <w:footnoteRef/>
      </w:r>
      <w:r w:rsidR="00AE5BF6" w:rsidRPr="00AE5BF6">
        <w:rPr>
          <w:sz w:val="18"/>
          <w:szCs w:val="18"/>
          <w:vertAlign w:val="superscript"/>
        </w:rPr>
        <w:t>/</w:t>
      </w:r>
      <w:r w:rsidRPr="00AE5BF6">
        <w:rPr>
          <w:sz w:val="18"/>
          <w:szCs w:val="18"/>
        </w:rPr>
        <w:t xml:space="preserve"> Bank-financed contracts normally designate the law of the </w:t>
      </w:r>
      <w:r w:rsidRPr="00AE5BF6">
        <w:rPr>
          <w:i/>
          <w:sz w:val="18"/>
          <w:szCs w:val="18"/>
        </w:rPr>
        <w:t>[Client’s/Recipient’s]</w:t>
      </w:r>
      <w:r w:rsidRPr="00AE5BF6">
        <w:rPr>
          <w:sz w:val="18"/>
          <w:szCs w:val="18"/>
        </w:rPr>
        <w:t xml:space="preserve"> country as the law governing the contract. However, the Parties may designate the law of another country, in which case the name of the respective country should be inserted, and the square brackets should be removed.]</w:t>
      </w:r>
    </w:p>
  </w:footnote>
  <w:footnote w:id="3">
    <w:p w14:paraId="55C96DD9" w14:textId="09625198" w:rsidR="002476F3" w:rsidRPr="004F4CEB" w:rsidRDefault="002476F3" w:rsidP="004F4CEB">
      <w:pPr>
        <w:pStyle w:val="FootnoteText"/>
        <w:ind w:left="180" w:hanging="180"/>
        <w:rPr>
          <w:sz w:val="18"/>
          <w:szCs w:val="18"/>
        </w:rPr>
      </w:pPr>
      <w:r w:rsidRPr="004F4CEB">
        <w:rPr>
          <w:rStyle w:val="FootnoteReference"/>
          <w:sz w:val="18"/>
          <w:szCs w:val="18"/>
        </w:rPr>
        <w:footnoteRef/>
      </w:r>
      <w:r w:rsidR="004F4CEB" w:rsidRPr="004F4CEB">
        <w:rPr>
          <w:sz w:val="18"/>
          <w:szCs w:val="18"/>
          <w:vertAlign w:val="superscript"/>
        </w:rPr>
        <w:t>/</w:t>
      </w:r>
      <w:r w:rsidR="004F4CEB">
        <w:rPr>
          <w:sz w:val="18"/>
          <w:szCs w:val="18"/>
        </w:rPr>
        <w:t xml:space="preserve">  </w:t>
      </w:r>
      <w:r w:rsidRPr="004F4CEB">
        <w:rPr>
          <w:sz w:val="18"/>
          <w:szCs w:val="18"/>
        </w:rPr>
        <w:t>If contracts are anticipated with foreign consultants, the Bank requires that international commercial arbitration in a neutral venue is used.</w:t>
      </w:r>
    </w:p>
  </w:footnote>
  <w:footnote w:id="4">
    <w:p w14:paraId="691899A8" w14:textId="48F08ADC" w:rsidR="002476F3" w:rsidRPr="006D70FE" w:rsidRDefault="002476F3" w:rsidP="00AF5999">
      <w:pPr>
        <w:pStyle w:val="FootnoteText"/>
        <w:ind w:left="180" w:hanging="180"/>
        <w:jc w:val="both"/>
        <w:rPr>
          <w:sz w:val="18"/>
          <w:szCs w:val="18"/>
        </w:rPr>
      </w:pPr>
      <w:r w:rsidRPr="006D70FE">
        <w:rPr>
          <w:rStyle w:val="FootnoteReference"/>
          <w:sz w:val="18"/>
          <w:szCs w:val="18"/>
        </w:rPr>
        <w:footnoteRef/>
      </w:r>
      <w:r w:rsidR="00AF5999" w:rsidRPr="006D70FE">
        <w:rPr>
          <w:sz w:val="18"/>
          <w:szCs w:val="18"/>
          <w:vertAlign w:val="superscript"/>
        </w:rPr>
        <w:t xml:space="preserve">/ </w:t>
      </w:r>
      <w:r w:rsidRPr="006D70FE">
        <w:rPr>
          <w:sz w:val="18"/>
          <w:szCs w:val="18"/>
        </w:rPr>
        <w:t xml:space="preserve">When used for </w:t>
      </w:r>
      <w:r w:rsidRPr="006D70FE">
        <w:rPr>
          <w:b/>
          <w:sz w:val="18"/>
          <w:szCs w:val="18"/>
        </w:rPr>
        <w:t>Lump Sum Assignments</w:t>
      </w:r>
      <w:r w:rsidRPr="006D70FE">
        <w:rPr>
          <w:sz w:val="18"/>
          <w:szCs w:val="18"/>
        </w:rPr>
        <w:t>, information in this Form shall only be used to demonstrate the basis for the calculation of the Contract’s ceiling amount and applicable taxes. This Form shall not be used as a basis for payments under Lump-Sum Contracts.</w:t>
      </w:r>
    </w:p>
  </w:footnote>
  <w:footnote w:id="5">
    <w:p w14:paraId="6FCBB6D8" w14:textId="77777777" w:rsidR="002476F3" w:rsidRPr="00AF5999" w:rsidRDefault="002476F3" w:rsidP="008F6361">
      <w:pPr>
        <w:pStyle w:val="FootnoteText"/>
        <w:ind w:left="90" w:hanging="90"/>
        <w:jc w:val="both"/>
        <w:rPr>
          <w:sz w:val="18"/>
          <w:szCs w:val="18"/>
        </w:rPr>
      </w:pPr>
      <w:r w:rsidRPr="00AF5999">
        <w:rPr>
          <w:rStyle w:val="FootnoteReference"/>
          <w:sz w:val="18"/>
          <w:szCs w:val="18"/>
        </w:rPr>
        <w:t>1</w:t>
      </w:r>
      <w:r w:rsidRPr="00AF5999">
        <w:rPr>
          <w:sz w:val="18"/>
          <w:szCs w:val="18"/>
        </w:rPr>
        <w:tab/>
        <w:t>The Guarantor shall insert an amount representing the amount of the advance payment and denominated either in the currency(ies) of the advance payment as specified in the Contract, or in a freely convertible currency acceptable to the Client.</w:t>
      </w:r>
    </w:p>
  </w:footnote>
  <w:footnote w:id="6">
    <w:p w14:paraId="75325D20" w14:textId="22095CBD" w:rsidR="002476F3" w:rsidRPr="00AF5999" w:rsidRDefault="002476F3" w:rsidP="005F6B53">
      <w:pPr>
        <w:pStyle w:val="FootnoteText"/>
        <w:tabs>
          <w:tab w:val="left" w:pos="180"/>
        </w:tabs>
        <w:ind w:left="180" w:hanging="180"/>
        <w:jc w:val="both"/>
        <w:rPr>
          <w:sz w:val="18"/>
          <w:szCs w:val="18"/>
        </w:rPr>
      </w:pPr>
      <w:r w:rsidRPr="00AF5999">
        <w:rPr>
          <w:rStyle w:val="FootnoteReference"/>
          <w:sz w:val="18"/>
          <w:szCs w:val="18"/>
        </w:rPr>
        <w:t>2</w:t>
      </w:r>
      <w:r w:rsidR="00AF5999">
        <w:rPr>
          <w:rStyle w:val="FootnoteReference"/>
          <w:sz w:val="18"/>
          <w:szCs w:val="18"/>
        </w:rPr>
        <w:t>/</w:t>
      </w:r>
      <w:r w:rsidRPr="00AF5999">
        <w:rPr>
          <w:sz w:val="18"/>
          <w:szCs w:val="18"/>
        </w:rP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9CE1" w14:textId="77777777" w:rsidR="002476F3" w:rsidRDefault="002476F3" w:rsidP="00BF589A">
    <w:pPr>
      <w:pStyle w:val="Header"/>
      <w:ind w:right="2"/>
      <w:rPr>
        <w:u w:val="single"/>
      </w:rPr>
    </w:pPr>
    <w:r>
      <w:rPr>
        <w:u w:val="single"/>
      </w:rPr>
      <w:t>Foreword</w:t>
    </w:r>
    <w:r>
      <w:rPr>
        <w:u w:val="single"/>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3FB6" w14:textId="7193B50B" w:rsidR="002476F3" w:rsidRPr="00822763" w:rsidRDefault="002476F3" w:rsidP="00822763">
    <w:pPr>
      <w:pStyle w:val="Header"/>
      <w:rPr>
        <w:lang w:val="en-029"/>
      </w:rPr>
    </w:pPr>
    <w:r>
      <w:rPr>
        <w:lang w:val="en-029"/>
      </w:rPr>
      <w:t>General Conditions of Contract</w:t>
    </w:r>
    <w:r w:rsidRPr="00FF6C51">
      <w:t xml:space="preserve"> </w:t>
    </w:r>
    <w:r>
      <w:tab/>
      <w:t>Consultant’s Services - Lump Sum/Time-Based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62F0" w14:textId="055F0527" w:rsidR="002476F3" w:rsidRPr="00822763" w:rsidRDefault="002476F3" w:rsidP="00822763">
    <w:pPr>
      <w:pStyle w:val="Header"/>
      <w:rPr>
        <w:lang w:val="en-029"/>
      </w:rPr>
    </w:pPr>
    <w:r>
      <w:rPr>
        <w:lang w:val="en-029"/>
      </w:rPr>
      <w:t>Attachment</w:t>
    </w:r>
    <w:r w:rsidRPr="00FF6C51">
      <w:t xml:space="preserve"> </w:t>
    </w:r>
    <w:r>
      <w:t>1</w:t>
    </w:r>
    <w:r>
      <w:tab/>
      <w:t>Consultant’s Services - Lump Sum/Time-Based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25E" w14:textId="6C509F78" w:rsidR="002476F3" w:rsidRPr="00822763" w:rsidRDefault="002476F3" w:rsidP="00822763">
    <w:pPr>
      <w:pStyle w:val="Header"/>
      <w:rPr>
        <w:lang w:val="en-029"/>
      </w:rPr>
    </w:pPr>
    <w:r>
      <w:rPr>
        <w:lang w:val="en-029"/>
      </w:rPr>
      <w:t>Attachment</w:t>
    </w:r>
    <w:r w:rsidRPr="00FF6C51">
      <w:t xml:space="preserve"> </w:t>
    </w:r>
    <w:r>
      <w:t>2</w:t>
    </w:r>
    <w:r>
      <w:tab/>
      <w:t xml:space="preserve">Consultant’s </w:t>
    </w:r>
    <w:r w:rsidR="001F2927">
      <w:t>Services -</w:t>
    </w:r>
    <w:r>
      <w:t xml:space="preserve"> Lump Sum/Time-Based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2E28" w14:textId="29AE3E7B" w:rsidR="002476F3" w:rsidRPr="00625C8A" w:rsidRDefault="002476F3" w:rsidP="00FF6C51">
    <w:pPr>
      <w:pStyle w:val="Header"/>
      <w:tabs>
        <w:tab w:val="clear" w:pos="9000"/>
      </w:tabs>
    </w:pPr>
    <w:r>
      <w:t>Appendix A</w:t>
    </w:r>
    <w:r w:rsidRPr="00FF6C51">
      <w:t xml:space="preserve"> </w:t>
    </w:r>
    <w:r>
      <w:tab/>
    </w:r>
    <w:r>
      <w:tab/>
    </w:r>
    <w:r>
      <w:tab/>
    </w:r>
    <w:r>
      <w:tab/>
    </w:r>
    <w:r>
      <w:tab/>
    </w:r>
    <w:r>
      <w:tab/>
      <w:t xml:space="preserve">Consultant’s Services - Lump Sum/Time-Based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28AB" w14:textId="1A5870FB" w:rsidR="002476F3" w:rsidRPr="00625C8A" w:rsidRDefault="002476F3" w:rsidP="00FF6C51">
    <w:pPr>
      <w:pStyle w:val="Header"/>
      <w:tabs>
        <w:tab w:val="clear" w:pos="9000"/>
      </w:tabs>
    </w:pPr>
    <w:r>
      <w:t>Appendix B</w:t>
    </w:r>
    <w:r w:rsidRPr="00FF6C51">
      <w:t xml:space="preserve"> </w:t>
    </w:r>
    <w:r>
      <w:tab/>
    </w:r>
    <w:r>
      <w:tab/>
    </w:r>
    <w:r>
      <w:tab/>
    </w:r>
    <w:r>
      <w:tab/>
    </w:r>
    <w:r>
      <w:tab/>
    </w:r>
    <w:r>
      <w:tab/>
    </w:r>
    <w:r>
      <w:tab/>
    </w:r>
    <w:r>
      <w:tab/>
    </w:r>
    <w:r>
      <w:tab/>
    </w:r>
    <w:r>
      <w:tab/>
    </w:r>
    <w:r>
      <w:tab/>
      <w:t xml:space="preserve">           Consultant’s Services - Lump Sum/Time-Based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D72E" w14:textId="77777777" w:rsidR="002476F3" w:rsidRPr="002F521C" w:rsidRDefault="002476F3" w:rsidP="00BF589A">
    <w:pPr>
      <w:pStyle w:val="Header"/>
    </w:pPr>
    <w:r>
      <w:t>Appendices</w:t>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EE2D" w14:textId="1D1E0A56" w:rsidR="002476F3" w:rsidRPr="00625C8A" w:rsidRDefault="002476F3" w:rsidP="000B0A5D">
    <w:pPr>
      <w:pStyle w:val="Header"/>
      <w:tabs>
        <w:tab w:val="clear" w:pos="9000"/>
      </w:tabs>
    </w:pPr>
    <w:r>
      <w:t>Appendix C</w:t>
    </w:r>
    <w:r>
      <w:tab/>
    </w:r>
    <w:r>
      <w:tab/>
    </w:r>
    <w:r>
      <w:tab/>
    </w:r>
    <w:r>
      <w:tab/>
    </w:r>
    <w:r>
      <w:tab/>
    </w:r>
    <w:r>
      <w:tab/>
      <w:t xml:space="preserve">             Consultant’s Services - Lump Sum/Time-Based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398B" w14:textId="6DB40653" w:rsidR="002476F3" w:rsidRPr="00625C8A" w:rsidRDefault="002476F3" w:rsidP="00FF6C51">
    <w:pPr>
      <w:pStyle w:val="Header"/>
      <w:tabs>
        <w:tab w:val="clear" w:pos="9000"/>
      </w:tabs>
    </w:pPr>
    <w:r>
      <w:t>Optional Forms</w:t>
    </w:r>
    <w:r>
      <w:tab/>
    </w:r>
    <w:r>
      <w:tab/>
    </w:r>
    <w:r>
      <w:tab/>
    </w:r>
    <w:r>
      <w:tab/>
    </w:r>
    <w:r>
      <w:tab/>
    </w:r>
    <w:r>
      <w:tab/>
    </w:r>
    <w:r>
      <w:tab/>
    </w:r>
    <w:r>
      <w:tab/>
    </w:r>
    <w:r>
      <w:tab/>
    </w:r>
    <w:r>
      <w:tab/>
    </w:r>
    <w:r>
      <w:tab/>
      <w:t xml:space="preserve">   Consultant’s Services - Lump Sum/Time-Based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756" w14:textId="4F2A84DE" w:rsidR="002476F3" w:rsidRPr="00625C8A" w:rsidRDefault="002476F3" w:rsidP="00BF589A">
    <w:pPr>
      <w:pStyle w:val="Header"/>
    </w:pPr>
    <w:r>
      <w:t>Form of Advance Payments Guarantee</w:t>
    </w:r>
    <w:r>
      <w:tab/>
      <w:t>Consultant’s Services - Lump Sum/Time-Based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E72D" w14:textId="71114EDD" w:rsidR="002476F3" w:rsidRPr="00625C8A" w:rsidRDefault="002476F3" w:rsidP="00BF589A">
    <w:pPr>
      <w:pStyle w:val="Header"/>
    </w:pPr>
    <w:r>
      <w:t>Appendix D</w:t>
    </w:r>
    <w:r>
      <w:tab/>
      <w:t>Consultant’s Services - Lump Sum/Time-Based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CA0F" w14:textId="77777777" w:rsidR="002476F3" w:rsidRPr="00811FB3" w:rsidRDefault="002476F3">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82C" w14:textId="77777777" w:rsidR="002476F3" w:rsidRPr="00822763" w:rsidRDefault="002476F3" w:rsidP="0082276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2D5" w14:textId="77777777" w:rsidR="002476F3" w:rsidRPr="001749E0" w:rsidRDefault="002476F3" w:rsidP="00BF589A">
    <w:pPr>
      <w:pStyle w:val="Header"/>
    </w:pPr>
    <w:r>
      <w:t>IV. Appendices</w:t>
    </w:r>
    <w:r>
      <w:tab/>
      <w:t>Lump-Sum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C1B8" w14:textId="77777777" w:rsidR="002476F3" w:rsidRPr="00625C8A" w:rsidRDefault="002476F3" w:rsidP="00BF589A">
    <w:pPr>
      <w:pStyle w:val="Header"/>
    </w:pPr>
    <w:r>
      <w:t>Attachment</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4737" w14:textId="79585E30" w:rsidR="002476F3" w:rsidRPr="002F521C" w:rsidRDefault="002476F3" w:rsidP="00BF589A">
    <w:pPr>
      <w:pStyle w:val="Header"/>
    </w:pPr>
    <w:r>
      <w:t xml:space="preserve">Table of Contents </w:t>
    </w:r>
    <w:r>
      <w:tab/>
      <w:t>Consultant’s Services - Lump Sum/Time-Based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5F6B" w14:textId="6D07B5DF" w:rsidR="002476F3" w:rsidRPr="00822763" w:rsidRDefault="002476F3" w:rsidP="00822763">
    <w:pPr>
      <w:pStyle w:val="Header"/>
      <w:rPr>
        <w:lang w:val="en-029"/>
      </w:rPr>
    </w:pPr>
    <w:r>
      <w:rPr>
        <w:lang w:val="en-029"/>
      </w:rPr>
      <w:t xml:space="preserve">Preface </w:t>
    </w:r>
    <w:r>
      <w:rPr>
        <w:lang w:val="en-029"/>
      </w:rPr>
      <w:tab/>
    </w:r>
    <w:r>
      <w:t>Consultant’s Services - Lump Sum/Time-Based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A67D" w14:textId="5284AECD" w:rsidR="002476F3" w:rsidRPr="00822763" w:rsidRDefault="002476F3" w:rsidP="00822763">
    <w:pPr>
      <w:pStyle w:val="Header"/>
      <w:rPr>
        <w:lang w:val="en-029"/>
      </w:rPr>
    </w:pPr>
    <w:r>
      <w:rPr>
        <w:lang w:val="en-029"/>
      </w:rPr>
      <w:tab/>
    </w:r>
    <w:r>
      <w:t>Consultant’s Services - Lump Sum/Time-Based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55B" w14:textId="2A348B34" w:rsidR="002476F3" w:rsidRPr="00822763" w:rsidRDefault="002476F3" w:rsidP="00822763">
    <w:pPr>
      <w:pStyle w:val="Header"/>
      <w:rPr>
        <w:lang w:val="en-029"/>
      </w:rPr>
    </w:pPr>
    <w:r>
      <w:rPr>
        <w:lang w:val="en-029"/>
      </w:rPr>
      <w:t>Form of Contract</w:t>
    </w:r>
    <w:r>
      <w:rPr>
        <w:lang w:val="en-029"/>
      </w:rPr>
      <w:tab/>
    </w:r>
    <w:r>
      <w:t>Consultant’s Services - Lump Sum/Time-Based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48057AE"/>
    <w:multiLevelType w:val="hybridMultilevel"/>
    <w:tmpl w:val="A6FA60DA"/>
    <w:lvl w:ilvl="0" w:tplc="C01210BE">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15:restartNumberingAfterBreak="0">
    <w:nsid w:val="05BB7AF4"/>
    <w:multiLevelType w:val="hybridMultilevel"/>
    <w:tmpl w:val="8FA41452"/>
    <w:lvl w:ilvl="0" w:tplc="C52E17A8">
      <w:start w:val="18"/>
      <w:numFmt w:val="decimal"/>
      <w:lvlText w:val="%1.1"/>
      <w:lvlJc w:val="left"/>
      <w:pPr>
        <w:ind w:left="68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B84B57"/>
    <w:multiLevelType w:val="multilevel"/>
    <w:tmpl w:val="276A5930"/>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542A03"/>
    <w:multiLevelType w:val="hybridMultilevel"/>
    <w:tmpl w:val="DBEC863C"/>
    <w:lvl w:ilvl="0" w:tplc="E9BA048E">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D3AB1"/>
    <w:multiLevelType w:val="hybridMultilevel"/>
    <w:tmpl w:val="93B4FDE8"/>
    <w:lvl w:ilvl="0" w:tplc="D2602AD2">
      <w:start w:val="3"/>
      <w:numFmt w:val="decimal"/>
      <w:lvlText w:val="%1."/>
      <w:lvlJc w:val="left"/>
      <w:pPr>
        <w:ind w:left="1488" w:hanging="42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31C5FC4"/>
    <w:multiLevelType w:val="hybridMultilevel"/>
    <w:tmpl w:val="6DE67138"/>
    <w:lvl w:ilvl="0" w:tplc="E7648CCE">
      <w:start w:val="1"/>
      <w:numFmt w:val="lowerLetter"/>
      <w:lvlText w:val="(%1)"/>
      <w:lvlJc w:val="left"/>
      <w:pPr>
        <w:ind w:left="99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15:restartNumberingAfterBreak="0">
    <w:nsid w:val="20790088"/>
    <w:multiLevelType w:val="multilevel"/>
    <w:tmpl w:val="E416DD86"/>
    <w:lvl w:ilvl="0">
      <w:start w:val="4"/>
      <w:numFmt w:val="lowerLetter"/>
      <w:lvlText w:val="(%1)"/>
      <w:lvlJc w:val="left"/>
      <w:pPr>
        <w:ind w:left="720" w:hanging="360"/>
      </w:pPr>
      <w:rPr>
        <w:rFonts w:hint="default"/>
        <w:sz w:val="22"/>
        <w:szCs w:val="22"/>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4405AF4"/>
    <w:multiLevelType w:val="hybridMultilevel"/>
    <w:tmpl w:val="3BDA6D20"/>
    <w:lvl w:ilvl="0" w:tplc="D488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55BB4"/>
    <w:multiLevelType w:val="hybridMultilevel"/>
    <w:tmpl w:val="00E47492"/>
    <w:lvl w:ilvl="0" w:tplc="2968E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00A44"/>
    <w:multiLevelType w:val="hybridMultilevel"/>
    <w:tmpl w:val="EF0C6512"/>
    <w:lvl w:ilvl="0" w:tplc="F0F6AB54">
      <w:start w:val="18"/>
      <w:numFmt w:val="decimal"/>
      <w:lvlText w:val="%1.2"/>
      <w:lvlJc w:val="left"/>
      <w:pPr>
        <w:ind w:left="68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D7795"/>
    <w:multiLevelType w:val="hybridMultilevel"/>
    <w:tmpl w:val="6DD85DE2"/>
    <w:lvl w:ilvl="0" w:tplc="39643722">
      <w:start w:val="1"/>
      <w:numFmt w:val="decimal"/>
      <w:pStyle w:val="Section8Heading2"/>
      <w:lvlText w:val="%1."/>
      <w:lvlJc w:val="left"/>
      <w:pPr>
        <w:ind w:left="2610" w:hanging="360"/>
      </w:pPr>
    </w:lvl>
    <w:lvl w:ilvl="1" w:tplc="04090019">
      <w:start w:val="1"/>
      <w:numFmt w:val="lowerLetter"/>
      <w:lvlText w:val="%2."/>
      <w:lvlJc w:val="left"/>
      <w:pPr>
        <w:ind w:left="1440" w:hanging="360"/>
      </w:pPr>
    </w:lvl>
    <w:lvl w:ilvl="2" w:tplc="3216F100">
      <w:start w:val="1"/>
      <w:numFmt w:val="lowerLetter"/>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72F87"/>
    <w:multiLevelType w:val="hybridMultilevel"/>
    <w:tmpl w:val="22B6EF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7D44DF"/>
    <w:multiLevelType w:val="hybridMultilevel"/>
    <w:tmpl w:val="EB4A3B2E"/>
    <w:lvl w:ilvl="0" w:tplc="A9301C32">
      <w:start w:val="10"/>
      <w:numFmt w:val="decimal"/>
      <w:lvlText w:val="%1.2"/>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D4B15"/>
    <w:multiLevelType w:val="multilevel"/>
    <w:tmpl w:val="A426B3D4"/>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E92978"/>
    <w:multiLevelType w:val="hybridMultilevel"/>
    <w:tmpl w:val="3DFAFC32"/>
    <w:lvl w:ilvl="0" w:tplc="60EE1EA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A4ACC"/>
    <w:multiLevelType w:val="hybridMultilevel"/>
    <w:tmpl w:val="DF9E3796"/>
    <w:lvl w:ilvl="0" w:tplc="115E858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84AC7"/>
    <w:multiLevelType w:val="hybridMultilevel"/>
    <w:tmpl w:val="F1C6BDDE"/>
    <w:lvl w:ilvl="0" w:tplc="09D80B60">
      <w:start w:val="1"/>
      <w:numFmt w:val="decimal"/>
      <w:lvlText w:val="9.%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3403"/>
    <w:multiLevelType w:val="hybridMultilevel"/>
    <w:tmpl w:val="D8A6DB8A"/>
    <w:lvl w:ilvl="0" w:tplc="DA569B48">
      <w:start w:val="10"/>
      <w:numFmt w:val="decimal"/>
      <w:lvlText w:val="%1.3"/>
      <w:lvlJc w:val="left"/>
      <w:pPr>
        <w:ind w:left="68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72ADB"/>
    <w:multiLevelType w:val="hybridMultilevel"/>
    <w:tmpl w:val="9CE69E0E"/>
    <w:lvl w:ilvl="0" w:tplc="5226D7F6">
      <w:start w:val="2"/>
      <w:numFmt w:val="decimal"/>
      <w:lvlText w:val="8.%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603144"/>
    <w:multiLevelType w:val="multilevel"/>
    <w:tmpl w:val="9B105658"/>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A92FA1"/>
    <w:multiLevelType w:val="multilevel"/>
    <w:tmpl w:val="02283B26"/>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2740D"/>
    <w:multiLevelType w:val="hybridMultilevel"/>
    <w:tmpl w:val="18385A0C"/>
    <w:lvl w:ilvl="0" w:tplc="D972A7B6">
      <w:start w:val="15"/>
      <w:numFmt w:val="decimal"/>
      <w:lvlText w:val="%1.2"/>
      <w:lvlJc w:val="left"/>
      <w:pPr>
        <w:ind w:left="68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901"/>
    <w:multiLevelType w:val="hybridMultilevel"/>
    <w:tmpl w:val="658C4D16"/>
    <w:lvl w:ilvl="0" w:tplc="B3DA2A86">
      <w:start w:val="10"/>
      <w:numFmt w:val="decimal"/>
      <w:lvlText w:val="%1.1"/>
      <w:lvlJc w:val="left"/>
      <w:pPr>
        <w:ind w:left="68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A61F22"/>
    <w:multiLevelType w:val="hybridMultilevel"/>
    <w:tmpl w:val="696A60F2"/>
    <w:lvl w:ilvl="0" w:tplc="3DDA4DB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A5FF6"/>
    <w:multiLevelType w:val="hybridMultilevel"/>
    <w:tmpl w:val="F4F01F9A"/>
    <w:lvl w:ilvl="0" w:tplc="085CFA1E">
      <w:start w:val="1"/>
      <w:numFmt w:val="upperRoman"/>
      <w:lvlText w:val="%1."/>
      <w:lvlJc w:val="left"/>
      <w:pPr>
        <w:ind w:left="56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7A9D2D06"/>
    <w:multiLevelType w:val="hybridMultilevel"/>
    <w:tmpl w:val="9AD0AB5E"/>
    <w:lvl w:ilvl="0" w:tplc="DC1CCBDE">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A064F"/>
    <w:multiLevelType w:val="hybridMultilevel"/>
    <w:tmpl w:val="882682CA"/>
    <w:lvl w:ilvl="0" w:tplc="D09C9F70">
      <w:start w:val="16"/>
      <w:numFmt w:val="decimal"/>
      <w:lvlText w:val="%1.3"/>
      <w:lvlJc w:val="left"/>
      <w:pPr>
        <w:ind w:left="68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105564">
    <w:abstractNumId w:val="19"/>
  </w:num>
  <w:num w:numId="2" w16cid:durableId="487982549">
    <w:abstractNumId w:val="11"/>
  </w:num>
  <w:num w:numId="3" w16cid:durableId="463933494">
    <w:abstractNumId w:val="12"/>
  </w:num>
  <w:num w:numId="4" w16cid:durableId="1746026101">
    <w:abstractNumId w:val="28"/>
  </w:num>
  <w:num w:numId="5" w16cid:durableId="214970940">
    <w:abstractNumId w:val="20"/>
  </w:num>
  <w:num w:numId="6" w16cid:durableId="2111116683">
    <w:abstractNumId w:val="40"/>
  </w:num>
  <w:num w:numId="7" w16cid:durableId="855579446">
    <w:abstractNumId w:val="43"/>
  </w:num>
  <w:num w:numId="8" w16cid:durableId="1833175421">
    <w:abstractNumId w:val="17"/>
  </w:num>
  <w:num w:numId="9" w16cid:durableId="1810971881">
    <w:abstractNumId w:val="34"/>
  </w:num>
  <w:num w:numId="10" w16cid:durableId="1028604476">
    <w:abstractNumId w:val="22"/>
  </w:num>
  <w:num w:numId="11" w16cid:durableId="1796632170">
    <w:abstractNumId w:val="1"/>
  </w:num>
  <w:num w:numId="12" w16cid:durableId="1223713092">
    <w:abstractNumId w:val="5"/>
  </w:num>
  <w:num w:numId="13" w16cid:durableId="2092848235">
    <w:abstractNumId w:val="13"/>
  </w:num>
  <w:num w:numId="14" w16cid:durableId="503714468">
    <w:abstractNumId w:val="18"/>
  </w:num>
  <w:num w:numId="15" w16cid:durableId="1410662402">
    <w:abstractNumId w:val="37"/>
  </w:num>
  <w:num w:numId="16" w16cid:durableId="893540714">
    <w:abstractNumId w:val="31"/>
  </w:num>
  <w:num w:numId="17" w16cid:durableId="1906793536">
    <w:abstractNumId w:val="4"/>
  </w:num>
  <w:num w:numId="18" w16cid:durableId="978416382">
    <w:abstractNumId w:val="10"/>
  </w:num>
  <w:num w:numId="19" w16cid:durableId="1898398157">
    <w:abstractNumId w:val="29"/>
  </w:num>
  <w:num w:numId="20" w16cid:durableId="1432704955">
    <w:abstractNumId w:val="15"/>
  </w:num>
  <w:num w:numId="21" w16cid:durableId="332296296">
    <w:abstractNumId w:val="9"/>
  </w:num>
  <w:num w:numId="22" w16cid:durableId="1744523001">
    <w:abstractNumId w:val="32"/>
  </w:num>
  <w:num w:numId="23" w16cid:durableId="1634673459">
    <w:abstractNumId w:val="6"/>
  </w:num>
  <w:num w:numId="24" w16cid:durableId="804390712">
    <w:abstractNumId w:val="2"/>
  </w:num>
  <w:num w:numId="25" w16cid:durableId="1362902759">
    <w:abstractNumId w:val="38"/>
  </w:num>
  <w:num w:numId="26" w16cid:durableId="1358775719">
    <w:abstractNumId w:val="24"/>
  </w:num>
  <w:num w:numId="27" w16cid:durableId="96799504">
    <w:abstractNumId w:val="26"/>
  </w:num>
  <w:num w:numId="28" w16cid:durableId="664744254">
    <w:abstractNumId w:val="36"/>
  </w:num>
  <w:num w:numId="29" w16cid:durableId="394473880">
    <w:abstractNumId w:val="21"/>
  </w:num>
  <w:num w:numId="30" w16cid:durableId="805244835">
    <w:abstractNumId w:val="27"/>
  </w:num>
  <w:num w:numId="31" w16cid:durableId="891380886">
    <w:abstractNumId w:val="35"/>
  </w:num>
  <w:num w:numId="32" w16cid:durableId="691608470">
    <w:abstractNumId w:val="42"/>
  </w:num>
  <w:num w:numId="33" w16cid:durableId="230968709">
    <w:abstractNumId w:val="16"/>
  </w:num>
  <w:num w:numId="34" w16cid:durableId="301348070">
    <w:abstractNumId w:val="3"/>
  </w:num>
  <w:num w:numId="35" w16cid:durableId="1554654442">
    <w:abstractNumId w:val="33"/>
  </w:num>
  <w:num w:numId="36" w16cid:durableId="513151722">
    <w:abstractNumId w:val="25"/>
  </w:num>
  <w:num w:numId="37" w16cid:durableId="1832519238">
    <w:abstractNumId w:val="39"/>
  </w:num>
  <w:num w:numId="38" w16cid:durableId="248395183">
    <w:abstractNumId w:val="23"/>
  </w:num>
  <w:num w:numId="39" w16cid:durableId="215168293">
    <w:abstractNumId w:val="7"/>
  </w:num>
  <w:num w:numId="40" w16cid:durableId="1157304090">
    <w:abstractNumId w:val="14"/>
  </w:num>
  <w:num w:numId="41" w16cid:durableId="799423121">
    <w:abstractNumId w:val="8"/>
  </w:num>
  <w:num w:numId="42" w16cid:durableId="1928998884">
    <w:abstractNumId w:val="41"/>
  </w:num>
  <w:num w:numId="43" w16cid:durableId="116597374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5F"/>
    <w:rsid w:val="00004C6B"/>
    <w:rsid w:val="00011D04"/>
    <w:rsid w:val="00014DD2"/>
    <w:rsid w:val="000168B4"/>
    <w:rsid w:val="00020258"/>
    <w:rsid w:val="000203C1"/>
    <w:rsid w:val="00020E94"/>
    <w:rsid w:val="00027281"/>
    <w:rsid w:val="00027909"/>
    <w:rsid w:val="00030FDB"/>
    <w:rsid w:val="00033AAD"/>
    <w:rsid w:val="000347D2"/>
    <w:rsid w:val="0003516F"/>
    <w:rsid w:val="0003588C"/>
    <w:rsid w:val="00035B45"/>
    <w:rsid w:val="00042A4A"/>
    <w:rsid w:val="00054780"/>
    <w:rsid w:val="00057344"/>
    <w:rsid w:val="000635DE"/>
    <w:rsid w:val="00065FDF"/>
    <w:rsid w:val="00066883"/>
    <w:rsid w:val="00067871"/>
    <w:rsid w:val="00070FA3"/>
    <w:rsid w:val="0007215E"/>
    <w:rsid w:val="0007228E"/>
    <w:rsid w:val="0008191D"/>
    <w:rsid w:val="00094208"/>
    <w:rsid w:val="00096DA3"/>
    <w:rsid w:val="000B065F"/>
    <w:rsid w:val="000B0A5D"/>
    <w:rsid w:val="000B3A59"/>
    <w:rsid w:val="000B769A"/>
    <w:rsid w:val="000B7F76"/>
    <w:rsid w:val="000C2151"/>
    <w:rsid w:val="000C43F0"/>
    <w:rsid w:val="000D271A"/>
    <w:rsid w:val="000D7740"/>
    <w:rsid w:val="000D7966"/>
    <w:rsid w:val="000E4A2C"/>
    <w:rsid w:val="000E7C4D"/>
    <w:rsid w:val="000F02C5"/>
    <w:rsid w:val="000F0B24"/>
    <w:rsid w:val="000F4509"/>
    <w:rsid w:val="00102912"/>
    <w:rsid w:val="00106286"/>
    <w:rsid w:val="0011139D"/>
    <w:rsid w:val="001128EE"/>
    <w:rsid w:val="001152D0"/>
    <w:rsid w:val="00116596"/>
    <w:rsid w:val="00121989"/>
    <w:rsid w:val="00121B64"/>
    <w:rsid w:val="00124BAB"/>
    <w:rsid w:val="001264EA"/>
    <w:rsid w:val="0013369E"/>
    <w:rsid w:val="00137753"/>
    <w:rsid w:val="001379E8"/>
    <w:rsid w:val="001422DA"/>
    <w:rsid w:val="00147861"/>
    <w:rsid w:val="001527F7"/>
    <w:rsid w:val="00163E30"/>
    <w:rsid w:val="001707F0"/>
    <w:rsid w:val="00175F94"/>
    <w:rsid w:val="00176F16"/>
    <w:rsid w:val="00182919"/>
    <w:rsid w:val="001974BC"/>
    <w:rsid w:val="001A22D8"/>
    <w:rsid w:val="001B16CE"/>
    <w:rsid w:val="001B3463"/>
    <w:rsid w:val="001B3994"/>
    <w:rsid w:val="001C0123"/>
    <w:rsid w:val="001C0325"/>
    <w:rsid w:val="001D0FEF"/>
    <w:rsid w:val="001D13D2"/>
    <w:rsid w:val="001D2180"/>
    <w:rsid w:val="001E103B"/>
    <w:rsid w:val="001E1C85"/>
    <w:rsid w:val="001E25EE"/>
    <w:rsid w:val="001E5C0F"/>
    <w:rsid w:val="001F24B9"/>
    <w:rsid w:val="001F2927"/>
    <w:rsid w:val="001F2CA4"/>
    <w:rsid w:val="001F49D1"/>
    <w:rsid w:val="00202DC6"/>
    <w:rsid w:val="0021724C"/>
    <w:rsid w:val="00227243"/>
    <w:rsid w:val="00230A23"/>
    <w:rsid w:val="002429B3"/>
    <w:rsid w:val="00246F4B"/>
    <w:rsid w:val="002476F3"/>
    <w:rsid w:val="002561C7"/>
    <w:rsid w:val="00256AA6"/>
    <w:rsid w:val="00262150"/>
    <w:rsid w:val="002626D1"/>
    <w:rsid w:val="002746C0"/>
    <w:rsid w:val="00284BE2"/>
    <w:rsid w:val="00285115"/>
    <w:rsid w:val="00293E8A"/>
    <w:rsid w:val="00294947"/>
    <w:rsid w:val="00296D13"/>
    <w:rsid w:val="002A1C03"/>
    <w:rsid w:val="002A1D04"/>
    <w:rsid w:val="002B07B8"/>
    <w:rsid w:val="002B3C06"/>
    <w:rsid w:val="002B4B28"/>
    <w:rsid w:val="002C3CF3"/>
    <w:rsid w:val="002C4715"/>
    <w:rsid w:val="002C50AD"/>
    <w:rsid w:val="002C62A6"/>
    <w:rsid w:val="002C68F7"/>
    <w:rsid w:val="002D021F"/>
    <w:rsid w:val="002D3005"/>
    <w:rsid w:val="002D33A7"/>
    <w:rsid w:val="002D3FA4"/>
    <w:rsid w:val="002D6EC2"/>
    <w:rsid w:val="002D73F2"/>
    <w:rsid w:val="002E329C"/>
    <w:rsid w:val="002F4612"/>
    <w:rsid w:val="00303C59"/>
    <w:rsid w:val="00303D29"/>
    <w:rsid w:val="003067BA"/>
    <w:rsid w:val="003128F1"/>
    <w:rsid w:val="0031481A"/>
    <w:rsid w:val="00317466"/>
    <w:rsid w:val="00320E1C"/>
    <w:rsid w:val="00322CE9"/>
    <w:rsid w:val="00325C05"/>
    <w:rsid w:val="00326B97"/>
    <w:rsid w:val="003305DF"/>
    <w:rsid w:val="00335985"/>
    <w:rsid w:val="00336BD3"/>
    <w:rsid w:val="00344AF7"/>
    <w:rsid w:val="00345BA2"/>
    <w:rsid w:val="003557CD"/>
    <w:rsid w:val="00355A35"/>
    <w:rsid w:val="00363A85"/>
    <w:rsid w:val="0037074E"/>
    <w:rsid w:val="00371FD4"/>
    <w:rsid w:val="00372005"/>
    <w:rsid w:val="00374856"/>
    <w:rsid w:val="003807CF"/>
    <w:rsid w:val="00380AED"/>
    <w:rsid w:val="00381B1C"/>
    <w:rsid w:val="0038599D"/>
    <w:rsid w:val="003933E1"/>
    <w:rsid w:val="003A1D89"/>
    <w:rsid w:val="003B3C55"/>
    <w:rsid w:val="003B5664"/>
    <w:rsid w:val="003C1676"/>
    <w:rsid w:val="003C2CB4"/>
    <w:rsid w:val="003C41C2"/>
    <w:rsid w:val="003C446B"/>
    <w:rsid w:val="003C7AC1"/>
    <w:rsid w:val="003D0F23"/>
    <w:rsid w:val="003D629E"/>
    <w:rsid w:val="003E0629"/>
    <w:rsid w:val="003E2720"/>
    <w:rsid w:val="003E510E"/>
    <w:rsid w:val="003F1CD0"/>
    <w:rsid w:val="0040223D"/>
    <w:rsid w:val="0040327D"/>
    <w:rsid w:val="0040432F"/>
    <w:rsid w:val="004100DD"/>
    <w:rsid w:val="00410495"/>
    <w:rsid w:val="00412712"/>
    <w:rsid w:val="00416FA3"/>
    <w:rsid w:val="0042333D"/>
    <w:rsid w:val="0042465E"/>
    <w:rsid w:val="0043760C"/>
    <w:rsid w:val="004379E9"/>
    <w:rsid w:val="0044526D"/>
    <w:rsid w:val="0045209B"/>
    <w:rsid w:val="0045679C"/>
    <w:rsid w:val="00456EF5"/>
    <w:rsid w:val="00462A10"/>
    <w:rsid w:val="00462B3B"/>
    <w:rsid w:val="00470308"/>
    <w:rsid w:val="004761D2"/>
    <w:rsid w:val="004773DF"/>
    <w:rsid w:val="0048346A"/>
    <w:rsid w:val="004851B1"/>
    <w:rsid w:val="004970F9"/>
    <w:rsid w:val="004B2D6B"/>
    <w:rsid w:val="004B4F54"/>
    <w:rsid w:val="004B68AE"/>
    <w:rsid w:val="004B772C"/>
    <w:rsid w:val="004F1C1D"/>
    <w:rsid w:val="004F4CEB"/>
    <w:rsid w:val="00504BA6"/>
    <w:rsid w:val="00506ACA"/>
    <w:rsid w:val="00511F2C"/>
    <w:rsid w:val="00512C5D"/>
    <w:rsid w:val="005137A9"/>
    <w:rsid w:val="00514327"/>
    <w:rsid w:val="00516BF1"/>
    <w:rsid w:val="005173C6"/>
    <w:rsid w:val="00521909"/>
    <w:rsid w:val="005224F8"/>
    <w:rsid w:val="005254CD"/>
    <w:rsid w:val="0052745D"/>
    <w:rsid w:val="0053185B"/>
    <w:rsid w:val="005329B9"/>
    <w:rsid w:val="00533C96"/>
    <w:rsid w:val="0053563B"/>
    <w:rsid w:val="00542388"/>
    <w:rsid w:val="00543B70"/>
    <w:rsid w:val="00551667"/>
    <w:rsid w:val="005522D2"/>
    <w:rsid w:val="00552A1E"/>
    <w:rsid w:val="005545ED"/>
    <w:rsid w:val="00560CC4"/>
    <w:rsid w:val="00562E6B"/>
    <w:rsid w:val="00562EEC"/>
    <w:rsid w:val="005647F0"/>
    <w:rsid w:val="00567D8A"/>
    <w:rsid w:val="0057037E"/>
    <w:rsid w:val="00576FCE"/>
    <w:rsid w:val="00580AFE"/>
    <w:rsid w:val="005821C3"/>
    <w:rsid w:val="005871B0"/>
    <w:rsid w:val="005905AF"/>
    <w:rsid w:val="005931A0"/>
    <w:rsid w:val="0059710E"/>
    <w:rsid w:val="0059792F"/>
    <w:rsid w:val="005A192F"/>
    <w:rsid w:val="005A592A"/>
    <w:rsid w:val="005A721C"/>
    <w:rsid w:val="005B17F5"/>
    <w:rsid w:val="005B2400"/>
    <w:rsid w:val="005B3306"/>
    <w:rsid w:val="005B5579"/>
    <w:rsid w:val="005C1937"/>
    <w:rsid w:val="005C7261"/>
    <w:rsid w:val="005D13D0"/>
    <w:rsid w:val="005D1C4B"/>
    <w:rsid w:val="005D31D9"/>
    <w:rsid w:val="005D7894"/>
    <w:rsid w:val="005E1CB7"/>
    <w:rsid w:val="005E57AE"/>
    <w:rsid w:val="005E709A"/>
    <w:rsid w:val="005F2130"/>
    <w:rsid w:val="005F39AF"/>
    <w:rsid w:val="005F61DD"/>
    <w:rsid w:val="005F6B53"/>
    <w:rsid w:val="0060071E"/>
    <w:rsid w:val="00603B75"/>
    <w:rsid w:val="00607220"/>
    <w:rsid w:val="0061337D"/>
    <w:rsid w:val="00616256"/>
    <w:rsid w:val="00616CFE"/>
    <w:rsid w:val="00616E3E"/>
    <w:rsid w:val="0062466A"/>
    <w:rsid w:val="006248A8"/>
    <w:rsid w:val="00626F1B"/>
    <w:rsid w:val="0063728D"/>
    <w:rsid w:val="0064144F"/>
    <w:rsid w:val="00642FE0"/>
    <w:rsid w:val="00644D7D"/>
    <w:rsid w:val="006630E8"/>
    <w:rsid w:val="00665D90"/>
    <w:rsid w:val="0066730B"/>
    <w:rsid w:val="00673B61"/>
    <w:rsid w:val="00673FE8"/>
    <w:rsid w:val="006751E7"/>
    <w:rsid w:val="006833CC"/>
    <w:rsid w:val="006839E7"/>
    <w:rsid w:val="0069747C"/>
    <w:rsid w:val="00697E41"/>
    <w:rsid w:val="006A428D"/>
    <w:rsid w:val="006A5D26"/>
    <w:rsid w:val="006C2889"/>
    <w:rsid w:val="006D22BD"/>
    <w:rsid w:val="006D2438"/>
    <w:rsid w:val="006D5C0F"/>
    <w:rsid w:val="006D70FE"/>
    <w:rsid w:val="006E37E3"/>
    <w:rsid w:val="006E508D"/>
    <w:rsid w:val="006E7A25"/>
    <w:rsid w:val="006F163E"/>
    <w:rsid w:val="006F36CE"/>
    <w:rsid w:val="006F7F8F"/>
    <w:rsid w:val="007001EC"/>
    <w:rsid w:val="00700E1F"/>
    <w:rsid w:val="00704917"/>
    <w:rsid w:val="00705093"/>
    <w:rsid w:val="0071048A"/>
    <w:rsid w:val="0071151B"/>
    <w:rsid w:val="0071525A"/>
    <w:rsid w:val="00720721"/>
    <w:rsid w:val="00720C75"/>
    <w:rsid w:val="0073320A"/>
    <w:rsid w:val="00736AA8"/>
    <w:rsid w:val="00736CC8"/>
    <w:rsid w:val="00740B27"/>
    <w:rsid w:val="00746DC9"/>
    <w:rsid w:val="00746F3D"/>
    <w:rsid w:val="007514D5"/>
    <w:rsid w:val="00763B0F"/>
    <w:rsid w:val="007647A0"/>
    <w:rsid w:val="0076693A"/>
    <w:rsid w:val="00767D66"/>
    <w:rsid w:val="007735FC"/>
    <w:rsid w:val="0077499E"/>
    <w:rsid w:val="00775673"/>
    <w:rsid w:val="00777784"/>
    <w:rsid w:val="00782D9F"/>
    <w:rsid w:val="00783195"/>
    <w:rsid w:val="00792043"/>
    <w:rsid w:val="007B3364"/>
    <w:rsid w:val="007B5228"/>
    <w:rsid w:val="007B6F95"/>
    <w:rsid w:val="007C5A49"/>
    <w:rsid w:val="007C5D83"/>
    <w:rsid w:val="007D10B2"/>
    <w:rsid w:val="007D2E7E"/>
    <w:rsid w:val="007D375F"/>
    <w:rsid w:val="007D51F1"/>
    <w:rsid w:val="007D52E2"/>
    <w:rsid w:val="007E6F4E"/>
    <w:rsid w:val="007F3863"/>
    <w:rsid w:val="007F4EF9"/>
    <w:rsid w:val="00801574"/>
    <w:rsid w:val="008057C0"/>
    <w:rsid w:val="00805C5B"/>
    <w:rsid w:val="00810AA0"/>
    <w:rsid w:val="00811FB3"/>
    <w:rsid w:val="00816103"/>
    <w:rsid w:val="00822763"/>
    <w:rsid w:val="008230C2"/>
    <w:rsid w:val="00833C51"/>
    <w:rsid w:val="00833EBE"/>
    <w:rsid w:val="00836A51"/>
    <w:rsid w:val="0084485E"/>
    <w:rsid w:val="0084754B"/>
    <w:rsid w:val="00852542"/>
    <w:rsid w:val="00853C1C"/>
    <w:rsid w:val="00860CAB"/>
    <w:rsid w:val="008635EA"/>
    <w:rsid w:val="008678FA"/>
    <w:rsid w:val="00881F84"/>
    <w:rsid w:val="008937C6"/>
    <w:rsid w:val="008A01C7"/>
    <w:rsid w:val="008A2142"/>
    <w:rsid w:val="008A5E59"/>
    <w:rsid w:val="008A756E"/>
    <w:rsid w:val="008B5FB2"/>
    <w:rsid w:val="008C41B9"/>
    <w:rsid w:val="008C725F"/>
    <w:rsid w:val="008D6405"/>
    <w:rsid w:val="008D669E"/>
    <w:rsid w:val="008D761A"/>
    <w:rsid w:val="008E0D14"/>
    <w:rsid w:val="008E0D8F"/>
    <w:rsid w:val="008E2D90"/>
    <w:rsid w:val="008E5419"/>
    <w:rsid w:val="008E7B24"/>
    <w:rsid w:val="008F5402"/>
    <w:rsid w:val="008F5813"/>
    <w:rsid w:val="008F59A1"/>
    <w:rsid w:val="008F6361"/>
    <w:rsid w:val="008F6EE2"/>
    <w:rsid w:val="00905DFA"/>
    <w:rsid w:val="00907A2D"/>
    <w:rsid w:val="009111BD"/>
    <w:rsid w:val="00923558"/>
    <w:rsid w:val="00923C3B"/>
    <w:rsid w:val="00925AE2"/>
    <w:rsid w:val="00931664"/>
    <w:rsid w:val="0093342D"/>
    <w:rsid w:val="00935E86"/>
    <w:rsid w:val="00937380"/>
    <w:rsid w:val="00941C94"/>
    <w:rsid w:val="009428DC"/>
    <w:rsid w:val="00945B58"/>
    <w:rsid w:val="00945BB0"/>
    <w:rsid w:val="009511C5"/>
    <w:rsid w:val="00960F16"/>
    <w:rsid w:val="009804C3"/>
    <w:rsid w:val="009843E1"/>
    <w:rsid w:val="00984802"/>
    <w:rsid w:val="009859BF"/>
    <w:rsid w:val="00987211"/>
    <w:rsid w:val="00991917"/>
    <w:rsid w:val="00991C16"/>
    <w:rsid w:val="00992C75"/>
    <w:rsid w:val="00995BCB"/>
    <w:rsid w:val="009B029E"/>
    <w:rsid w:val="009B1854"/>
    <w:rsid w:val="009B5FD2"/>
    <w:rsid w:val="009B7997"/>
    <w:rsid w:val="009C2AE6"/>
    <w:rsid w:val="009C6168"/>
    <w:rsid w:val="009C7A33"/>
    <w:rsid w:val="009D75F7"/>
    <w:rsid w:val="009E2C8B"/>
    <w:rsid w:val="009F3608"/>
    <w:rsid w:val="009F77CB"/>
    <w:rsid w:val="00A00F43"/>
    <w:rsid w:val="00A04420"/>
    <w:rsid w:val="00A06F25"/>
    <w:rsid w:val="00A17045"/>
    <w:rsid w:val="00A23D42"/>
    <w:rsid w:val="00A25DEF"/>
    <w:rsid w:val="00A47350"/>
    <w:rsid w:val="00A50602"/>
    <w:rsid w:val="00A55387"/>
    <w:rsid w:val="00A57866"/>
    <w:rsid w:val="00A80096"/>
    <w:rsid w:val="00A8383B"/>
    <w:rsid w:val="00A91F71"/>
    <w:rsid w:val="00AA0E13"/>
    <w:rsid w:val="00AA4225"/>
    <w:rsid w:val="00AB0E0C"/>
    <w:rsid w:val="00AB2C01"/>
    <w:rsid w:val="00AC1E30"/>
    <w:rsid w:val="00AD7937"/>
    <w:rsid w:val="00AE5BF6"/>
    <w:rsid w:val="00AF5999"/>
    <w:rsid w:val="00AF6A6C"/>
    <w:rsid w:val="00B012C4"/>
    <w:rsid w:val="00B02DDD"/>
    <w:rsid w:val="00B040D3"/>
    <w:rsid w:val="00B05A5C"/>
    <w:rsid w:val="00B06D5E"/>
    <w:rsid w:val="00B12F11"/>
    <w:rsid w:val="00B174E1"/>
    <w:rsid w:val="00B200DC"/>
    <w:rsid w:val="00B21F9D"/>
    <w:rsid w:val="00B231EE"/>
    <w:rsid w:val="00B246A8"/>
    <w:rsid w:val="00B3352A"/>
    <w:rsid w:val="00B40C93"/>
    <w:rsid w:val="00B42543"/>
    <w:rsid w:val="00B429B9"/>
    <w:rsid w:val="00B4664A"/>
    <w:rsid w:val="00B53795"/>
    <w:rsid w:val="00B56AF1"/>
    <w:rsid w:val="00B64AA9"/>
    <w:rsid w:val="00B7086D"/>
    <w:rsid w:val="00B757F1"/>
    <w:rsid w:val="00B7744E"/>
    <w:rsid w:val="00B85EC9"/>
    <w:rsid w:val="00B87BC7"/>
    <w:rsid w:val="00B94EB6"/>
    <w:rsid w:val="00BA1D4A"/>
    <w:rsid w:val="00BA4831"/>
    <w:rsid w:val="00BA6111"/>
    <w:rsid w:val="00BA7A89"/>
    <w:rsid w:val="00BA7C2E"/>
    <w:rsid w:val="00BB0400"/>
    <w:rsid w:val="00BB30EA"/>
    <w:rsid w:val="00BB40D7"/>
    <w:rsid w:val="00BB6451"/>
    <w:rsid w:val="00BC5C69"/>
    <w:rsid w:val="00BC6008"/>
    <w:rsid w:val="00BD36EA"/>
    <w:rsid w:val="00BD651F"/>
    <w:rsid w:val="00BD699A"/>
    <w:rsid w:val="00BE3341"/>
    <w:rsid w:val="00BE3F75"/>
    <w:rsid w:val="00BE5712"/>
    <w:rsid w:val="00BE5AF6"/>
    <w:rsid w:val="00BF0D11"/>
    <w:rsid w:val="00BF16A1"/>
    <w:rsid w:val="00BF4E5C"/>
    <w:rsid w:val="00BF589A"/>
    <w:rsid w:val="00C04A83"/>
    <w:rsid w:val="00C3284E"/>
    <w:rsid w:val="00C32B70"/>
    <w:rsid w:val="00C36E25"/>
    <w:rsid w:val="00C37ED0"/>
    <w:rsid w:val="00C46A2C"/>
    <w:rsid w:val="00C541F5"/>
    <w:rsid w:val="00C61EFC"/>
    <w:rsid w:val="00C73583"/>
    <w:rsid w:val="00C8244C"/>
    <w:rsid w:val="00C857D2"/>
    <w:rsid w:val="00C906DE"/>
    <w:rsid w:val="00CA20A3"/>
    <w:rsid w:val="00CA25B5"/>
    <w:rsid w:val="00CB101F"/>
    <w:rsid w:val="00CB1C08"/>
    <w:rsid w:val="00CB5D82"/>
    <w:rsid w:val="00CB5DC3"/>
    <w:rsid w:val="00CB6516"/>
    <w:rsid w:val="00CB76DE"/>
    <w:rsid w:val="00CC771D"/>
    <w:rsid w:val="00CD5D7F"/>
    <w:rsid w:val="00CE1750"/>
    <w:rsid w:val="00CE17BA"/>
    <w:rsid w:val="00CE2471"/>
    <w:rsid w:val="00CE256A"/>
    <w:rsid w:val="00CE263A"/>
    <w:rsid w:val="00CF0AD4"/>
    <w:rsid w:val="00CF0CA0"/>
    <w:rsid w:val="00D03691"/>
    <w:rsid w:val="00D07E0D"/>
    <w:rsid w:val="00D1110C"/>
    <w:rsid w:val="00D11727"/>
    <w:rsid w:val="00D136B8"/>
    <w:rsid w:val="00D22D7A"/>
    <w:rsid w:val="00D263B5"/>
    <w:rsid w:val="00D34B28"/>
    <w:rsid w:val="00D4038C"/>
    <w:rsid w:val="00D4458E"/>
    <w:rsid w:val="00D45A9C"/>
    <w:rsid w:val="00D51A45"/>
    <w:rsid w:val="00D51CAB"/>
    <w:rsid w:val="00D52A0F"/>
    <w:rsid w:val="00D54958"/>
    <w:rsid w:val="00D55F75"/>
    <w:rsid w:val="00D666C6"/>
    <w:rsid w:val="00D667C6"/>
    <w:rsid w:val="00D70E09"/>
    <w:rsid w:val="00D72B37"/>
    <w:rsid w:val="00D73A39"/>
    <w:rsid w:val="00D74B9A"/>
    <w:rsid w:val="00D76B1A"/>
    <w:rsid w:val="00D81612"/>
    <w:rsid w:val="00D8482A"/>
    <w:rsid w:val="00D90E4B"/>
    <w:rsid w:val="00D920A2"/>
    <w:rsid w:val="00D937D9"/>
    <w:rsid w:val="00D9397F"/>
    <w:rsid w:val="00D93F85"/>
    <w:rsid w:val="00DA6845"/>
    <w:rsid w:val="00DB67F0"/>
    <w:rsid w:val="00DC522F"/>
    <w:rsid w:val="00DC5D3F"/>
    <w:rsid w:val="00DC5E8D"/>
    <w:rsid w:val="00DD7D64"/>
    <w:rsid w:val="00DF4312"/>
    <w:rsid w:val="00E0673C"/>
    <w:rsid w:val="00E11A18"/>
    <w:rsid w:val="00E14328"/>
    <w:rsid w:val="00E17D81"/>
    <w:rsid w:val="00E17D94"/>
    <w:rsid w:val="00E20A17"/>
    <w:rsid w:val="00E272D9"/>
    <w:rsid w:val="00E3150E"/>
    <w:rsid w:val="00E32A4D"/>
    <w:rsid w:val="00E42979"/>
    <w:rsid w:val="00E43E98"/>
    <w:rsid w:val="00E50870"/>
    <w:rsid w:val="00E54C5B"/>
    <w:rsid w:val="00E55E34"/>
    <w:rsid w:val="00E62523"/>
    <w:rsid w:val="00E629CC"/>
    <w:rsid w:val="00E73138"/>
    <w:rsid w:val="00E76F31"/>
    <w:rsid w:val="00E84A3D"/>
    <w:rsid w:val="00E84AF8"/>
    <w:rsid w:val="00E86313"/>
    <w:rsid w:val="00E953A8"/>
    <w:rsid w:val="00E95F98"/>
    <w:rsid w:val="00E97CF3"/>
    <w:rsid w:val="00EA1726"/>
    <w:rsid w:val="00EA401B"/>
    <w:rsid w:val="00EC35B7"/>
    <w:rsid w:val="00EC57F6"/>
    <w:rsid w:val="00ED3FD2"/>
    <w:rsid w:val="00EE6521"/>
    <w:rsid w:val="00EF1515"/>
    <w:rsid w:val="00EF225D"/>
    <w:rsid w:val="00EF724A"/>
    <w:rsid w:val="00EF7B16"/>
    <w:rsid w:val="00F07856"/>
    <w:rsid w:val="00F11985"/>
    <w:rsid w:val="00F249CC"/>
    <w:rsid w:val="00F2524C"/>
    <w:rsid w:val="00F30097"/>
    <w:rsid w:val="00F3086D"/>
    <w:rsid w:val="00F32422"/>
    <w:rsid w:val="00F37708"/>
    <w:rsid w:val="00F37808"/>
    <w:rsid w:val="00F50F38"/>
    <w:rsid w:val="00F53A08"/>
    <w:rsid w:val="00F57209"/>
    <w:rsid w:val="00F623A2"/>
    <w:rsid w:val="00F62429"/>
    <w:rsid w:val="00F678FD"/>
    <w:rsid w:val="00F723A5"/>
    <w:rsid w:val="00F90716"/>
    <w:rsid w:val="00FC1E97"/>
    <w:rsid w:val="00FC2FD8"/>
    <w:rsid w:val="00FC5E8B"/>
    <w:rsid w:val="00FC6D44"/>
    <w:rsid w:val="00FD7D64"/>
    <w:rsid w:val="00FF6C51"/>
    <w:rsid w:val="00FF7B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65C25E4"/>
  <w15:docId w15:val="{7D80FFAF-DB71-4CF7-B993-E8D9BC6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5F"/>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0B065F"/>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0B065F"/>
    <w:pPr>
      <w:numPr>
        <w:numId w:val="3"/>
      </w:numPr>
      <w:tabs>
        <w:tab w:val="left" w:pos="360"/>
      </w:tabs>
      <w:outlineLvl w:val="1"/>
    </w:pPr>
    <w:rPr>
      <w:b/>
      <w:lang w:val="en-GB"/>
    </w:rPr>
  </w:style>
  <w:style w:type="paragraph" w:styleId="Heading3">
    <w:name w:val="heading 3"/>
    <w:basedOn w:val="ListParagraph"/>
    <w:next w:val="Normal"/>
    <w:link w:val="Heading3Char"/>
    <w:qFormat/>
    <w:rsid w:val="000B065F"/>
    <w:pPr>
      <w:numPr>
        <w:numId w:val="2"/>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0B065F"/>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0B065F"/>
    <w:pPr>
      <w:numPr>
        <w:numId w:val="6"/>
      </w:numPr>
      <w:spacing w:after="200"/>
      <w:ind w:left="360"/>
      <w:contextualSpacing w:val="0"/>
      <w:outlineLvl w:val="4"/>
    </w:pPr>
    <w:rPr>
      <w:b/>
      <w:lang w:val="en-GB"/>
    </w:rPr>
  </w:style>
  <w:style w:type="paragraph" w:styleId="Heading6">
    <w:name w:val="heading 6"/>
    <w:basedOn w:val="Normal"/>
    <w:next w:val="BankNormal"/>
    <w:link w:val="Heading6Char"/>
    <w:qFormat/>
    <w:rsid w:val="000B065F"/>
    <w:pPr>
      <w:ind w:left="1080" w:hanging="1080"/>
      <w:jc w:val="center"/>
      <w:outlineLvl w:val="5"/>
    </w:pPr>
    <w:rPr>
      <w:b/>
      <w:smallCaps/>
    </w:rPr>
  </w:style>
  <w:style w:type="paragraph" w:styleId="Heading7">
    <w:name w:val="heading 7"/>
    <w:basedOn w:val="Normal"/>
    <w:next w:val="Normal"/>
    <w:link w:val="Heading7Char"/>
    <w:qFormat/>
    <w:rsid w:val="000B065F"/>
    <w:pPr>
      <w:keepNext/>
      <w:jc w:val="both"/>
      <w:outlineLvl w:val="6"/>
    </w:pPr>
    <w:rPr>
      <w:b/>
      <w:bCs/>
      <w:sz w:val="20"/>
    </w:rPr>
  </w:style>
  <w:style w:type="paragraph" w:styleId="Heading8">
    <w:name w:val="heading 8"/>
    <w:basedOn w:val="Normal"/>
    <w:next w:val="Normal"/>
    <w:link w:val="Heading8Char"/>
    <w:qFormat/>
    <w:rsid w:val="000B065F"/>
    <w:pPr>
      <w:keepNext/>
      <w:ind w:left="720" w:hanging="720"/>
      <w:jc w:val="both"/>
      <w:outlineLvl w:val="7"/>
    </w:pPr>
    <w:rPr>
      <w:b/>
      <w:bCs/>
      <w:sz w:val="20"/>
    </w:rPr>
  </w:style>
  <w:style w:type="paragraph" w:styleId="Heading9">
    <w:name w:val="heading 9"/>
    <w:basedOn w:val="Normal"/>
    <w:next w:val="Normal"/>
    <w:link w:val="Heading9Char"/>
    <w:qFormat/>
    <w:rsid w:val="000B065F"/>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65F"/>
    <w:rPr>
      <w:rFonts w:ascii="Times New Roman Bold" w:eastAsia="Times New Roman" w:hAnsi="Times New Roman Bold" w:cs="Times New Roman"/>
      <w:b/>
      <w:sz w:val="32"/>
      <w:szCs w:val="20"/>
      <w:lang w:val="en-US" w:eastAsia="en-US"/>
    </w:rPr>
  </w:style>
  <w:style w:type="character" w:customStyle="1" w:styleId="Heading2Char">
    <w:name w:val="Heading 2 Char"/>
    <w:basedOn w:val="DefaultParagraphFont"/>
    <w:link w:val="Heading2"/>
    <w:rsid w:val="000B065F"/>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0B065F"/>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0B065F"/>
    <w:rPr>
      <w:rFonts w:ascii="Times New Roman" w:eastAsia="Times New Roman" w:hAnsi="Times New Roman" w:cs="Times New Roman"/>
      <w:b/>
      <w:bCs/>
      <w:sz w:val="20"/>
      <w:szCs w:val="24"/>
      <w:lang w:val="en-US" w:eastAsia="en-US"/>
    </w:rPr>
  </w:style>
  <w:style w:type="character" w:customStyle="1" w:styleId="Heading5Char">
    <w:name w:val="Heading 5 Char"/>
    <w:basedOn w:val="DefaultParagraphFont"/>
    <w:link w:val="Heading5"/>
    <w:rsid w:val="000B065F"/>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0B065F"/>
    <w:rPr>
      <w:rFonts w:ascii="Times New Roman" w:eastAsia="Times New Roman" w:hAnsi="Times New Roman" w:cs="Times New Roman"/>
      <w:b/>
      <w:smallCaps/>
      <w:sz w:val="24"/>
      <w:szCs w:val="24"/>
      <w:lang w:val="en-US" w:eastAsia="en-US"/>
    </w:rPr>
  </w:style>
  <w:style w:type="character" w:customStyle="1" w:styleId="Heading7Char">
    <w:name w:val="Heading 7 Char"/>
    <w:basedOn w:val="DefaultParagraphFont"/>
    <w:link w:val="Heading7"/>
    <w:rsid w:val="000B065F"/>
    <w:rPr>
      <w:rFonts w:ascii="Times New Roman" w:eastAsia="Times New Roman" w:hAnsi="Times New Roman" w:cs="Times New Roman"/>
      <w:b/>
      <w:bCs/>
      <w:sz w:val="20"/>
      <w:szCs w:val="24"/>
      <w:lang w:val="en-US" w:eastAsia="en-US"/>
    </w:rPr>
  </w:style>
  <w:style w:type="character" w:customStyle="1" w:styleId="Heading8Char">
    <w:name w:val="Heading 8 Char"/>
    <w:basedOn w:val="DefaultParagraphFont"/>
    <w:link w:val="Heading8"/>
    <w:rsid w:val="000B065F"/>
    <w:rPr>
      <w:rFonts w:ascii="Times New Roman" w:eastAsia="Times New Roman" w:hAnsi="Times New Roman" w:cs="Times New Roman"/>
      <w:b/>
      <w:bCs/>
      <w:sz w:val="20"/>
      <w:szCs w:val="24"/>
      <w:lang w:val="en-US" w:eastAsia="en-US"/>
    </w:rPr>
  </w:style>
  <w:style w:type="character" w:customStyle="1" w:styleId="Heading9Char">
    <w:name w:val="Heading 9 Char"/>
    <w:basedOn w:val="DefaultParagraphFont"/>
    <w:link w:val="Heading9"/>
    <w:rsid w:val="000B065F"/>
    <w:rPr>
      <w:rFonts w:ascii="Times New Roman" w:eastAsia="Times New Roman" w:hAnsi="Times New Roman" w:cs="Times New Roman"/>
      <w:b/>
      <w:sz w:val="28"/>
      <w:szCs w:val="24"/>
      <w:lang w:val="en-GB" w:eastAsia="it-IT"/>
    </w:rPr>
  </w:style>
  <w:style w:type="paragraph" w:customStyle="1" w:styleId="BankNormal">
    <w:name w:val="BankNormal"/>
    <w:basedOn w:val="Normal"/>
    <w:rsid w:val="000B065F"/>
    <w:pPr>
      <w:spacing w:after="240"/>
    </w:pPr>
    <w:rPr>
      <w:szCs w:val="20"/>
    </w:rPr>
  </w:style>
  <w:style w:type="paragraph" w:customStyle="1" w:styleId="Clauses">
    <w:name w:val="Clauses"/>
    <w:basedOn w:val="Normal"/>
    <w:rsid w:val="000B065F"/>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0B065F"/>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0B065F"/>
    <w:pPr>
      <w:numPr>
        <w:ilvl w:val="3"/>
      </w:numPr>
      <w:tabs>
        <w:tab w:val="clear" w:pos="1418"/>
        <w:tab w:val="num" w:pos="1712"/>
        <w:tab w:val="left" w:pos="1843"/>
      </w:tabs>
      <w:ind w:left="1418" w:hanging="426"/>
    </w:pPr>
  </w:style>
  <w:style w:type="paragraph" w:customStyle="1" w:styleId="Normal1">
    <w:name w:val="Normal(1)"/>
    <w:basedOn w:val="Normal"/>
    <w:rsid w:val="000B065F"/>
    <w:pPr>
      <w:tabs>
        <w:tab w:val="num" w:pos="709"/>
      </w:tabs>
      <w:spacing w:after="120"/>
      <w:ind w:left="709" w:hanging="709"/>
      <w:jc w:val="both"/>
    </w:pPr>
    <w:rPr>
      <w:szCs w:val="20"/>
      <w:lang w:val="en-GB" w:eastAsia="en-GB"/>
    </w:rPr>
  </w:style>
  <w:style w:type="paragraph" w:styleId="Title">
    <w:name w:val="Title"/>
    <w:basedOn w:val="Normal"/>
    <w:link w:val="TitleChar"/>
    <w:qFormat/>
    <w:rsid w:val="000B065F"/>
    <w:pPr>
      <w:tabs>
        <w:tab w:val="right" w:leader="dot" w:pos="8640"/>
      </w:tabs>
      <w:jc w:val="center"/>
    </w:pPr>
    <w:rPr>
      <w:b/>
      <w:sz w:val="36"/>
      <w:szCs w:val="20"/>
    </w:rPr>
  </w:style>
  <w:style w:type="character" w:customStyle="1" w:styleId="TitleChar">
    <w:name w:val="Title Char"/>
    <w:basedOn w:val="DefaultParagraphFont"/>
    <w:link w:val="Title"/>
    <w:rsid w:val="000B065F"/>
    <w:rPr>
      <w:rFonts w:ascii="Times New Roman" w:eastAsia="Times New Roman" w:hAnsi="Times New Roman" w:cs="Times New Roman"/>
      <w:b/>
      <w:sz w:val="36"/>
      <w:szCs w:val="20"/>
      <w:lang w:val="en-US" w:eastAsia="en-US"/>
    </w:rPr>
  </w:style>
  <w:style w:type="paragraph" w:styleId="BodyText">
    <w:name w:val="Body Text"/>
    <w:basedOn w:val="Normal"/>
    <w:link w:val="BodyTextChar"/>
    <w:rsid w:val="000B065F"/>
    <w:pPr>
      <w:suppressAutoHyphens/>
      <w:spacing w:after="120"/>
      <w:jc w:val="both"/>
    </w:pPr>
    <w:rPr>
      <w:szCs w:val="20"/>
    </w:rPr>
  </w:style>
  <w:style w:type="character" w:customStyle="1" w:styleId="BodyTextChar">
    <w:name w:val="Body Text Char"/>
    <w:basedOn w:val="DefaultParagraphFont"/>
    <w:link w:val="BodyText"/>
    <w:rsid w:val="000B065F"/>
    <w:rPr>
      <w:rFonts w:ascii="Times New Roman" w:eastAsia="Times New Roman" w:hAnsi="Times New Roman" w:cs="Times New Roman"/>
      <w:sz w:val="24"/>
      <w:szCs w:val="20"/>
      <w:lang w:val="en-US" w:eastAsia="en-US"/>
    </w:rPr>
  </w:style>
  <w:style w:type="paragraph" w:styleId="TOC1">
    <w:name w:val="toc 1"/>
    <w:basedOn w:val="Normal"/>
    <w:next w:val="Normal"/>
    <w:autoRedefine/>
    <w:uiPriority w:val="39"/>
    <w:rsid w:val="00BC5C69"/>
    <w:pPr>
      <w:tabs>
        <w:tab w:val="left" w:pos="360"/>
        <w:tab w:val="right" w:leader="dot" w:pos="9000"/>
      </w:tabs>
      <w:spacing w:after="120"/>
    </w:pPr>
    <w:rPr>
      <w:b/>
      <w:noProof/>
      <w:lang w:val="en-GB"/>
    </w:rPr>
  </w:style>
  <w:style w:type="paragraph" w:styleId="TOC2">
    <w:name w:val="toc 2"/>
    <w:basedOn w:val="Normal"/>
    <w:next w:val="Normal"/>
    <w:autoRedefine/>
    <w:uiPriority w:val="39"/>
    <w:rsid w:val="000B065F"/>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0B065F"/>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0B065F"/>
    <w:rPr>
      <w:rFonts w:ascii="Times New Roman" w:eastAsia="Times New Roman" w:hAnsi="Times New Roman" w:cs="Times New Roman"/>
      <w:spacing w:val="-2"/>
      <w:sz w:val="24"/>
      <w:szCs w:val="20"/>
      <w:lang w:val="en-US" w:eastAsia="it-IT"/>
    </w:rPr>
  </w:style>
  <w:style w:type="paragraph" w:styleId="List">
    <w:name w:val="List"/>
    <w:basedOn w:val="Normal"/>
    <w:rsid w:val="000B065F"/>
    <w:pPr>
      <w:ind w:left="283" w:hanging="283"/>
    </w:pPr>
  </w:style>
  <w:style w:type="paragraph" w:styleId="Salutation">
    <w:name w:val="Salutation"/>
    <w:basedOn w:val="Normal"/>
    <w:next w:val="Normal"/>
    <w:link w:val="SalutationChar"/>
    <w:rsid w:val="000B065F"/>
  </w:style>
  <w:style w:type="character" w:customStyle="1" w:styleId="SalutationChar">
    <w:name w:val="Salutation Char"/>
    <w:basedOn w:val="DefaultParagraphFont"/>
    <w:link w:val="Salutation"/>
    <w:rsid w:val="000B065F"/>
    <w:rPr>
      <w:rFonts w:ascii="Times New Roman" w:eastAsia="Times New Roman" w:hAnsi="Times New Roman" w:cs="Times New Roman"/>
      <w:sz w:val="24"/>
      <w:szCs w:val="24"/>
      <w:lang w:val="en-US" w:eastAsia="en-US"/>
    </w:rPr>
  </w:style>
  <w:style w:type="paragraph" w:styleId="ListContinue">
    <w:name w:val="List Continue"/>
    <w:basedOn w:val="Normal"/>
    <w:rsid w:val="000B065F"/>
    <w:pPr>
      <w:spacing w:after="120"/>
      <w:ind w:left="283"/>
    </w:pPr>
  </w:style>
  <w:style w:type="paragraph" w:styleId="NormalIndent">
    <w:name w:val="Normal Indent"/>
    <w:basedOn w:val="Normal"/>
    <w:rsid w:val="000B065F"/>
    <w:pPr>
      <w:ind w:left="708"/>
    </w:pPr>
  </w:style>
  <w:style w:type="paragraph" w:styleId="FootnoteText">
    <w:name w:val="footnote text"/>
    <w:basedOn w:val="Normal"/>
    <w:link w:val="FootnoteTextChar"/>
    <w:rsid w:val="000B065F"/>
    <w:rPr>
      <w:sz w:val="20"/>
      <w:szCs w:val="20"/>
    </w:rPr>
  </w:style>
  <w:style w:type="character" w:customStyle="1" w:styleId="FootnoteTextChar">
    <w:name w:val="Footnote Text Char"/>
    <w:basedOn w:val="DefaultParagraphFont"/>
    <w:link w:val="FootnoteText"/>
    <w:rsid w:val="000B065F"/>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0B065F"/>
    <w:pPr>
      <w:ind w:left="720" w:hanging="720"/>
      <w:jc w:val="both"/>
    </w:pPr>
  </w:style>
  <w:style w:type="character" w:customStyle="1" w:styleId="BodyTextIndent2Char">
    <w:name w:val="Body Text Indent 2 Char"/>
    <w:basedOn w:val="DefaultParagraphFont"/>
    <w:link w:val="BodyTextIndent2"/>
    <w:rsid w:val="000B065F"/>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0B065F"/>
    <w:pPr>
      <w:ind w:left="1854" w:hanging="414"/>
      <w:jc w:val="both"/>
    </w:pPr>
  </w:style>
  <w:style w:type="character" w:customStyle="1" w:styleId="BodyTextIndent3Char">
    <w:name w:val="Body Text Indent 3 Char"/>
    <w:basedOn w:val="DefaultParagraphFont"/>
    <w:link w:val="BodyTextIndent3"/>
    <w:rsid w:val="000B065F"/>
    <w:rPr>
      <w:rFonts w:ascii="Times New Roman" w:eastAsia="Times New Roman" w:hAnsi="Times New Roman" w:cs="Times New Roman"/>
      <w:sz w:val="24"/>
      <w:szCs w:val="24"/>
      <w:lang w:val="en-US" w:eastAsia="en-US"/>
    </w:rPr>
  </w:style>
  <w:style w:type="paragraph" w:styleId="BlockText">
    <w:name w:val="Block Text"/>
    <w:basedOn w:val="Normal"/>
    <w:rsid w:val="000B065F"/>
    <w:pPr>
      <w:tabs>
        <w:tab w:val="left" w:pos="702"/>
        <w:tab w:val="left" w:pos="1494"/>
      </w:tabs>
      <w:ind w:left="702" w:right="-72" w:hanging="702"/>
      <w:jc w:val="both"/>
    </w:pPr>
    <w:rPr>
      <w:lang w:val="en-GB" w:eastAsia="it-IT"/>
    </w:rPr>
  </w:style>
  <w:style w:type="paragraph" w:styleId="Caption">
    <w:name w:val="caption"/>
    <w:basedOn w:val="Normal"/>
    <w:next w:val="Normal"/>
    <w:qFormat/>
    <w:rsid w:val="000B065F"/>
    <w:pPr>
      <w:ind w:left="2340"/>
    </w:pPr>
    <w:rPr>
      <w:b/>
      <w:bCs/>
      <w:sz w:val="20"/>
      <w:lang w:val="en-GB" w:eastAsia="it-IT"/>
    </w:rPr>
  </w:style>
  <w:style w:type="paragraph" w:styleId="BodyText3">
    <w:name w:val="Body Text 3"/>
    <w:basedOn w:val="Normal"/>
    <w:link w:val="BodyText3Char"/>
    <w:rsid w:val="000B065F"/>
    <w:pPr>
      <w:tabs>
        <w:tab w:val="left" w:pos="405"/>
      </w:tabs>
    </w:pPr>
    <w:rPr>
      <w:rFonts w:ascii="Arial" w:hAnsi="Arial"/>
      <w:sz w:val="16"/>
    </w:rPr>
  </w:style>
  <w:style w:type="character" w:customStyle="1" w:styleId="BodyText3Char">
    <w:name w:val="Body Text 3 Char"/>
    <w:basedOn w:val="DefaultParagraphFont"/>
    <w:link w:val="BodyText3"/>
    <w:rsid w:val="000B065F"/>
    <w:rPr>
      <w:rFonts w:ascii="Arial" w:eastAsia="Times New Roman" w:hAnsi="Arial" w:cs="Times New Roman"/>
      <w:sz w:val="16"/>
      <w:szCs w:val="24"/>
      <w:lang w:val="en-US" w:eastAsia="en-US"/>
    </w:rPr>
  </w:style>
  <w:style w:type="paragraph" w:customStyle="1" w:styleId="xl26">
    <w:name w:val="xl26"/>
    <w:basedOn w:val="Normal"/>
    <w:rsid w:val="000B065F"/>
    <w:pPr>
      <w:spacing w:before="100" w:beforeAutospacing="1" w:after="100" w:afterAutospacing="1"/>
    </w:pPr>
    <w:rPr>
      <w:b/>
      <w:bCs/>
      <w:lang w:val="it-IT" w:eastAsia="it-IT"/>
    </w:rPr>
  </w:style>
  <w:style w:type="paragraph" w:customStyle="1" w:styleId="xl143">
    <w:name w:val="xl143"/>
    <w:basedOn w:val="Normal"/>
    <w:rsid w:val="000B065F"/>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0B065F"/>
    <w:rPr>
      <w:rFonts w:cs="Times New Roman"/>
    </w:rPr>
  </w:style>
  <w:style w:type="paragraph" w:styleId="Header">
    <w:name w:val="header"/>
    <w:basedOn w:val="Normal"/>
    <w:link w:val="HeaderChar"/>
    <w:rsid w:val="000B065F"/>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0B065F"/>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rsid w:val="000B065F"/>
    <w:pPr>
      <w:tabs>
        <w:tab w:val="center" w:pos="4320"/>
        <w:tab w:val="right" w:pos="8640"/>
      </w:tabs>
    </w:pPr>
    <w:rPr>
      <w:szCs w:val="20"/>
    </w:rPr>
  </w:style>
  <w:style w:type="character" w:customStyle="1" w:styleId="FooterChar">
    <w:name w:val="Footer Char"/>
    <w:basedOn w:val="DefaultParagraphFont"/>
    <w:link w:val="Footer"/>
    <w:uiPriority w:val="99"/>
    <w:rsid w:val="000B065F"/>
    <w:rPr>
      <w:rFonts w:ascii="Times New Roman" w:eastAsia="Times New Roman" w:hAnsi="Times New Roman" w:cs="Times New Roman"/>
      <w:sz w:val="24"/>
      <w:szCs w:val="20"/>
      <w:lang w:val="en-US" w:eastAsia="en-US"/>
    </w:rPr>
  </w:style>
  <w:style w:type="character" w:styleId="FootnoteReference">
    <w:name w:val="footnote reference"/>
    <w:basedOn w:val="DefaultParagraphFont"/>
    <w:rsid w:val="000B065F"/>
    <w:rPr>
      <w:rFonts w:cs="Times New Roman"/>
      <w:vertAlign w:val="superscript"/>
    </w:rPr>
  </w:style>
  <w:style w:type="paragraph" w:customStyle="1" w:styleId="xl41">
    <w:name w:val="xl41"/>
    <w:basedOn w:val="Normal"/>
    <w:rsid w:val="000B065F"/>
    <w:pPr>
      <w:spacing w:before="100" w:beforeAutospacing="1" w:after="100" w:afterAutospacing="1"/>
    </w:pPr>
    <w:rPr>
      <w:sz w:val="20"/>
      <w:szCs w:val="20"/>
      <w:lang w:val="it-IT" w:eastAsia="it-IT"/>
    </w:rPr>
  </w:style>
  <w:style w:type="paragraph" w:styleId="Subtitle">
    <w:name w:val="Subtitle"/>
    <w:basedOn w:val="Normal"/>
    <w:link w:val="SubtitleChar"/>
    <w:qFormat/>
    <w:rsid w:val="000B065F"/>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0B065F"/>
    <w:rPr>
      <w:rFonts w:ascii="Arial" w:eastAsia="Times New Roman" w:hAnsi="Arial" w:cs="Arial"/>
      <w:sz w:val="24"/>
      <w:szCs w:val="24"/>
      <w:lang w:val="en-US" w:eastAsia="en-US"/>
    </w:rPr>
  </w:style>
  <w:style w:type="paragraph" w:styleId="TOC3">
    <w:name w:val="toc 3"/>
    <w:basedOn w:val="Normal"/>
    <w:next w:val="Normal"/>
    <w:autoRedefine/>
    <w:uiPriority w:val="39"/>
    <w:rsid w:val="000B065F"/>
    <w:pPr>
      <w:tabs>
        <w:tab w:val="left" w:pos="1260"/>
        <w:tab w:val="right" w:leader="dot" w:pos="9000"/>
      </w:tabs>
      <w:ind w:left="720"/>
    </w:pPr>
    <w:rPr>
      <w:noProof/>
      <w:szCs w:val="20"/>
    </w:rPr>
  </w:style>
  <w:style w:type="paragraph" w:styleId="TOC4">
    <w:name w:val="toc 4"/>
    <w:basedOn w:val="Normal"/>
    <w:next w:val="Normal"/>
    <w:autoRedefine/>
    <w:uiPriority w:val="39"/>
    <w:rsid w:val="000B065F"/>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0B065F"/>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0B065F"/>
    <w:pPr>
      <w:tabs>
        <w:tab w:val="left" w:pos="1260"/>
        <w:tab w:val="right" w:leader="dot" w:pos="8990"/>
      </w:tabs>
      <w:ind w:left="720"/>
    </w:pPr>
  </w:style>
  <w:style w:type="paragraph" w:styleId="TOC6">
    <w:name w:val="toc 6"/>
    <w:basedOn w:val="Normal"/>
    <w:next w:val="Normal"/>
    <w:autoRedefine/>
    <w:uiPriority w:val="39"/>
    <w:rsid w:val="000B065F"/>
    <w:pPr>
      <w:numPr>
        <w:numId w:val="10"/>
      </w:numPr>
      <w:tabs>
        <w:tab w:val="right" w:leader="dot" w:pos="8990"/>
      </w:tabs>
      <w:ind w:hanging="720"/>
    </w:pPr>
  </w:style>
  <w:style w:type="paragraph" w:styleId="TOC7">
    <w:name w:val="toc 7"/>
    <w:basedOn w:val="Normal"/>
    <w:next w:val="Normal"/>
    <w:autoRedefine/>
    <w:uiPriority w:val="39"/>
    <w:rsid w:val="000B065F"/>
    <w:pPr>
      <w:ind w:left="1440"/>
    </w:pPr>
  </w:style>
  <w:style w:type="paragraph" w:styleId="TOC8">
    <w:name w:val="toc 8"/>
    <w:basedOn w:val="Normal"/>
    <w:next w:val="Normal"/>
    <w:autoRedefine/>
    <w:uiPriority w:val="39"/>
    <w:rsid w:val="000B065F"/>
    <w:pPr>
      <w:ind w:left="1680"/>
    </w:pPr>
  </w:style>
  <w:style w:type="paragraph" w:styleId="TOC9">
    <w:name w:val="toc 9"/>
    <w:basedOn w:val="Normal"/>
    <w:next w:val="Normal"/>
    <w:autoRedefine/>
    <w:uiPriority w:val="39"/>
    <w:rsid w:val="000B065F"/>
    <w:pPr>
      <w:ind w:left="1920"/>
    </w:pPr>
  </w:style>
  <w:style w:type="character" w:styleId="Hyperlink">
    <w:name w:val="Hyperlink"/>
    <w:basedOn w:val="DefaultParagraphFont"/>
    <w:rsid w:val="000B065F"/>
    <w:rPr>
      <w:rFonts w:cs="Times New Roman"/>
      <w:color w:val="0000FF"/>
      <w:u w:val="single"/>
    </w:rPr>
  </w:style>
  <w:style w:type="paragraph" w:styleId="BalloonText">
    <w:name w:val="Balloon Text"/>
    <w:basedOn w:val="Normal"/>
    <w:link w:val="BalloonTextChar"/>
    <w:semiHidden/>
    <w:rsid w:val="000B065F"/>
    <w:rPr>
      <w:rFonts w:ascii="Tahoma" w:hAnsi="Tahoma" w:cs="Tahoma"/>
      <w:sz w:val="16"/>
      <w:szCs w:val="16"/>
    </w:rPr>
  </w:style>
  <w:style w:type="character" w:customStyle="1" w:styleId="BalloonTextChar">
    <w:name w:val="Balloon Text Char"/>
    <w:basedOn w:val="DefaultParagraphFont"/>
    <w:link w:val="BalloonText"/>
    <w:semiHidden/>
    <w:rsid w:val="000B065F"/>
    <w:rPr>
      <w:rFonts w:ascii="Tahoma" w:eastAsia="Times New Roman" w:hAnsi="Tahoma" w:cs="Tahoma"/>
      <w:sz w:val="16"/>
      <w:szCs w:val="16"/>
      <w:lang w:val="en-US" w:eastAsia="en-US"/>
    </w:rPr>
  </w:style>
  <w:style w:type="paragraph" w:customStyle="1" w:styleId="A1-Heading1">
    <w:name w:val="A1-Heading1"/>
    <w:basedOn w:val="Heading1"/>
    <w:rsid w:val="000B065F"/>
    <w:pPr>
      <w:keepNext w:val="0"/>
      <w:keepLines w:val="0"/>
    </w:pPr>
    <w:rPr>
      <w:rFonts w:ascii="Times New Roman" w:hAnsi="Times New Roman"/>
    </w:rPr>
  </w:style>
  <w:style w:type="paragraph" w:customStyle="1" w:styleId="A1-Heading2">
    <w:name w:val="A1-Heading2"/>
    <w:basedOn w:val="Heading2"/>
    <w:rsid w:val="000B065F"/>
    <w:pPr>
      <w:jc w:val="center"/>
    </w:pPr>
    <w:rPr>
      <w:bCs/>
      <w:smallCaps/>
    </w:rPr>
  </w:style>
  <w:style w:type="paragraph" w:customStyle="1" w:styleId="A2-Heading1">
    <w:name w:val="A2-Heading 1"/>
    <w:basedOn w:val="Heading1"/>
    <w:rsid w:val="000B065F"/>
    <w:pPr>
      <w:keepNext w:val="0"/>
      <w:keepLines w:val="0"/>
      <w:numPr>
        <w:ilvl w:val="12"/>
      </w:numPr>
      <w:spacing w:before="0" w:after="0"/>
    </w:pPr>
    <w:rPr>
      <w:szCs w:val="24"/>
    </w:rPr>
  </w:style>
  <w:style w:type="paragraph" w:customStyle="1" w:styleId="A2-Heading2">
    <w:name w:val="A2-Heading 2"/>
    <w:basedOn w:val="Heading2"/>
    <w:rsid w:val="000B065F"/>
    <w:pPr>
      <w:numPr>
        <w:numId w:val="0"/>
      </w:numPr>
      <w:tabs>
        <w:tab w:val="num" w:pos="360"/>
      </w:tabs>
      <w:ind w:left="720" w:hanging="720"/>
      <w:jc w:val="center"/>
    </w:pPr>
    <w:rPr>
      <w:bCs/>
      <w:smallCaps/>
    </w:rPr>
  </w:style>
  <w:style w:type="paragraph" w:customStyle="1" w:styleId="A1-Heading3">
    <w:name w:val="A1-Heading 3"/>
    <w:basedOn w:val="Heading3"/>
    <w:rsid w:val="000B065F"/>
    <w:pPr>
      <w:tabs>
        <w:tab w:val="left" w:pos="540"/>
      </w:tabs>
      <w:ind w:left="533" w:right="-29" w:hanging="533"/>
    </w:pPr>
    <w:rPr>
      <w:bCs/>
    </w:rPr>
  </w:style>
  <w:style w:type="paragraph" w:customStyle="1" w:styleId="A1-Heading4">
    <w:name w:val="A1-Heading 4"/>
    <w:basedOn w:val="Heading4"/>
    <w:rsid w:val="000B065F"/>
    <w:pPr>
      <w:keepNext w:val="0"/>
      <w:tabs>
        <w:tab w:val="left" w:pos="1062"/>
      </w:tabs>
      <w:ind w:left="1062" w:hanging="720"/>
    </w:pPr>
    <w:rPr>
      <w:sz w:val="24"/>
    </w:rPr>
  </w:style>
  <w:style w:type="paragraph" w:customStyle="1" w:styleId="A2-Heading3">
    <w:name w:val="A2-Heading 3"/>
    <w:basedOn w:val="Heading3"/>
    <w:rsid w:val="000B065F"/>
    <w:pPr>
      <w:tabs>
        <w:tab w:val="left" w:pos="540"/>
      </w:tabs>
      <w:ind w:left="539" w:right="-34" w:hanging="539"/>
    </w:pPr>
    <w:rPr>
      <w:bCs/>
    </w:rPr>
  </w:style>
  <w:style w:type="character" w:styleId="FollowedHyperlink">
    <w:name w:val="FollowedHyperlink"/>
    <w:basedOn w:val="DefaultParagraphFont"/>
    <w:rsid w:val="000B065F"/>
    <w:rPr>
      <w:rFonts w:cs="Times New Roman"/>
      <w:color w:val="606420"/>
      <w:u w:val="single"/>
    </w:rPr>
  </w:style>
  <w:style w:type="character" w:styleId="CommentReference">
    <w:name w:val="annotation reference"/>
    <w:basedOn w:val="DefaultParagraphFont"/>
    <w:semiHidden/>
    <w:rsid w:val="000B065F"/>
    <w:rPr>
      <w:rFonts w:cs="Times New Roman"/>
      <w:sz w:val="16"/>
      <w:szCs w:val="16"/>
    </w:rPr>
  </w:style>
  <w:style w:type="paragraph" w:styleId="CommentText">
    <w:name w:val="annotation text"/>
    <w:basedOn w:val="Normal"/>
    <w:link w:val="CommentTextChar"/>
    <w:semiHidden/>
    <w:rsid w:val="000B065F"/>
    <w:rPr>
      <w:sz w:val="20"/>
      <w:szCs w:val="20"/>
    </w:rPr>
  </w:style>
  <w:style w:type="character" w:customStyle="1" w:styleId="CommentTextChar">
    <w:name w:val="Comment Text Char"/>
    <w:basedOn w:val="DefaultParagraphFont"/>
    <w:link w:val="CommentText"/>
    <w:semiHidden/>
    <w:rsid w:val="000B065F"/>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0B065F"/>
    <w:rPr>
      <w:b/>
      <w:bCs/>
    </w:rPr>
  </w:style>
  <w:style w:type="character" w:customStyle="1" w:styleId="CommentSubjectChar">
    <w:name w:val="Comment Subject Char"/>
    <w:basedOn w:val="CommentTextChar"/>
    <w:link w:val="CommentSubject"/>
    <w:semiHidden/>
    <w:rsid w:val="000B065F"/>
    <w:rPr>
      <w:rFonts w:ascii="Times New Roman" w:eastAsia="Times New Roman" w:hAnsi="Times New Roman" w:cs="Times New Roman"/>
      <w:b/>
      <w:bCs/>
      <w:sz w:val="20"/>
      <w:szCs w:val="20"/>
      <w:lang w:val="en-US" w:eastAsia="en-US"/>
    </w:rPr>
  </w:style>
  <w:style w:type="paragraph" w:styleId="EndnoteText">
    <w:name w:val="endnote text"/>
    <w:basedOn w:val="Normal"/>
    <w:link w:val="EndnoteTextChar"/>
    <w:rsid w:val="000B065F"/>
    <w:rPr>
      <w:sz w:val="20"/>
      <w:szCs w:val="20"/>
    </w:rPr>
  </w:style>
  <w:style w:type="character" w:customStyle="1" w:styleId="EndnoteTextChar">
    <w:name w:val="Endnote Text Char"/>
    <w:basedOn w:val="DefaultParagraphFont"/>
    <w:link w:val="EndnoteText"/>
    <w:rsid w:val="000B065F"/>
    <w:rPr>
      <w:rFonts w:ascii="Times New Roman" w:eastAsia="Times New Roman" w:hAnsi="Times New Roman" w:cs="Times New Roman"/>
      <w:sz w:val="20"/>
      <w:szCs w:val="20"/>
      <w:lang w:val="en-US" w:eastAsia="en-US"/>
    </w:rPr>
  </w:style>
  <w:style w:type="character" w:styleId="EndnoteReference">
    <w:name w:val="endnote reference"/>
    <w:basedOn w:val="DefaultParagraphFont"/>
    <w:rsid w:val="000B065F"/>
    <w:rPr>
      <w:rFonts w:cs="Times New Roman"/>
      <w:vertAlign w:val="superscript"/>
    </w:rPr>
  </w:style>
  <w:style w:type="table" w:styleId="TableGrid">
    <w:name w:val="Table Grid"/>
    <w:basedOn w:val="TableNormal"/>
    <w:uiPriority w:val="59"/>
    <w:rsid w:val="000B065F"/>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B065F"/>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0B065F"/>
    <w:pPr>
      <w:spacing w:after="0" w:line="240" w:lineRule="auto"/>
    </w:pPr>
    <w:rPr>
      <w:rFonts w:ascii="Times New Roman" w:eastAsia="Times New Roman" w:hAnsi="Times New Roman" w:cs="Times New Roman"/>
      <w:sz w:val="24"/>
      <w:szCs w:val="24"/>
      <w:lang w:val="en-US" w:eastAsia="en-US"/>
    </w:rPr>
  </w:style>
  <w:style w:type="paragraph" w:styleId="ListParagraph">
    <w:name w:val="List Paragraph"/>
    <w:aliases w:val="Citation List,본문(내용),List Paragraph (numbered (a))"/>
    <w:basedOn w:val="Normal"/>
    <w:link w:val="ListParagraphChar"/>
    <w:uiPriority w:val="34"/>
    <w:qFormat/>
    <w:rsid w:val="000B065F"/>
    <w:pPr>
      <w:ind w:left="720"/>
      <w:contextualSpacing/>
    </w:pPr>
  </w:style>
  <w:style w:type="paragraph" w:customStyle="1" w:styleId="CharChar">
    <w:name w:val="Char Char"/>
    <w:basedOn w:val="Normal"/>
    <w:uiPriority w:val="99"/>
    <w:rsid w:val="000B065F"/>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0B065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0B065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uiPriority w:val="99"/>
    <w:rsid w:val="000B065F"/>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0B065F"/>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0B065F"/>
    <w:rPr>
      <w:i/>
      <w:iCs/>
    </w:rPr>
  </w:style>
  <w:style w:type="paragraph" w:customStyle="1" w:styleId="41Autolist4">
    <w:name w:val="4.1 Autolist4"/>
    <w:basedOn w:val="Normal"/>
    <w:next w:val="Normal"/>
    <w:rsid w:val="000B065F"/>
    <w:pPr>
      <w:keepNext/>
      <w:spacing w:before="120" w:after="120"/>
      <w:jc w:val="both"/>
    </w:pPr>
    <w:rPr>
      <w:szCs w:val="20"/>
    </w:rPr>
  </w:style>
  <w:style w:type="paragraph" w:customStyle="1" w:styleId="iAutoList">
    <w:name w:val="(i) AutoList"/>
    <w:basedOn w:val="Normal"/>
    <w:next w:val="Normal"/>
    <w:rsid w:val="000B065F"/>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0B065F"/>
    <w:pPr>
      <w:spacing w:after="120" w:line="480" w:lineRule="auto"/>
    </w:pPr>
  </w:style>
  <w:style w:type="character" w:customStyle="1" w:styleId="BodyText2Char">
    <w:name w:val="Body Text 2 Char"/>
    <w:basedOn w:val="DefaultParagraphFont"/>
    <w:link w:val="BodyText2"/>
    <w:rsid w:val="000B065F"/>
    <w:rPr>
      <w:rFonts w:ascii="Times New Roman" w:eastAsia="Times New Roman" w:hAnsi="Times New Roman" w:cs="Times New Roman"/>
      <w:sz w:val="24"/>
      <w:szCs w:val="24"/>
      <w:lang w:val="en-US" w:eastAsia="en-US"/>
    </w:rPr>
  </w:style>
  <w:style w:type="paragraph" w:customStyle="1" w:styleId="Section4-Heading1">
    <w:name w:val="Section 4 - Heading 1"/>
    <w:basedOn w:val="Section3-Heading1"/>
    <w:rsid w:val="000B065F"/>
  </w:style>
  <w:style w:type="paragraph" w:customStyle="1" w:styleId="Header1-Clauses">
    <w:name w:val="Header 1 - Clauses"/>
    <w:basedOn w:val="Normal"/>
    <w:rsid w:val="000B065F"/>
    <w:pPr>
      <w:numPr>
        <w:numId w:val="5"/>
      </w:numPr>
    </w:pPr>
    <w:rPr>
      <w:b/>
      <w:szCs w:val="20"/>
      <w:lang w:val="es-ES_tradnl"/>
    </w:rPr>
  </w:style>
  <w:style w:type="paragraph" w:customStyle="1" w:styleId="Header2-SubClauses">
    <w:name w:val="Header 2 - SubClauses"/>
    <w:basedOn w:val="Normal"/>
    <w:rsid w:val="000B065F"/>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0B065F"/>
    <w:pPr>
      <w:numPr>
        <w:ilvl w:val="2"/>
      </w:numPr>
    </w:pPr>
  </w:style>
  <w:style w:type="character" w:customStyle="1" w:styleId="DeltaViewInsertion">
    <w:name w:val="DeltaView Insertion"/>
    <w:uiPriority w:val="99"/>
    <w:rsid w:val="000B065F"/>
    <w:rPr>
      <w:color w:val="0000FF"/>
      <w:u w:val="double"/>
    </w:rPr>
  </w:style>
  <w:style w:type="paragraph" w:styleId="TOCHeading">
    <w:name w:val="TOC Heading"/>
    <w:basedOn w:val="Heading1"/>
    <w:next w:val="Normal"/>
    <w:uiPriority w:val="39"/>
    <w:unhideWhenUsed/>
    <w:qFormat/>
    <w:rsid w:val="000B065F"/>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0B065F"/>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B065F"/>
    <w:pPr>
      <w:numPr>
        <w:numId w:val="8"/>
      </w:numPr>
      <w:spacing w:line="240" w:lineRule="auto"/>
    </w:pPr>
    <w:rPr>
      <w:rFonts w:ascii="Times New Roman" w:eastAsia="Times New Roman" w:hAnsi="Times New Roman" w:cs="Times New Roman"/>
      <w:b/>
      <w:bCs/>
      <w:sz w:val="24"/>
      <w:szCs w:val="24"/>
      <w:lang w:val="en-US" w:eastAsia="en-US"/>
    </w:rPr>
  </w:style>
  <w:style w:type="paragraph" w:customStyle="1" w:styleId="Section8Header1">
    <w:name w:val="Section 8. Header1"/>
    <w:qFormat/>
    <w:rsid w:val="000B065F"/>
    <w:pPr>
      <w:numPr>
        <w:numId w:val="9"/>
      </w:numPr>
      <w:spacing w:before="240" w:after="240" w:line="240" w:lineRule="auto"/>
      <w:jc w:val="center"/>
    </w:pPr>
    <w:rPr>
      <w:rFonts w:ascii="Times New Roman" w:eastAsia="Times New Roman" w:hAnsi="Times New Roman" w:cs="Times New Roman"/>
      <w:b/>
      <w:sz w:val="32"/>
      <w:szCs w:val="20"/>
      <w:lang w:val="en-US" w:eastAsia="en-US"/>
    </w:rPr>
  </w:style>
  <w:style w:type="paragraph" w:customStyle="1" w:styleId="Section8Heading3">
    <w:name w:val="Section 8. Heading3"/>
    <w:qFormat/>
    <w:rsid w:val="000B065F"/>
    <w:pPr>
      <w:spacing w:after="0" w:line="240" w:lineRule="auto"/>
      <w:ind w:hanging="534"/>
    </w:pPr>
    <w:rPr>
      <w:rFonts w:ascii="Times New Roman" w:eastAsia="Times New Roman" w:hAnsi="Times New Roman" w:cs="Times New Roman"/>
      <w:b/>
      <w:bCs/>
      <w:sz w:val="24"/>
      <w:szCs w:val="24"/>
      <w:lang w:val="en-US" w:eastAsia="en-US"/>
    </w:rPr>
  </w:style>
  <w:style w:type="paragraph" w:customStyle="1" w:styleId="Section1">
    <w:name w:val="Section 1"/>
    <w:basedOn w:val="Normal"/>
    <w:rsid w:val="00EC57F6"/>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noProof/>
      <w:szCs w:val="20"/>
      <w:lang w:val="en-GB" w:eastAsia="en-GB"/>
    </w:rPr>
  </w:style>
  <w:style w:type="paragraph" w:customStyle="1" w:styleId="CharChar1">
    <w:name w:val="Char Char1"/>
    <w:basedOn w:val="Normal"/>
    <w:rsid w:val="001E25EE"/>
    <w:pPr>
      <w:autoSpaceDE w:val="0"/>
      <w:autoSpaceDN w:val="0"/>
      <w:spacing w:after="160" w:line="240" w:lineRule="exact"/>
    </w:pPr>
    <w:rPr>
      <w:rFonts w:ascii="Arial" w:hAnsi="Arial" w:cs="Arial"/>
      <w:b/>
      <w:sz w:val="20"/>
      <w:szCs w:val="20"/>
      <w:lang w:eastAsia="de-DE"/>
    </w:rPr>
  </w:style>
  <w:style w:type="character" w:customStyle="1" w:styleId="ListParagraphChar">
    <w:name w:val="List Paragraph Char"/>
    <w:aliases w:val="Citation List Char,본문(내용) Char,List Paragraph (numbered (a)) Char"/>
    <w:basedOn w:val="DefaultParagraphFont"/>
    <w:link w:val="ListParagraph"/>
    <w:uiPriority w:val="34"/>
    <w:rsid w:val="00A00F4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431">
      <w:bodyDiv w:val="1"/>
      <w:marLeft w:val="0"/>
      <w:marRight w:val="0"/>
      <w:marTop w:val="0"/>
      <w:marBottom w:val="0"/>
      <w:divBdr>
        <w:top w:val="none" w:sz="0" w:space="0" w:color="auto"/>
        <w:left w:val="none" w:sz="0" w:space="0" w:color="auto"/>
        <w:bottom w:val="none" w:sz="0" w:space="0" w:color="auto"/>
        <w:right w:val="none" w:sz="0" w:space="0" w:color="auto"/>
      </w:divBdr>
    </w:div>
    <w:div w:id="189221918">
      <w:bodyDiv w:val="1"/>
      <w:marLeft w:val="0"/>
      <w:marRight w:val="0"/>
      <w:marTop w:val="0"/>
      <w:marBottom w:val="0"/>
      <w:divBdr>
        <w:top w:val="none" w:sz="0" w:space="0" w:color="auto"/>
        <w:left w:val="none" w:sz="0" w:space="0" w:color="auto"/>
        <w:bottom w:val="none" w:sz="0" w:space="0" w:color="auto"/>
        <w:right w:val="none" w:sz="0" w:space="0" w:color="auto"/>
      </w:divBdr>
    </w:div>
    <w:div w:id="203099943">
      <w:bodyDiv w:val="1"/>
      <w:marLeft w:val="0"/>
      <w:marRight w:val="0"/>
      <w:marTop w:val="0"/>
      <w:marBottom w:val="0"/>
      <w:divBdr>
        <w:top w:val="none" w:sz="0" w:space="0" w:color="auto"/>
        <w:left w:val="none" w:sz="0" w:space="0" w:color="auto"/>
        <w:bottom w:val="none" w:sz="0" w:space="0" w:color="auto"/>
        <w:right w:val="none" w:sz="0" w:space="0" w:color="auto"/>
      </w:divBdr>
    </w:div>
    <w:div w:id="268901358">
      <w:bodyDiv w:val="1"/>
      <w:marLeft w:val="0"/>
      <w:marRight w:val="0"/>
      <w:marTop w:val="0"/>
      <w:marBottom w:val="0"/>
      <w:divBdr>
        <w:top w:val="none" w:sz="0" w:space="0" w:color="auto"/>
        <w:left w:val="none" w:sz="0" w:space="0" w:color="auto"/>
        <w:bottom w:val="none" w:sz="0" w:space="0" w:color="auto"/>
        <w:right w:val="none" w:sz="0" w:space="0" w:color="auto"/>
      </w:divBdr>
    </w:div>
    <w:div w:id="354961972">
      <w:bodyDiv w:val="1"/>
      <w:marLeft w:val="0"/>
      <w:marRight w:val="0"/>
      <w:marTop w:val="0"/>
      <w:marBottom w:val="0"/>
      <w:divBdr>
        <w:top w:val="none" w:sz="0" w:space="0" w:color="auto"/>
        <w:left w:val="none" w:sz="0" w:space="0" w:color="auto"/>
        <w:bottom w:val="none" w:sz="0" w:space="0" w:color="auto"/>
        <w:right w:val="none" w:sz="0" w:space="0" w:color="auto"/>
      </w:divBdr>
    </w:div>
    <w:div w:id="699740716">
      <w:bodyDiv w:val="1"/>
      <w:marLeft w:val="0"/>
      <w:marRight w:val="0"/>
      <w:marTop w:val="0"/>
      <w:marBottom w:val="0"/>
      <w:divBdr>
        <w:top w:val="none" w:sz="0" w:space="0" w:color="auto"/>
        <w:left w:val="none" w:sz="0" w:space="0" w:color="auto"/>
        <w:bottom w:val="none" w:sz="0" w:space="0" w:color="auto"/>
        <w:right w:val="none" w:sz="0" w:space="0" w:color="auto"/>
      </w:divBdr>
    </w:div>
    <w:div w:id="701318597">
      <w:bodyDiv w:val="1"/>
      <w:marLeft w:val="0"/>
      <w:marRight w:val="0"/>
      <w:marTop w:val="0"/>
      <w:marBottom w:val="0"/>
      <w:divBdr>
        <w:top w:val="none" w:sz="0" w:space="0" w:color="auto"/>
        <w:left w:val="none" w:sz="0" w:space="0" w:color="auto"/>
        <w:bottom w:val="none" w:sz="0" w:space="0" w:color="auto"/>
        <w:right w:val="none" w:sz="0" w:space="0" w:color="auto"/>
      </w:divBdr>
    </w:div>
    <w:div w:id="701594025">
      <w:bodyDiv w:val="1"/>
      <w:marLeft w:val="0"/>
      <w:marRight w:val="0"/>
      <w:marTop w:val="0"/>
      <w:marBottom w:val="0"/>
      <w:divBdr>
        <w:top w:val="none" w:sz="0" w:space="0" w:color="auto"/>
        <w:left w:val="none" w:sz="0" w:space="0" w:color="auto"/>
        <w:bottom w:val="none" w:sz="0" w:space="0" w:color="auto"/>
        <w:right w:val="none" w:sz="0" w:space="0" w:color="auto"/>
      </w:divBdr>
    </w:div>
    <w:div w:id="751245335">
      <w:bodyDiv w:val="1"/>
      <w:marLeft w:val="0"/>
      <w:marRight w:val="0"/>
      <w:marTop w:val="0"/>
      <w:marBottom w:val="0"/>
      <w:divBdr>
        <w:top w:val="none" w:sz="0" w:space="0" w:color="auto"/>
        <w:left w:val="none" w:sz="0" w:space="0" w:color="auto"/>
        <w:bottom w:val="none" w:sz="0" w:space="0" w:color="auto"/>
        <w:right w:val="none" w:sz="0" w:space="0" w:color="auto"/>
      </w:divBdr>
    </w:div>
    <w:div w:id="853614761">
      <w:bodyDiv w:val="1"/>
      <w:marLeft w:val="0"/>
      <w:marRight w:val="0"/>
      <w:marTop w:val="0"/>
      <w:marBottom w:val="0"/>
      <w:divBdr>
        <w:top w:val="none" w:sz="0" w:space="0" w:color="auto"/>
        <w:left w:val="none" w:sz="0" w:space="0" w:color="auto"/>
        <w:bottom w:val="none" w:sz="0" w:space="0" w:color="auto"/>
        <w:right w:val="none" w:sz="0" w:space="0" w:color="auto"/>
      </w:divBdr>
    </w:div>
    <w:div w:id="935674092">
      <w:bodyDiv w:val="1"/>
      <w:marLeft w:val="0"/>
      <w:marRight w:val="0"/>
      <w:marTop w:val="0"/>
      <w:marBottom w:val="0"/>
      <w:divBdr>
        <w:top w:val="none" w:sz="0" w:space="0" w:color="auto"/>
        <w:left w:val="none" w:sz="0" w:space="0" w:color="auto"/>
        <w:bottom w:val="none" w:sz="0" w:space="0" w:color="auto"/>
        <w:right w:val="none" w:sz="0" w:space="0" w:color="auto"/>
      </w:divBdr>
    </w:div>
    <w:div w:id="999579886">
      <w:bodyDiv w:val="1"/>
      <w:marLeft w:val="0"/>
      <w:marRight w:val="0"/>
      <w:marTop w:val="0"/>
      <w:marBottom w:val="0"/>
      <w:divBdr>
        <w:top w:val="none" w:sz="0" w:space="0" w:color="auto"/>
        <w:left w:val="none" w:sz="0" w:space="0" w:color="auto"/>
        <w:bottom w:val="none" w:sz="0" w:space="0" w:color="auto"/>
        <w:right w:val="none" w:sz="0" w:space="0" w:color="auto"/>
      </w:divBdr>
    </w:div>
    <w:div w:id="1054961156">
      <w:bodyDiv w:val="1"/>
      <w:marLeft w:val="0"/>
      <w:marRight w:val="0"/>
      <w:marTop w:val="0"/>
      <w:marBottom w:val="0"/>
      <w:divBdr>
        <w:top w:val="none" w:sz="0" w:space="0" w:color="auto"/>
        <w:left w:val="none" w:sz="0" w:space="0" w:color="auto"/>
        <w:bottom w:val="none" w:sz="0" w:space="0" w:color="auto"/>
        <w:right w:val="none" w:sz="0" w:space="0" w:color="auto"/>
      </w:divBdr>
    </w:div>
    <w:div w:id="1073813782">
      <w:bodyDiv w:val="1"/>
      <w:marLeft w:val="0"/>
      <w:marRight w:val="0"/>
      <w:marTop w:val="0"/>
      <w:marBottom w:val="0"/>
      <w:divBdr>
        <w:top w:val="none" w:sz="0" w:space="0" w:color="auto"/>
        <w:left w:val="none" w:sz="0" w:space="0" w:color="auto"/>
        <w:bottom w:val="none" w:sz="0" w:space="0" w:color="auto"/>
        <w:right w:val="none" w:sz="0" w:space="0" w:color="auto"/>
      </w:divBdr>
    </w:div>
    <w:div w:id="1088426666">
      <w:bodyDiv w:val="1"/>
      <w:marLeft w:val="0"/>
      <w:marRight w:val="0"/>
      <w:marTop w:val="0"/>
      <w:marBottom w:val="0"/>
      <w:divBdr>
        <w:top w:val="none" w:sz="0" w:space="0" w:color="auto"/>
        <w:left w:val="none" w:sz="0" w:space="0" w:color="auto"/>
        <w:bottom w:val="none" w:sz="0" w:space="0" w:color="auto"/>
        <w:right w:val="none" w:sz="0" w:space="0" w:color="auto"/>
      </w:divBdr>
    </w:div>
    <w:div w:id="1314993047">
      <w:bodyDiv w:val="1"/>
      <w:marLeft w:val="0"/>
      <w:marRight w:val="0"/>
      <w:marTop w:val="0"/>
      <w:marBottom w:val="0"/>
      <w:divBdr>
        <w:top w:val="none" w:sz="0" w:space="0" w:color="auto"/>
        <w:left w:val="none" w:sz="0" w:space="0" w:color="auto"/>
        <w:bottom w:val="none" w:sz="0" w:space="0" w:color="auto"/>
        <w:right w:val="none" w:sz="0" w:space="0" w:color="auto"/>
      </w:divBdr>
    </w:div>
    <w:div w:id="1352295225">
      <w:bodyDiv w:val="1"/>
      <w:marLeft w:val="0"/>
      <w:marRight w:val="0"/>
      <w:marTop w:val="0"/>
      <w:marBottom w:val="0"/>
      <w:divBdr>
        <w:top w:val="none" w:sz="0" w:space="0" w:color="auto"/>
        <w:left w:val="none" w:sz="0" w:space="0" w:color="auto"/>
        <w:bottom w:val="none" w:sz="0" w:space="0" w:color="auto"/>
        <w:right w:val="none" w:sz="0" w:space="0" w:color="auto"/>
      </w:divBdr>
    </w:div>
    <w:div w:id="1447388187">
      <w:bodyDiv w:val="1"/>
      <w:marLeft w:val="0"/>
      <w:marRight w:val="0"/>
      <w:marTop w:val="0"/>
      <w:marBottom w:val="0"/>
      <w:divBdr>
        <w:top w:val="none" w:sz="0" w:space="0" w:color="auto"/>
        <w:left w:val="none" w:sz="0" w:space="0" w:color="auto"/>
        <w:bottom w:val="none" w:sz="0" w:space="0" w:color="auto"/>
        <w:right w:val="none" w:sz="0" w:space="0" w:color="auto"/>
      </w:divBdr>
    </w:div>
    <w:div w:id="1673602403">
      <w:bodyDiv w:val="1"/>
      <w:marLeft w:val="0"/>
      <w:marRight w:val="0"/>
      <w:marTop w:val="0"/>
      <w:marBottom w:val="0"/>
      <w:divBdr>
        <w:top w:val="none" w:sz="0" w:space="0" w:color="auto"/>
        <w:left w:val="none" w:sz="0" w:space="0" w:color="auto"/>
        <w:bottom w:val="none" w:sz="0" w:space="0" w:color="auto"/>
        <w:right w:val="none" w:sz="0" w:space="0" w:color="auto"/>
      </w:divBdr>
    </w:div>
    <w:div w:id="1685591425">
      <w:bodyDiv w:val="1"/>
      <w:marLeft w:val="0"/>
      <w:marRight w:val="0"/>
      <w:marTop w:val="0"/>
      <w:marBottom w:val="0"/>
      <w:divBdr>
        <w:top w:val="none" w:sz="0" w:space="0" w:color="auto"/>
        <w:left w:val="none" w:sz="0" w:space="0" w:color="auto"/>
        <w:bottom w:val="none" w:sz="0" w:space="0" w:color="auto"/>
        <w:right w:val="none" w:sz="0" w:space="0" w:color="auto"/>
      </w:divBdr>
    </w:div>
    <w:div w:id="1693993598">
      <w:bodyDiv w:val="1"/>
      <w:marLeft w:val="0"/>
      <w:marRight w:val="0"/>
      <w:marTop w:val="0"/>
      <w:marBottom w:val="0"/>
      <w:divBdr>
        <w:top w:val="none" w:sz="0" w:space="0" w:color="auto"/>
        <w:left w:val="none" w:sz="0" w:space="0" w:color="auto"/>
        <w:bottom w:val="none" w:sz="0" w:space="0" w:color="auto"/>
        <w:right w:val="none" w:sz="0" w:space="0" w:color="auto"/>
      </w:divBdr>
    </w:div>
    <w:div w:id="1700353749">
      <w:bodyDiv w:val="1"/>
      <w:marLeft w:val="0"/>
      <w:marRight w:val="0"/>
      <w:marTop w:val="0"/>
      <w:marBottom w:val="0"/>
      <w:divBdr>
        <w:top w:val="none" w:sz="0" w:space="0" w:color="auto"/>
        <w:left w:val="none" w:sz="0" w:space="0" w:color="auto"/>
        <w:bottom w:val="none" w:sz="0" w:space="0" w:color="auto"/>
        <w:right w:val="none" w:sz="0" w:space="0" w:color="auto"/>
      </w:divBdr>
    </w:div>
    <w:div w:id="1805728777">
      <w:bodyDiv w:val="1"/>
      <w:marLeft w:val="0"/>
      <w:marRight w:val="0"/>
      <w:marTop w:val="0"/>
      <w:marBottom w:val="0"/>
      <w:divBdr>
        <w:top w:val="none" w:sz="0" w:space="0" w:color="auto"/>
        <w:left w:val="none" w:sz="0" w:space="0" w:color="auto"/>
        <w:bottom w:val="none" w:sz="0" w:space="0" w:color="auto"/>
        <w:right w:val="none" w:sz="0" w:space="0" w:color="auto"/>
      </w:divBdr>
    </w:div>
    <w:div w:id="1820262882">
      <w:bodyDiv w:val="1"/>
      <w:marLeft w:val="0"/>
      <w:marRight w:val="0"/>
      <w:marTop w:val="0"/>
      <w:marBottom w:val="0"/>
      <w:divBdr>
        <w:top w:val="none" w:sz="0" w:space="0" w:color="auto"/>
        <w:left w:val="none" w:sz="0" w:space="0" w:color="auto"/>
        <w:bottom w:val="none" w:sz="0" w:space="0" w:color="auto"/>
        <w:right w:val="none" w:sz="0" w:space="0" w:color="auto"/>
      </w:divBdr>
    </w:div>
    <w:div w:id="2021734426">
      <w:bodyDiv w:val="1"/>
      <w:marLeft w:val="0"/>
      <w:marRight w:val="0"/>
      <w:marTop w:val="0"/>
      <w:marBottom w:val="0"/>
      <w:divBdr>
        <w:top w:val="none" w:sz="0" w:space="0" w:color="auto"/>
        <w:left w:val="none" w:sz="0" w:space="0" w:color="auto"/>
        <w:bottom w:val="none" w:sz="0" w:space="0" w:color="auto"/>
        <w:right w:val="none" w:sz="0" w:space="0" w:color="auto"/>
      </w:divBdr>
    </w:div>
    <w:div w:id="213786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procurement@caribank.org"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aribank.org"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C928-56A2-4628-B3B7-75E917B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5706</Words>
  <Characters>32529</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dc:description/>
  <cp:lastModifiedBy>Sonia Harrison</cp:lastModifiedBy>
  <cp:revision>2</cp:revision>
  <cp:lastPrinted>2012-11-16T15:50:00Z</cp:lastPrinted>
  <dcterms:created xsi:type="dcterms:W3CDTF">2022-06-29T16:45:00Z</dcterms:created>
  <dcterms:modified xsi:type="dcterms:W3CDTF">2022-06-29T16:45:00Z</dcterms:modified>
</cp:coreProperties>
</file>