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CF9" w:rsidRDefault="002A7CF9">
      <w:pPr>
        <w:pStyle w:val="Subtitle"/>
        <w:jc w:val="both"/>
        <w:rPr>
          <w:rFonts w:ascii="Times New Roman" w:hAnsi="Times New Roman" w:cs="Times New Roman"/>
        </w:rPr>
      </w:pPr>
      <w:bookmarkStart w:id="0" w:name="_Toc397501855"/>
      <w:bookmarkStart w:id="1" w:name="_GoBack"/>
      <w:bookmarkEnd w:id="1"/>
    </w:p>
    <w:bookmarkEnd w:id="0"/>
    <w:p w:rsidR="002A7CF9" w:rsidRDefault="00F85C7A">
      <w:pPr>
        <w:jc w:val="center"/>
        <w:rPr>
          <w:rFonts w:ascii="Times New Roman Bold" w:hAnsi="Times New Roman Bold"/>
          <w:b/>
          <w:spacing w:val="80"/>
          <w:sz w:val="36"/>
        </w:rPr>
      </w:pPr>
      <w:r>
        <w:rPr>
          <w:rFonts w:ascii="Times New Roman Bold" w:hAnsi="Times New Roman Bold"/>
          <w:b/>
          <w:spacing w:val="80"/>
          <w:sz w:val="36"/>
        </w:rPr>
        <w:t xml:space="preserve">HARMONIZED </w:t>
      </w:r>
      <w:r w:rsidR="002A7CF9">
        <w:rPr>
          <w:rFonts w:ascii="Times New Roman Bold" w:hAnsi="Times New Roman Bold"/>
          <w:b/>
          <w:spacing w:val="80"/>
          <w:sz w:val="36"/>
        </w:rPr>
        <w:t xml:space="preserve">STANDARD </w:t>
      </w:r>
      <w:smartTag w:uri="urn:schemas-microsoft-com:office:smarttags" w:element="stockticker">
        <w:r w:rsidR="002A7CF9">
          <w:rPr>
            <w:rFonts w:ascii="Times New Roman Bold" w:hAnsi="Times New Roman Bold"/>
            <w:b/>
            <w:spacing w:val="80"/>
            <w:sz w:val="36"/>
          </w:rPr>
          <w:t>FORM</w:t>
        </w:r>
      </w:smartTag>
      <w:r w:rsidR="002A7CF9">
        <w:rPr>
          <w:rFonts w:ascii="Times New Roman Bold" w:hAnsi="Times New Roman Bold"/>
          <w:b/>
          <w:spacing w:val="80"/>
          <w:sz w:val="36"/>
        </w:rPr>
        <w:t xml:space="preserve"> OF CONTRACT</w:t>
      </w:r>
    </w:p>
    <w:p w:rsidR="002A7CF9" w:rsidRDefault="002A7CF9"/>
    <w:p w:rsidR="002A7CF9" w:rsidRDefault="002A7CF9"/>
    <w:p w:rsidR="002A7CF9" w:rsidRDefault="002A7CF9"/>
    <w:p w:rsidR="002A7CF9" w:rsidRDefault="002A7CF9"/>
    <w:p w:rsidR="002A7CF9" w:rsidRDefault="002A7CF9"/>
    <w:p w:rsidR="002A7CF9" w:rsidRDefault="002A7CF9"/>
    <w:p w:rsidR="002A7CF9" w:rsidRDefault="002A7CF9">
      <w:pPr>
        <w:jc w:val="center"/>
        <w:rPr>
          <w:b/>
          <w:sz w:val="96"/>
        </w:rPr>
      </w:pPr>
      <w:r>
        <w:rPr>
          <w:b/>
          <w:sz w:val="96"/>
        </w:rPr>
        <w:t>Consultant</w:t>
      </w:r>
      <w:r w:rsidR="00357B8D">
        <w:rPr>
          <w:b/>
          <w:sz w:val="96"/>
        </w:rPr>
        <w:t>’</w:t>
      </w:r>
      <w:r>
        <w:rPr>
          <w:b/>
          <w:sz w:val="96"/>
        </w:rPr>
        <w:t>s Services</w:t>
      </w:r>
    </w:p>
    <w:p w:rsidR="002A7CF9" w:rsidRDefault="002F7DFE">
      <w:pPr>
        <w:jc w:val="center"/>
        <w:rPr>
          <w:sz w:val="48"/>
        </w:rPr>
      </w:pPr>
      <w:r>
        <w:rPr>
          <w:sz w:val="48"/>
        </w:rPr>
        <w:t>Lump-Sum</w:t>
      </w:r>
    </w:p>
    <w:p w:rsidR="002A7CF9" w:rsidRDefault="002A7CF9"/>
    <w:p w:rsidR="002A7CF9" w:rsidRDefault="002A7CF9">
      <w:pPr>
        <w:jc w:val="center"/>
      </w:pPr>
    </w:p>
    <w:p w:rsidR="002A7CF9" w:rsidRDefault="002A7CF9"/>
    <w:p w:rsidR="002A7CF9" w:rsidRDefault="002A7CF9"/>
    <w:p w:rsidR="002A7CF9" w:rsidRDefault="002A7CF9"/>
    <w:p w:rsidR="002A7CF9" w:rsidRDefault="002A7CF9"/>
    <w:p w:rsidR="002A7CF9" w:rsidRDefault="002A7CF9"/>
    <w:p w:rsidR="002A7CF9" w:rsidRDefault="002A7CF9"/>
    <w:p w:rsidR="002A7CF9" w:rsidRDefault="002A7CF9"/>
    <w:p w:rsidR="002A7CF9" w:rsidRDefault="002A7CF9"/>
    <w:p w:rsidR="002A7CF9" w:rsidRDefault="002A7CF9"/>
    <w:p w:rsidR="002A7CF9" w:rsidRDefault="002A7CF9"/>
    <w:p w:rsidR="002A7CF9" w:rsidRDefault="002A7CF9"/>
    <w:p w:rsidR="002A7CF9" w:rsidRDefault="002A7CF9"/>
    <w:p w:rsidR="002A7CF9" w:rsidRDefault="002A7CF9"/>
    <w:p w:rsidR="002A7CF9" w:rsidRDefault="002A7CF9"/>
    <w:p w:rsidR="002A7CF9" w:rsidRDefault="002A7CF9"/>
    <w:p w:rsidR="002A7CF9" w:rsidRDefault="002A7CF9"/>
    <w:p w:rsidR="002A7CF9" w:rsidRDefault="002A7CF9"/>
    <w:p w:rsidR="002A7CF9" w:rsidRDefault="002A7CF9"/>
    <w:p w:rsidR="002A7CF9" w:rsidRDefault="002A7CF9">
      <w:pPr>
        <w:sectPr w:rsidR="002A7CF9" w:rsidSect="00E943B0">
          <w:headerReference w:type="even" r:id="rId8"/>
          <w:headerReference w:type="default" r:id="rId9"/>
          <w:footerReference w:type="even" r:id="rId10"/>
          <w:footerReference w:type="default" r:id="rId11"/>
          <w:type w:val="oddPage"/>
          <w:pgSz w:w="12242" w:h="15842" w:code="1"/>
          <w:pgMar w:top="1440" w:right="1440" w:bottom="1440" w:left="1800" w:header="720" w:footer="720" w:gutter="0"/>
          <w:paperSrc w:first="15" w:other="15"/>
          <w:cols w:space="720"/>
          <w:noEndnote/>
          <w:titlePg/>
        </w:sectPr>
      </w:pPr>
    </w:p>
    <w:p w:rsidR="00507214" w:rsidRDefault="00507214" w:rsidP="00507214">
      <w:pPr>
        <w:jc w:val="center"/>
      </w:pPr>
      <w:r>
        <w:rPr>
          <w:b/>
          <w:bCs/>
          <w:sz w:val="32"/>
        </w:rPr>
        <w:lastRenderedPageBreak/>
        <w:t>Contents</w:t>
      </w:r>
    </w:p>
    <w:p w:rsidR="00507214" w:rsidRDefault="00507214" w:rsidP="00507214">
      <w:pPr>
        <w:tabs>
          <w:tab w:val="right" w:pos="9000"/>
        </w:tabs>
      </w:pPr>
    </w:p>
    <w:p w:rsidR="00507214" w:rsidRDefault="00507214" w:rsidP="00507214">
      <w:pPr>
        <w:tabs>
          <w:tab w:val="right" w:pos="9000"/>
        </w:tabs>
      </w:pPr>
    </w:p>
    <w:p w:rsidR="00507214" w:rsidRDefault="00507214" w:rsidP="00507214">
      <w:pPr>
        <w:tabs>
          <w:tab w:val="right" w:pos="9000"/>
        </w:tabs>
      </w:pPr>
    </w:p>
    <w:p w:rsidR="00507214" w:rsidRDefault="00507214" w:rsidP="00507214">
      <w:pPr>
        <w:pStyle w:val="TOC1"/>
        <w:rPr>
          <w:rFonts w:asciiTheme="minorHAnsi" w:eastAsiaTheme="minorEastAsia" w:hAnsiTheme="minorHAnsi" w:cstheme="minorBidi"/>
          <w:sz w:val="22"/>
          <w:szCs w:val="22"/>
          <w:lang w:val="en-US"/>
        </w:rPr>
      </w:pPr>
      <w:r>
        <w:fldChar w:fldCharType="begin"/>
      </w:r>
      <w:r>
        <w:instrText xml:space="preserve"> TOC \h \z \t "A1-Heading1,1,A1-Heading2,2,A1-Heading 3,3" </w:instrText>
      </w:r>
      <w:r>
        <w:fldChar w:fldCharType="separate"/>
      </w:r>
      <w:hyperlink w:anchor="_Toc299534124" w:history="1">
        <w:r w:rsidRPr="00931F2D">
          <w:rPr>
            <w:rStyle w:val="Hyperlink"/>
            <w:b/>
          </w:rPr>
          <w:t>Preface</w:t>
        </w:r>
        <w:r>
          <w:rPr>
            <w:webHidden/>
          </w:rPr>
          <w:tab/>
        </w:r>
        <w:r>
          <w:rPr>
            <w:webHidden/>
          </w:rPr>
          <w:fldChar w:fldCharType="begin"/>
        </w:r>
        <w:r>
          <w:rPr>
            <w:webHidden/>
          </w:rPr>
          <w:instrText xml:space="preserve"> PAGEREF _Toc299534124 \h </w:instrText>
        </w:r>
        <w:r>
          <w:rPr>
            <w:webHidden/>
          </w:rPr>
        </w:r>
        <w:r>
          <w:rPr>
            <w:webHidden/>
          </w:rPr>
          <w:fldChar w:fldCharType="separate"/>
        </w:r>
        <w:r>
          <w:rPr>
            <w:webHidden/>
          </w:rPr>
          <w:t>5</w:t>
        </w:r>
        <w:r>
          <w:rPr>
            <w:webHidden/>
          </w:rPr>
          <w:fldChar w:fldCharType="end"/>
        </w:r>
      </w:hyperlink>
    </w:p>
    <w:p w:rsidR="00507214" w:rsidRDefault="00CF255E" w:rsidP="00507214">
      <w:pPr>
        <w:pStyle w:val="TOC1"/>
        <w:rPr>
          <w:rFonts w:asciiTheme="minorHAnsi" w:eastAsiaTheme="minorEastAsia" w:hAnsiTheme="minorHAnsi" w:cstheme="minorBidi"/>
          <w:sz w:val="22"/>
          <w:szCs w:val="22"/>
          <w:lang w:val="en-US"/>
        </w:rPr>
      </w:pPr>
      <w:hyperlink w:anchor="_Toc299534125" w:history="1">
        <w:r w:rsidR="00507214" w:rsidRPr="00931F2D">
          <w:rPr>
            <w:rStyle w:val="Hyperlink"/>
            <w:b/>
          </w:rPr>
          <w:t>I.  Form of Contract</w:t>
        </w:r>
        <w:r w:rsidR="00507214">
          <w:rPr>
            <w:webHidden/>
          </w:rPr>
          <w:tab/>
        </w:r>
        <w:r w:rsidR="00507214">
          <w:rPr>
            <w:webHidden/>
          </w:rPr>
          <w:fldChar w:fldCharType="begin"/>
        </w:r>
        <w:r w:rsidR="00507214">
          <w:rPr>
            <w:webHidden/>
          </w:rPr>
          <w:instrText xml:space="preserve"> PAGEREF _Toc299534125 \h </w:instrText>
        </w:r>
        <w:r w:rsidR="00507214">
          <w:rPr>
            <w:webHidden/>
          </w:rPr>
        </w:r>
        <w:r w:rsidR="00507214">
          <w:rPr>
            <w:webHidden/>
          </w:rPr>
          <w:fldChar w:fldCharType="separate"/>
        </w:r>
        <w:r w:rsidR="00507214">
          <w:rPr>
            <w:webHidden/>
          </w:rPr>
          <w:t>7</w:t>
        </w:r>
        <w:r w:rsidR="00507214">
          <w:rPr>
            <w:webHidden/>
          </w:rPr>
          <w:fldChar w:fldCharType="end"/>
        </w:r>
      </w:hyperlink>
    </w:p>
    <w:p w:rsidR="00507214" w:rsidRDefault="00CF255E" w:rsidP="00507214">
      <w:pPr>
        <w:pStyle w:val="TOC1"/>
        <w:rPr>
          <w:rFonts w:asciiTheme="minorHAnsi" w:eastAsiaTheme="minorEastAsia" w:hAnsiTheme="minorHAnsi" w:cstheme="minorBidi"/>
          <w:sz w:val="22"/>
          <w:szCs w:val="22"/>
          <w:lang w:val="en-US"/>
        </w:rPr>
      </w:pPr>
      <w:hyperlink w:anchor="_Toc299534126" w:history="1">
        <w:r w:rsidR="00507214" w:rsidRPr="00931F2D">
          <w:rPr>
            <w:rStyle w:val="Hyperlink"/>
            <w:b/>
          </w:rPr>
          <w:t>II. General Conditions of Contract</w:t>
        </w:r>
        <w:r w:rsidR="00507214">
          <w:rPr>
            <w:webHidden/>
          </w:rPr>
          <w:tab/>
        </w:r>
        <w:r w:rsidR="00507214">
          <w:rPr>
            <w:webHidden/>
          </w:rPr>
          <w:fldChar w:fldCharType="begin"/>
        </w:r>
        <w:r w:rsidR="00507214">
          <w:rPr>
            <w:webHidden/>
          </w:rPr>
          <w:instrText xml:space="preserve"> PAGEREF _Toc299534126 \h </w:instrText>
        </w:r>
        <w:r w:rsidR="00507214">
          <w:rPr>
            <w:webHidden/>
          </w:rPr>
        </w:r>
        <w:r w:rsidR="00507214">
          <w:rPr>
            <w:webHidden/>
          </w:rPr>
          <w:fldChar w:fldCharType="separate"/>
        </w:r>
        <w:r w:rsidR="00507214">
          <w:rPr>
            <w:webHidden/>
          </w:rPr>
          <w:t>11</w:t>
        </w:r>
        <w:r w:rsidR="00507214">
          <w:rPr>
            <w:webHidden/>
          </w:rPr>
          <w:fldChar w:fldCharType="end"/>
        </w:r>
      </w:hyperlink>
    </w:p>
    <w:p w:rsidR="00507214" w:rsidRDefault="00CF255E" w:rsidP="00507214">
      <w:pPr>
        <w:pStyle w:val="TOC2"/>
        <w:rPr>
          <w:rFonts w:asciiTheme="minorHAnsi" w:eastAsiaTheme="minorEastAsia" w:hAnsiTheme="minorHAnsi" w:cstheme="minorBidi"/>
          <w:sz w:val="22"/>
          <w:szCs w:val="22"/>
        </w:rPr>
      </w:pPr>
      <w:hyperlink w:anchor="_Toc299534127" w:history="1">
        <w:r w:rsidR="00507214" w:rsidRPr="00931F2D">
          <w:rPr>
            <w:rStyle w:val="Hyperlink"/>
            <w:b/>
          </w:rPr>
          <w:t>A.  General Provisions</w:t>
        </w:r>
        <w:r w:rsidR="00507214">
          <w:rPr>
            <w:webHidden/>
          </w:rPr>
          <w:tab/>
        </w:r>
        <w:r w:rsidR="00507214">
          <w:rPr>
            <w:webHidden/>
          </w:rPr>
          <w:fldChar w:fldCharType="begin"/>
        </w:r>
        <w:r w:rsidR="00507214">
          <w:rPr>
            <w:webHidden/>
          </w:rPr>
          <w:instrText xml:space="preserve"> PAGEREF _Toc299534127 \h </w:instrText>
        </w:r>
        <w:r w:rsidR="00507214">
          <w:rPr>
            <w:webHidden/>
          </w:rPr>
        </w:r>
        <w:r w:rsidR="00507214">
          <w:rPr>
            <w:webHidden/>
          </w:rPr>
          <w:fldChar w:fldCharType="separate"/>
        </w:r>
        <w:r w:rsidR="00507214">
          <w:rPr>
            <w:webHidden/>
          </w:rPr>
          <w:t>11</w:t>
        </w:r>
        <w:r w:rsidR="00507214">
          <w:rPr>
            <w:webHidden/>
          </w:rPr>
          <w:fldChar w:fldCharType="end"/>
        </w:r>
      </w:hyperlink>
    </w:p>
    <w:p w:rsidR="00507214" w:rsidRDefault="00CF255E" w:rsidP="00507214">
      <w:pPr>
        <w:pStyle w:val="TOC3"/>
        <w:rPr>
          <w:rFonts w:asciiTheme="minorHAnsi" w:eastAsiaTheme="minorEastAsia" w:hAnsiTheme="minorHAnsi" w:cstheme="minorBidi"/>
          <w:sz w:val="22"/>
          <w:szCs w:val="22"/>
        </w:rPr>
      </w:pPr>
      <w:hyperlink w:anchor="_Toc299534128" w:history="1">
        <w:r w:rsidR="00507214" w:rsidRPr="00FA5C3D">
          <w:rPr>
            <w:rStyle w:val="Hyperlink"/>
          </w:rPr>
          <w:t>1</w:t>
        </w:r>
        <w:r w:rsidR="00507214">
          <w:rPr>
            <w:rStyle w:val="Hyperlink"/>
          </w:rPr>
          <w:t>.</w:t>
        </w:r>
        <w:r w:rsidR="00507214">
          <w:rPr>
            <w:rFonts w:asciiTheme="minorHAnsi" w:eastAsiaTheme="minorEastAsia" w:hAnsiTheme="minorHAnsi" w:cstheme="minorBidi"/>
            <w:sz w:val="22"/>
            <w:szCs w:val="22"/>
          </w:rPr>
          <w:tab/>
        </w:r>
        <w:r w:rsidR="00507214" w:rsidRPr="00FA5C3D">
          <w:rPr>
            <w:rStyle w:val="Hyperlink"/>
          </w:rPr>
          <w:t>Definitions</w:t>
        </w:r>
        <w:r w:rsidR="00507214">
          <w:rPr>
            <w:webHidden/>
          </w:rPr>
          <w:tab/>
        </w:r>
        <w:r w:rsidR="00507214">
          <w:rPr>
            <w:webHidden/>
          </w:rPr>
          <w:fldChar w:fldCharType="begin"/>
        </w:r>
        <w:r w:rsidR="00507214">
          <w:rPr>
            <w:webHidden/>
          </w:rPr>
          <w:instrText xml:space="preserve"> PAGEREF _Toc299534128 \h </w:instrText>
        </w:r>
        <w:r w:rsidR="00507214">
          <w:rPr>
            <w:webHidden/>
          </w:rPr>
        </w:r>
        <w:r w:rsidR="00507214">
          <w:rPr>
            <w:webHidden/>
          </w:rPr>
          <w:fldChar w:fldCharType="separate"/>
        </w:r>
        <w:r w:rsidR="00507214">
          <w:rPr>
            <w:webHidden/>
          </w:rPr>
          <w:t>11</w:t>
        </w:r>
        <w:r w:rsidR="00507214">
          <w:rPr>
            <w:webHidden/>
          </w:rPr>
          <w:fldChar w:fldCharType="end"/>
        </w:r>
      </w:hyperlink>
    </w:p>
    <w:p w:rsidR="00507214" w:rsidRDefault="00CF255E" w:rsidP="00507214">
      <w:pPr>
        <w:pStyle w:val="TOC3"/>
        <w:rPr>
          <w:rFonts w:asciiTheme="minorHAnsi" w:eastAsiaTheme="minorEastAsia" w:hAnsiTheme="minorHAnsi" w:cstheme="minorBidi"/>
          <w:sz w:val="22"/>
          <w:szCs w:val="22"/>
        </w:rPr>
      </w:pPr>
      <w:hyperlink w:anchor="_Toc299534129" w:history="1">
        <w:r w:rsidR="00507214" w:rsidRPr="00FA5C3D">
          <w:rPr>
            <w:rStyle w:val="Hyperlink"/>
          </w:rPr>
          <w:t>2</w:t>
        </w:r>
        <w:r w:rsidR="00507214">
          <w:rPr>
            <w:rStyle w:val="Hyperlink"/>
          </w:rPr>
          <w:t>.</w:t>
        </w:r>
        <w:r w:rsidR="00507214">
          <w:rPr>
            <w:rFonts w:asciiTheme="minorHAnsi" w:eastAsiaTheme="minorEastAsia" w:hAnsiTheme="minorHAnsi" w:cstheme="minorBidi"/>
            <w:sz w:val="22"/>
            <w:szCs w:val="22"/>
          </w:rPr>
          <w:tab/>
        </w:r>
        <w:r w:rsidR="00507214" w:rsidRPr="00FA5C3D">
          <w:rPr>
            <w:rStyle w:val="Hyperlink"/>
          </w:rPr>
          <w:t>Relationship  Between the Parties</w:t>
        </w:r>
        <w:r w:rsidR="00507214">
          <w:rPr>
            <w:webHidden/>
          </w:rPr>
          <w:tab/>
        </w:r>
        <w:r w:rsidR="00507214">
          <w:rPr>
            <w:webHidden/>
          </w:rPr>
          <w:fldChar w:fldCharType="begin"/>
        </w:r>
        <w:r w:rsidR="00507214">
          <w:rPr>
            <w:webHidden/>
          </w:rPr>
          <w:instrText xml:space="preserve"> PAGEREF _Toc299534129 \h </w:instrText>
        </w:r>
        <w:r w:rsidR="00507214">
          <w:rPr>
            <w:webHidden/>
          </w:rPr>
        </w:r>
        <w:r w:rsidR="00507214">
          <w:rPr>
            <w:webHidden/>
          </w:rPr>
          <w:fldChar w:fldCharType="separate"/>
        </w:r>
        <w:r w:rsidR="00507214">
          <w:rPr>
            <w:webHidden/>
          </w:rPr>
          <w:t>13</w:t>
        </w:r>
        <w:r w:rsidR="00507214">
          <w:rPr>
            <w:webHidden/>
          </w:rPr>
          <w:fldChar w:fldCharType="end"/>
        </w:r>
      </w:hyperlink>
    </w:p>
    <w:p w:rsidR="00507214" w:rsidRDefault="00CF255E" w:rsidP="00507214">
      <w:pPr>
        <w:pStyle w:val="TOC3"/>
        <w:rPr>
          <w:rFonts w:asciiTheme="minorHAnsi" w:eastAsiaTheme="minorEastAsia" w:hAnsiTheme="minorHAnsi" w:cstheme="minorBidi"/>
          <w:sz w:val="22"/>
          <w:szCs w:val="22"/>
        </w:rPr>
      </w:pPr>
      <w:hyperlink w:anchor="_Toc299534130" w:history="1">
        <w:r w:rsidR="00507214" w:rsidRPr="00FA5C3D">
          <w:rPr>
            <w:rStyle w:val="Hyperlink"/>
          </w:rPr>
          <w:t>3</w:t>
        </w:r>
        <w:r w:rsidR="00507214">
          <w:rPr>
            <w:rStyle w:val="Hyperlink"/>
          </w:rPr>
          <w:t>.</w:t>
        </w:r>
        <w:r w:rsidR="00507214">
          <w:rPr>
            <w:rFonts w:asciiTheme="minorHAnsi" w:eastAsiaTheme="minorEastAsia" w:hAnsiTheme="minorHAnsi" w:cstheme="minorBidi"/>
            <w:sz w:val="22"/>
            <w:szCs w:val="22"/>
          </w:rPr>
          <w:tab/>
        </w:r>
        <w:r w:rsidR="00507214" w:rsidRPr="00FA5C3D">
          <w:rPr>
            <w:rStyle w:val="Hyperlink"/>
          </w:rPr>
          <w:t>Law Governing Contract</w:t>
        </w:r>
        <w:r w:rsidR="00507214">
          <w:rPr>
            <w:webHidden/>
          </w:rPr>
          <w:tab/>
        </w:r>
        <w:r w:rsidR="00507214">
          <w:rPr>
            <w:webHidden/>
          </w:rPr>
          <w:fldChar w:fldCharType="begin"/>
        </w:r>
        <w:r w:rsidR="00507214">
          <w:rPr>
            <w:webHidden/>
          </w:rPr>
          <w:instrText xml:space="preserve"> PAGEREF _Toc299534130 \h </w:instrText>
        </w:r>
        <w:r w:rsidR="00507214">
          <w:rPr>
            <w:webHidden/>
          </w:rPr>
        </w:r>
        <w:r w:rsidR="00507214">
          <w:rPr>
            <w:webHidden/>
          </w:rPr>
          <w:fldChar w:fldCharType="separate"/>
        </w:r>
        <w:r w:rsidR="00507214">
          <w:rPr>
            <w:webHidden/>
          </w:rPr>
          <w:t>13</w:t>
        </w:r>
        <w:r w:rsidR="00507214">
          <w:rPr>
            <w:webHidden/>
          </w:rPr>
          <w:fldChar w:fldCharType="end"/>
        </w:r>
      </w:hyperlink>
    </w:p>
    <w:p w:rsidR="00507214" w:rsidRDefault="00CF255E" w:rsidP="00507214">
      <w:pPr>
        <w:pStyle w:val="TOC3"/>
        <w:rPr>
          <w:rFonts w:asciiTheme="minorHAnsi" w:eastAsiaTheme="minorEastAsia" w:hAnsiTheme="minorHAnsi" w:cstheme="minorBidi"/>
          <w:sz w:val="22"/>
          <w:szCs w:val="22"/>
        </w:rPr>
      </w:pPr>
      <w:hyperlink w:anchor="_Toc299534131" w:history="1">
        <w:r w:rsidR="00507214" w:rsidRPr="00FA5C3D">
          <w:rPr>
            <w:rStyle w:val="Hyperlink"/>
          </w:rPr>
          <w:t>4</w:t>
        </w:r>
        <w:r w:rsidR="00507214">
          <w:rPr>
            <w:rStyle w:val="Hyperlink"/>
          </w:rPr>
          <w:t>.</w:t>
        </w:r>
        <w:r w:rsidR="00507214">
          <w:rPr>
            <w:rFonts w:asciiTheme="minorHAnsi" w:eastAsiaTheme="minorEastAsia" w:hAnsiTheme="minorHAnsi" w:cstheme="minorBidi"/>
            <w:sz w:val="22"/>
            <w:szCs w:val="22"/>
          </w:rPr>
          <w:tab/>
        </w:r>
        <w:r w:rsidR="00507214" w:rsidRPr="00FA5C3D">
          <w:rPr>
            <w:rStyle w:val="Hyperlink"/>
          </w:rPr>
          <w:t>Language</w:t>
        </w:r>
        <w:r w:rsidR="00507214">
          <w:rPr>
            <w:webHidden/>
          </w:rPr>
          <w:tab/>
        </w:r>
        <w:r w:rsidR="00507214">
          <w:rPr>
            <w:webHidden/>
          </w:rPr>
          <w:fldChar w:fldCharType="begin"/>
        </w:r>
        <w:r w:rsidR="00507214">
          <w:rPr>
            <w:webHidden/>
          </w:rPr>
          <w:instrText xml:space="preserve"> PAGEREF _Toc299534131 \h </w:instrText>
        </w:r>
        <w:r w:rsidR="00507214">
          <w:rPr>
            <w:webHidden/>
          </w:rPr>
        </w:r>
        <w:r w:rsidR="00507214">
          <w:rPr>
            <w:webHidden/>
          </w:rPr>
          <w:fldChar w:fldCharType="separate"/>
        </w:r>
        <w:r w:rsidR="00507214">
          <w:rPr>
            <w:webHidden/>
          </w:rPr>
          <w:t>13</w:t>
        </w:r>
        <w:r w:rsidR="00507214">
          <w:rPr>
            <w:webHidden/>
          </w:rPr>
          <w:fldChar w:fldCharType="end"/>
        </w:r>
      </w:hyperlink>
    </w:p>
    <w:p w:rsidR="00507214" w:rsidRDefault="00CF255E" w:rsidP="00507214">
      <w:pPr>
        <w:pStyle w:val="TOC3"/>
        <w:rPr>
          <w:rFonts w:asciiTheme="minorHAnsi" w:eastAsiaTheme="minorEastAsia" w:hAnsiTheme="minorHAnsi" w:cstheme="minorBidi"/>
          <w:sz w:val="22"/>
          <w:szCs w:val="22"/>
        </w:rPr>
      </w:pPr>
      <w:hyperlink w:anchor="_Toc299534132" w:history="1">
        <w:r w:rsidR="00507214" w:rsidRPr="00FA5C3D">
          <w:rPr>
            <w:rStyle w:val="Hyperlink"/>
          </w:rPr>
          <w:t>5</w:t>
        </w:r>
        <w:r w:rsidR="00507214">
          <w:rPr>
            <w:rStyle w:val="Hyperlink"/>
          </w:rPr>
          <w:t>.</w:t>
        </w:r>
        <w:r w:rsidR="00507214">
          <w:rPr>
            <w:rFonts w:asciiTheme="minorHAnsi" w:eastAsiaTheme="minorEastAsia" w:hAnsiTheme="minorHAnsi" w:cstheme="minorBidi"/>
            <w:sz w:val="22"/>
            <w:szCs w:val="22"/>
          </w:rPr>
          <w:tab/>
        </w:r>
        <w:r w:rsidR="00507214" w:rsidRPr="00FA5C3D">
          <w:rPr>
            <w:rStyle w:val="Hyperlink"/>
          </w:rPr>
          <w:t>Headings</w:t>
        </w:r>
        <w:r w:rsidR="00507214">
          <w:rPr>
            <w:webHidden/>
          </w:rPr>
          <w:tab/>
        </w:r>
        <w:r w:rsidR="00507214">
          <w:rPr>
            <w:webHidden/>
          </w:rPr>
          <w:fldChar w:fldCharType="begin"/>
        </w:r>
        <w:r w:rsidR="00507214">
          <w:rPr>
            <w:webHidden/>
          </w:rPr>
          <w:instrText xml:space="preserve"> PAGEREF _Toc299534132 \h </w:instrText>
        </w:r>
        <w:r w:rsidR="00507214">
          <w:rPr>
            <w:webHidden/>
          </w:rPr>
        </w:r>
        <w:r w:rsidR="00507214">
          <w:rPr>
            <w:webHidden/>
          </w:rPr>
          <w:fldChar w:fldCharType="separate"/>
        </w:r>
        <w:r w:rsidR="00507214">
          <w:rPr>
            <w:webHidden/>
          </w:rPr>
          <w:t>13</w:t>
        </w:r>
        <w:r w:rsidR="00507214">
          <w:rPr>
            <w:webHidden/>
          </w:rPr>
          <w:fldChar w:fldCharType="end"/>
        </w:r>
      </w:hyperlink>
    </w:p>
    <w:p w:rsidR="00507214" w:rsidRDefault="00CF255E" w:rsidP="00507214">
      <w:pPr>
        <w:pStyle w:val="TOC3"/>
        <w:rPr>
          <w:rFonts w:asciiTheme="minorHAnsi" w:eastAsiaTheme="minorEastAsia" w:hAnsiTheme="minorHAnsi" w:cstheme="minorBidi"/>
          <w:sz w:val="22"/>
          <w:szCs w:val="22"/>
        </w:rPr>
      </w:pPr>
      <w:hyperlink w:anchor="_Toc299534133" w:history="1">
        <w:r w:rsidR="00507214" w:rsidRPr="00FA5C3D">
          <w:rPr>
            <w:rStyle w:val="Hyperlink"/>
          </w:rPr>
          <w:t>6</w:t>
        </w:r>
        <w:r w:rsidR="00507214">
          <w:rPr>
            <w:rStyle w:val="Hyperlink"/>
          </w:rPr>
          <w:t>.</w:t>
        </w:r>
        <w:r w:rsidR="00507214">
          <w:rPr>
            <w:rFonts w:asciiTheme="minorHAnsi" w:eastAsiaTheme="minorEastAsia" w:hAnsiTheme="minorHAnsi" w:cstheme="minorBidi"/>
            <w:sz w:val="22"/>
            <w:szCs w:val="22"/>
          </w:rPr>
          <w:tab/>
        </w:r>
        <w:r w:rsidR="00507214" w:rsidRPr="00FA5C3D">
          <w:rPr>
            <w:rStyle w:val="Hyperlink"/>
          </w:rPr>
          <w:t xml:space="preserve"> Communications</w:t>
        </w:r>
        <w:r w:rsidR="00507214">
          <w:rPr>
            <w:webHidden/>
          </w:rPr>
          <w:tab/>
        </w:r>
        <w:r w:rsidR="00507214">
          <w:rPr>
            <w:webHidden/>
          </w:rPr>
          <w:fldChar w:fldCharType="begin"/>
        </w:r>
        <w:r w:rsidR="00507214">
          <w:rPr>
            <w:webHidden/>
          </w:rPr>
          <w:instrText xml:space="preserve"> PAGEREF _Toc299534133 \h </w:instrText>
        </w:r>
        <w:r w:rsidR="00507214">
          <w:rPr>
            <w:webHidden/>
          </w:rPr>
        </w:r>
        <w:r w:rsidR="00507214">
          <w:rPr>
            <w:webHidden/>
          </w:rPr>
          <w:fldChar w:fldCharType="separate"/>
        </w:r>
        <w:r w:rsidR="00507214">
          <w:rPr>
            <w:webHidden/>
          </w:rPr>
          <w:t>13</w:t>
        </w:r>
        <w:r w:rsidR="00507214">
          <w:rPr>
            <w:webHidden/>
          </w:rPr>
          <w:fldChar w:fldCharType="end"/>
        </w:r>
      </w:hyperlink>
    </w:p>
    <w:p w:rsidR="00507214" w:rsidRDefault="00CF255E" w:rsidP="00507214">
      <w:pPr>
        <w:pStyle w:val="TOC3"/>
        <w:rPr>
          <w:rFonts w:asciiTheme="minorHAnsi" w:eastAsiaTheme="minorEastAsia" w:hAnsiTheme="minorHAnsi" w:cstheme="minorBidi"/>
          <w:sz w:val="22"/>
          <w:szCs w:val="22"/>
        </w:rPr>
      </w:pPr>
      <w:hyperlink w:anchor="_Toc299534134" w:history="1">
        <w:r w:rsidR="00507214" w:rsidRPr="00FA5C3D">
          <w:rPr>
            <w:rStyle w:val="Hyperlink"/>
          </w:rPr>
          <w:t>7</w:t>
        </w:r>
        <w:r w:rsidR="00507214">
          <w:rPr>
            <w:rStyle w:val="Hyperlink"/>
          </w:rPr>
          <w:t>.</w:t>
        </w:r>
        <w:r w:rsidR="00507214">
          <w:rPr>
            <w:rFonts w:asciiTheme="minorHAnsi" w:eastAsiaTheme="minorEastAsia" w:hAnsiTheme="minorHAnsi" w:cstheme="minorBidi"/>
            <w:sz w:val="22"/>
            <w:szCs w:val="22"/>
          </w:rPr>
          <w:tab/>
        </w:r>
        <w:r w:rsidR="00507214" w:rsidRPr="00FA5C3D">
          <w:rPr>
            <w:rStyle w:val="Hyperlink"/>
          </w:rPr>
          <w:t>Location</w:t>
        </w:r>
        <w:r w:rsidR="00507214">
          <w:rPr>
            <w:webHidden/>
          </w:rPr>
          <w:tab/>
        </w:r>
        <w:r w:rsidR="00507214">
          <w:rPr>
            <w:webHidden/>
          </w:rPr>
          <w:fldChar w:fldCharType="begin"/>
        </w:r>
        <w:r w:rsidR="00507214">
          <w:rPr>
            <w:webHidden/>
          </w:rPr>
          <w:instrText xml:space="preserve"> PAGEREF _Toc299534134 \h </w:instrText>
        </w:r>
        <w:r w:rsidR="00507214">
          <w:rPr>
            <w:webHidden/>
          </w:rPr>
        </w:r>
        <w:r w:rsidR="00507214">
          <w:rPr>
            <w:webHidden/>
          </w:rPr>
          <w:fldChar w:fldCharType="separate"/>
        </w:r>
        <w:r w:rsidR="00507214">
          <w:rPr>
            <w:webHidden/>
          </w:rPr>
          <w:t>13</w:t>
        </w:r>
        <w:r w:rsidR="00507214">
          <w:rPr>
            <w:webHidden/>
          </w:rPr>
          <w:fldChar w:fldCharType="end"/>
        </w:r>
      </w:hyperlink>
    </w:p>
    <w:p w:rsidR="00507214" w:rsidRDefault="00CF255E" w:rsidP="00507214">
      <w:pPr>
        <w:pStyle w:val="TOC3"/>
        <w:rPr>
          <w:rFonts w:asciiTheme="minorHAnsi" w:eastAsiaTheme="minorEastAsia" w:hAnsiTheme="minorHAnsi" w:cstheme="minorBidi"/>
          <w:sz w:val="22"/>
          <w:szCs w:val="22"/>
        </w:rPr>
      </w:pPr>
      <w:hyperlink w:anchor="_Toc299534135" w:history="1">
        <w:r w:rsidR="00507214" w:rsidRPr="00FA5C3D">
          <w:rPr>
            <w:rStyle w:val="Hyperlink"/>
          </w:rPr>
          <w:t>8</w:t>
        </w:r>
        <w:r w:rsidR="00507214">
          <w:rPr>
            <w:rStyle w:val="Hyperlink"/>
          </w:rPr>
          <w:t>.</w:t>
        </w:r>
        <w:r w:rsidR="00507214">
          <w:rPr>
            <w:rFonts w:asciiTheme="minorHAnsi" w:eastAsiaTheme="minorEastAsia" w:hAnsiTheme="minorHAnsi" w:cstheme="minorBidi"/>
            <w:sz w:val="22"/>
            <w:szCs w:val="22"/>
          </w:rPr>
          <w:tab/>
        </w:r>
        <w:r w:rsidR="00507214" w:rsidRPr="00FA5C3D">
          <w:rPr>
            <w:rStyle w:val="Hyperlink"/>
          </w:rPr>
          <w:t>Authority of Member in Charge</w:t>
        </w:r>
        <w:r w:rsidR="00507214">
          <w:rPr>
            <w:webHidden/>
          </w:rPr>
          <w:tab/>
        </w:r>
        <w:r w:rsidR="00507214">
          <w:rPr>
            <w:webHidden/>
          </w:rPr>
          <w:fldChar w:fldCharType="begin"/>
        </w:r>
        <w:r w:rsidR="00507214">
          <w:rPr>
            <w:webHidden/>
          </w:rPr>
          <w:instrText xml:space="preserve"> PAGEREF _Toc299534135 \h </w:instrText>
        </w:r>
        <w:r w:rsidR="00507214">
          <w:rPr>
            <w:webHidden/>
          </w:rPr>
        </w:r>
        <w:r w:rsidR="00507214">
          <w:rPr>
            <w:webHidden/>
          </w:rPr>
          <w:fldChar w:fldCharType="separate"/>
        </w:r>
        <w:r w:rsidR="00507214">
          <w:rPr>
            <w:webHidden/>
          </w:rPr>
          <w:t>14</w:t>
        </w:r>
        <w:r w:rsidR="00507214">
          <w:rPr>
            <w:webHidden/>
          </w:rPr>
          <w:fldChar w:fldCharType="end"/>
        </w:r>
      </w:hyperlink>
    </w:p>
    <w:p w:rsidR="00507214" w:rsidRDefault="00CF255E" w:rsidP="00507214">
      <w:pPr>
        <w:pStyle w:val="TOC3"/>
        <w:rPr>
          <w:rFonts w:asciiTheme="minorHAnsi" w:eastAsiaTheme="minorEastAsia" w:hAnsiTheme="minorHAnsi" w:cstheme="minorBidi"/>
          <w:sz w:val="22"/>
          <w:szCs w:val="22"/>
        </w:rPr>
      </w:pPr>
      <w:hyperlink w:anchor="_Toc299534136" w:history="1">
        <w:r w:rsidR="00507214" w:rsidRPr="00FA5C3D">
          <w:rPr>
            <w:rStyle w:val="Hyperlink"/>
          </w:rPr>
          <w:t>9</w:t>
        </w:r>
        <w:r w:rsidR="00507214">
          <w:rPr>
            <w:rStyle w:val="Hyperlink"/>
          </w:rPr>
          <w:t>.</w:t>
        </w:r>
        <w:r w:rsidR="00507214">
          <w:rPr>
            <w:rFonts w:asciiTheme="minorHAnsi" w:eastAsiaTheme="minorEastAsia" w:hAnsiTheme="minorHAnsi" w:cstheme="minorBidi"/>
            <w:sz w:val="22"/>
            <w:szCs w:val="22"/>
          </w:rPr>
          <w:tab/>
        </w:r>
        <w:r w:rsidR="00507214" w:rsidRPr="00FA5C3D">
          <w:rPr>
            <w:rStyle w:val="Hyperlink"/>
          </w:rPr>
          <w:t>Authorized Representatives</w:t>
        </w:r>
        <w:r w:rsidR="00507214">
          <w:rPr>
            <w:webHidden/>
          </w:rPr>
          <w:tab/>
        </w:r>
        <w:r w:rsidR="00507214">
          <w:rPr>
            <w:webHidden/>
          </w:rPr>
          <w:fldChar w:fldCharType="begin"/>
        </w:r>
        <w:r w:rsidR="00507214">
          <w:rPr>
            <w:webHidden/>
          </w:rPr>
          <w:instrText xml:space="preserve"> PAGEREF _Toc299534136 \h </w:instrText>
        </w:r>
        <w:r w:rsidR="00507214">
          <w:rPr>
            <w:webHidden/>
          </w:rPr>
        </w:r>
        <w:r w:rsidR="00507214">
          <w:rPr>
            <w:webHidden/>
          </w:rPr>
          <w:fldChar w:fldCharType="separate"/>
        </w:r>
        <w:r w:rsidR="00507214">
          <w:rPr>
            <w:webHidden/>
          </w:rPr>
          <w:t>14</w:t>
        </w:r>
        <w:r w:rsidR="00507214">
          <w:rPr>
            <w:webHidden/>
          </w:rPr>
          <w:fldChar w:fldCharType="end"/>
        </w:r>
      </w:hyperlink>
    </w:p>
    <w:p w:rsidR="00507214" w:rsidRDefault="00CF255E" w:rsidP="00507214">
      <w:pPr>
        <w:pStyle w:val="TOC3"/>
        <w:rPr>
          <w:rFonts w:asciiTheme="minorHAnsi" w:eastAsiaTheme="minorEastAsia" w:hAnsiTheme="minorHAnsi" w:cstheme="minorBidi"/>
          <w:sz w:val="22"/>
          <w:szCs w:val="22"/>
        </w:rPr>
      </w:pPr>
      <w:hyperlink w:anchor="_Toc299534137" w:history="1">
        <w:r w:rsidR="00507214" w:rsidRPr="00FA5C3D">
          <w:rPr>
            <w:rStyle w:val="Hyperlink"/>
          </w:rPr>
          <w:t>10</w:t>
        </w:r>
        <w:r w:rsidR="00507214">
          <w:rPr>
            <w:rStyle w:val="Hyperlink"/>
          </w:rPr>
          <w:t>.</w:t>
        </w:r>
        <w:r w:rsidR="00507214">
          <w:rPr>
            <w:rFonts w:asciiTheme="minorHAnsi" w:eastAsiaTheme="minorEastAsia" w:hAnsiTheme="minorHAnsi" w:cstheme="minorBidi"/>
            <w:sz w:val="22"/>
            <w:szCs w:val="22"/>
          </w:rPr>
          <w:tab/>
        </w:r>
        <w:r w:rsidR="00507214" w:rsidRPr="00FA5C3D">
          <w:rPr>
            <w:rStyle w:val="Hyperlink"/>
          </w:rPr>
          <w:t>Corrupt and Fraudulent Practices</w:t>
        </w:r>
        <w:r w:rsidR="00507214">
          <w:rPr>
            <w:webHidden/>
          </w:rPr>
          <w:tab/>
        </w:r>
        <w:r w:rsidR="00507214">
          <w:rPr>
            <w:webHidden/>
          </w:rPr>
          <w:fldChar w:fldCharType="begin"/>
        </w:r>
        <w:r w:rsidR="00507214">
          <w:rPr>
            <w:webHidden/>
          </w:rPr>
          <w:instrText xml:space="preserve"> PAGEREF _Toc299534137 \h </w:instrText>
        </w:r>
        <w:r w:rsidR="00507214">
          <w:rPr>
            <w:webHidden/>
          </w:rPr>
        </w:r>
        <w:r w:rsidR="00507214">
          <w:rPr>
            <w:webHidden/>
          </w:rPr>
          <w:fldChar w:fldCharType="separate"/>
        </w:r>
        <w:r w:rsidR="00507214">
          <w:rPr>
            <w:webHidden/>
          </w:rPr>
          <w:t>14</w:t>
        </w:r>
        <w:r w:rsidR="00507214">
          <w:rPr>
            <w:webHidden/>
          </w:rPr>
          <w:fldChar w:fldCharType="end"/>
        </w:r>
      </w:hyperlink>
    </w:p>
    <w:p w:rsidR="00507214" w:rsidRDefault="00CF255E" w:rsidP="00507214">
      <w:pPr>
        <w:pStyle w:val="TOC2"/>
        <w:rPr>
          <w:rFonts w:asciiTheme="minorHAnsi" w:eastAsiaTheme="minorEastAsia" w:hAnsiTheme="minorHAnsi" w:cstheme="minorBidi"/>
          <w:sz w:val="22"/>
          <w:szCs w:val="22"/>
        </w:rPr>
      </w:pPr>
      <w:hyperlink w:anchor="_Toc299534138" w:history="1">
        <w:r w:rsidR="00507214" w:rsidRPr="00931F2D">
          <w:rPr>
            <w:rStyle w:val="Hyperlink"/>
            <w:b/>
          </w:rPr>
          <w:t>B.  Commencement, Completion, Modification and Termination of Contract</w:t>
        </w:r>
        <w:r w:rsidR="00507214">
          <w:rPr>
            <w:webHidden/>
          </w:rPr>
          <w:tab/>
        </w:r>
        <w:r w:rsidR="00507214">
          <w:rPr>
            <w:webHidden/>
          </w:rPr>
          <w:fldChar w:fldCharType="begin"/>
        </w:r>
        <w:r w:rsidR="00507214">
          <w:rPr>
            <w:webHidden/>
          </w:rPr>
          <w:instrText xml:space="preserve"> PAGEREF _Toc299534138 \h </w:instrText>
        </w:r>
        <w:r w:rsidR="00507214">
          <w:rPr>
            <w:webHidden/>
          </w:rPr>
        </w:r>
        <w:r w:rsidR="00507214">
          <w:rPr>
            <w:webHidden/>
          </w:rPr>
          <w:fldChar w:fldCharType="separate"/>
        </w:r>
        <w:r w:rsidR="00507214">
          <w:rPr>
            <w:webHidden/>
          </w:rPr>
          <w:t>14</w:t>
        </w:r>
        <w:r w:rsidR="00507214">
          <w:rPr>
            <w:webHidden/>
          </w:rPr>
          <w:fldChar w:fldCharType="end"/>
        </w:r>
      </w:hyperlink>
    </w:p>
    <w:p w:rsidR="00507214" w:rsidRDefault="00CF255E" w:rsidP="00507214">
      <w:pPr>
        <w:pStyle w:val="TOC3"/>
        <w:rPr>
          <w:rFonts w:asciiTheme="minorHAnsi" w:eastAsiaTheme="minorEastAsia" w:hAnsiTheme="minorHAnsi" w:cstheme="minorBidi"/>
          <w:sz w:val="22"/>
          <w:szCs w:val="22"/>
        </w:rPr>
      </w:pPr>
      <w:hyperlink w:anchor="_Toc299534139" w:history="1">
        <w:r w:rsidR="00507214">
          <w:rPr>
            <w:rStyle w:val="Hyperlink"/>
          </w:rPr>
          <w:t>11</w:t>
        </w:r>
        <w:r w:rsidR="00507214" w:rsidRPr="00FA5C3D">
          <w:rPr>
            <w:rStyle w:val="Hyperlink"/>
          </w:rPr>
          <w:t>.</w:t>
        </w:r>
        <w:r w:rsidR="00507214">
          <w:rPr>
            <w:rFonts w:asciiTheme="minorHAnsi" w:eastAsiaTheme="minorEastAsia" w:hAnsiTheme="minorHAnsi" w:cstheme="minorBidi"/>
            <w:sz w:val="22"/>
            <w:szCs w:val="22"/>
          </w:rPr>
          <w:tab/>
        </w:r>
        <w:r w:rsidR="00507214" w:rsidRPr="00FA5C3D">
          <w:rPr>
            <w:rStyle w:val="Hyperlink"/>
          </w:rPr>
          <w:t>Effectiveness of Contract</w:t>
        </w:r>
        <w:r w:rsidR="00507214">
          <w:rPr>
            <w:webHidden/>
          </w:rPr>
          <w:tab/>
        </w:r>
        <w:r w:rsidR="00507214">
          <w:rPr>
            <w:webHidden/>
          </w:rPr>
          <w:fldChar w:fldCharType="begin"/>
        </w:r>
        <w:r w:rsidR="00507214">
          <w:rPr>
            <w:webHidden/>
          </w:rPr>
          <w:instrText xml:space="preserve"> PAGEREF _Toc299534139 \h </w:instrText>
        </w:r>
        <w:r w:rsidR="00507214">
          <w:rPr>
            <w:webHidden/>
          </w:rPr>
        </w:r>
        <w:r w:rsidR="00507214">
          <w:rPr>
            <w:webHidden/>
          </w:rPr>
          <w:fldChar w:fldCharType="separate"/>
        </w:r>
        <w:r w:rsidR="00507214">
          <w:rPr>
            <w:webHidden/>
          </w:rPr>
          <w:t>14</w:t>
        </w:r>
        <w:r w:rsidR="00507214">
          <w:rPr>
            <w:webHidden/>
          </w:rPr>
          <w:fldChar w:fldCharType="end"/>
        </w:r>
      </w:hyperlink>
    </w:p>
    <w:p w:rsidR="00507214" w:rsidRDefault="00CF255E" w:rsidP="00507214">
      <w:pPr>
        <w:pStyle w:val="TOC3"/>
        <w:rPr>
          <w:rFonts w:asciiTheme="minorHAnsi" w:eastAsiaTheme="minorEastAsia" w:hAnsiTheme="minorHAnsi" w:cstheme="minorBidi"/>
          <w:sz w:val="22"/>
          <w:szCs w:val="22"/>
        </w:rPr>
      </w:pPr>
      <w:hyperlink w:anchor="_Toc299534140" w:history="1">
        <w:r w:rsidR="00507214">
          <w:rPr>
            <w:rStyle w:val="Hyperlink"/>
          </w:rPr>
          <w:t>1</w:t>
        </w:r>
        <w:r w:rsidR="00507214" w:rsidRPr="00FA5C3D">
          <w:rPr>
            <w:rStyle w:val="Hyperlink"/>
          </w:rPr>
          <w:t>2</w:t>
        </w:r>
        <w:r w:rsidR="00507214">
          <w:rPr>
            <w:rStyle w:val="Hyperlink"/>
          </w:rPr>
          <w:t>.</w:t>
        </w:r>
        <w:r w:rsidR="00507214">
          <w:rPr>
            <w:rFonts w:asciiTheme="minorHAnsi" w:eastAsiaTheme="minorEastAsia" w:hAnsiTheme="minorHAnsi" w:cstheme="minorBidi"/>
            <w:sz w:val="22"/>
            <w:szCs w:val="22"/>
          </w:rPr>
          <w:tab/>
        </w:r>
        <w:r w:rsidR="00507214" w:rsidRPr="00FA5C3D">
          <w:rPr>
            <w:rStyle w:val="Hyperlink"/>
          </w:rPr>
          <w:t>Termination of Contract for Failure to Become Effective</w:t>
        </w:r>
        <w:r w:rsidR="00507214">
          <w:rPr>
            <w:webHidden/>
          </w:rPr>
          <w:tab/>
        </w:r>
        <w:r w:rsidR="00507214">
          <w:rPr>
            <w:webHidden/>
          </w:rPr>
          <w:fldChar w:fldCharType="begin"/>
        </w:r>
        <w:r w:rsidR="00507214">
          <w:rPr>
            <w:webHidden/>
          </w:rPr>
          <w:instrText xml:space="preserve"> PAGEREF _Toc299534140 \h </w:instrText>
        </w:r>
        <w:r w:rsidR="00507214">
          <w:rPr>
            <w:webHidden/>
          </w:rPr>
        </w:r>
        <w:r w:rsidR="00507214">
          <w:rPr>
            <w:webHidden/>
          </w:rPr>
          <w:fldChar w:fldCharType="separate"/>
        </w:r>
        <w:r w:rsidR="00507214">
          <w:rPr>
            <w:webHidden/>
          </w:rPr>
          <w:t>14</w:t>
        </w:r>
        <w:r w:rsidR="00507214">
          <w:rPr>
            <w:webHidden/>
          </w:rPr>
          <w:fldChar w:fldCharType="end"/>
        </w:r>
      </w:hyperlink>
    </w:p>
    <w:p w:rsidR="00507214" w:rsidRDefault="00CF255E" w:rsidP="00507214">
      <w:pPr>
        <w:pStyle w:val="TOC3"/>
        <w:rPr>
          <w:rFonts w:asciiTheme="minorHAnsi" w:eastAsiaTheme="minorEastAsia" w:hAnsiTheme="minorHAnsi" w:cstheme="minorBidi"/>
          <w:sz w:val="22"/>
          <w:szCs w:val="22"/>
        </w:rPr>
      </w:pPr>
      <w:hyperlink w:anchor="_Toc299534141" w:history="1">
        <w:r w:rsidR="00507214">
          <w:rPr>
            <w:rStyle w:val="Hyperlink"/>
          </w:rPr>
          <w:t>1</w:t>
        </w:r>
        <w:r w:rsidR="00507214" w:rsidRPr="00FA5C3D">
          <w:rPr>
            <w:rStyle w:val="Hyperlink"/>
          </w:rPr>
          <w:t>3</w:t>
        </w:r>
        <w:r w:rsidR="00507214">
          <w:rPr>
            <w:rStyle w:val="Hyperlink"/>
          </w:rPr>
          <w:t>.</w:t>
        </w:r>
        <w:r w:rsidR="00507214">
          <w:rPr>
            <w:rFonts w:asciiTheme="minorHAnsi" w:eastAsiaTheme="minorEastAsia" w:hAnsiTheme="minorHAnsi" w:cstheme="minorBidi"/>
            <w:sz w:val="22"/>
            <w:szCs w:val="22"/>
          </w:rPr>
          <w:tab/>
        </w:r>
        <w:r w:rsidR="00507214" w:rsidRPr="00FA5C3D">
          <w:rPr>
            <w:rStyle w:val="Hyperlink"/>
          </w:rPr>
          <w:t>Commencement of Services</w:t>
        </w:r>
        <w:r w:rsidR="00507214">
          <w:rPr>
            <w:webHidden/>
          </w:rPr>
          <w:tab/>
        </w:r>
        <w:r w:rsidR="00507214">
          <w:rPr>
            <w:webHidden/>
          </w:rPr>
          <w:fldChar w:fldCharType="begin"/>
        </w:r>
        <w:r w:rsidR="00507214">
          <w:rPr>
            <w:webHidden/>
          </w:rPr>
          <w:instrText xml:space="preserve"> PAGEREF _Toc299534141 \h </w:instrText>
        </w:r>
        <w:r w:rsidR="00507214">
          <w:rPr>
            <w:webHidden/>
          </w:rPr>
        </w:r>
        <w:r w:rsidR="00507214">
          <w:rPr>
            <w:webHidden/>
          </w:rPr>
          <w:fldChar w:fldCharType="separate"/>
        </w:r>
        <w:r w:rsidR="00507214">
          <w:rPr>
            <w:webHidden/>
          </w:rPr>
          <w:t>15</w:t>
        </w:r>
        <w:r w:rsidR="00507214">
          <w:rPr>
            <w:webHidden/>
          </w:rPr>
          <w:fldChar w:fldCharType="end"/>
        </w:r>
      </w:hyperlink>
    </w:p>
    <w:p w:rsidR="00507214" w:rsidRDefault="00CF255E" w:rsidP="00507214">
      <w:pPr>
        <w:pStyle w:val="TOC3"/>
        <w:rPr>
          <w:rFonts w:asciiTheme="minorHAnsi" w:eastAsiaTheme="minorEastAsia" w:hAnsiTheme="minorHAnsi" w:cstheme="minorBidi"/>
          <w:sz w:val="22"/>
          <w:szCs w:val="22"/>
        </w:rPr>
      </w:pPr>
      <w:hyperlink w:anchor="_Toc299534142" w:history="1">
        <w:r w:rsidR="00507214">
          <w:rPr>
            <w:rStyle w:val="Hyperlink"/>
          </w:rPr>
          <w:t>1</w:t>
        </w:r>
        <w:r w:rsidR="00507214" w:rsidRPr="00FA5C3D">
          <w:rPr>
            <w:rStyle w:val="Hyperlink"/>
          </w:rPr>
          <w:t>4</w:t>
        </w:r>
        <w:r w:rsidR="00507214">
          <w:rPr>
            <w:rStyle w:val="Hyperlink"/>
          </w:rPr>
          <w:t>.</w:t>
        </w:r>
        <w:r w:rsidR="00507214">
          <w:rPr>
            <w:rFonts w:asciiTheme="minorHAnsi" w:eastAsiaTheme="minorEastAsia" w:hAnsiTheme="minorHAnsi" w:cstheme="minorBidi"/>
            <w:sz w:val="22"/>
            <w:szCs w:val="22"/>
          </w:rPr>
          <w:tab/>
        </w:r>
        <w:r w:rsidR="00507214" w:rsidRPr="00FA5C3D">
          <w:rPr>
            <w:rStyle w:val="Hyperlink"/>
          </w:rPr>
          <w:t>Expiration of Contract</w:t>
        </w:r>
        <w:r w:rsidR="00507214">
          <w:rPr>
            <w:webHidden/>
          </w:rPr>
          <w:tab/>
        </w:r>
        <w:r w:rsidR="00507214">
          <w:rPr>
            <w:webHidden/>
          </w:rPr>
          <w:fldChar w:fldCharType="begin"/>
        </w:r>
        <w:r w:rsidR="00507214">
          <w:rPr>
            <w:webHidden/>
          </w:rPr>
          <w:instrText xml:space="preserve"> PAGEREF _Toc299534142 \h </w:instrText>
        </w:r>
        <w:r w:rsidR="00507214">
          <w:rPr>
            <w:webHidden/>
          </w:rPr>
        </w:r>
        <w:r w:rsidR="00507214">
          <w:rPr>
            <w:webHidden/>
          </w:rPr>
          <w:fldChar w:fldCharType="separate"/>
        </w:r>
        <w:r w:rsidR="00507214">
          <w:rPr>
            <w:webHidden/>
          </w:rPr>
          <w:t>15</w:t>
        </w:r>
        <w:r w:rsidR="00507214">
          <w:rPr>
            <w:webHidden/>
          </w:rPr>
          <w:fldChar w:fldCharType="end"/>
        </w:r>
      </w:hyperlink>
    </w:p>
    <w:p w:rsidR="00507214" w:rsidRDefault="00CF255E" w:rsidP="00507214">
      <w:pPr>
        <w:pStyle w:val="TOC3"/>
        <w:rPr>
          <w:rFonts w:asciiTheme="minorHAnsi" w:eastAsiaTheme="minorEastAsia" w:hAnsiTheme="minorHAnsi" w:cstheme="minorBidi"/>
          <w:sz w:val="22"/>
          <w:szCs w:val="22"/>
        </w:rPr>
      </w:pPr>
      <w:hyperlink w:anchor="_Toc299534143" w:history="1">
        <w:r w:rsidR="00507214">
          <w:rPr>
            <w:rStyle w:val="Hyperlink"/>
          </w:rPr>
          <w:t>1</w:t>
        </w:r>
        <w:r w:rsidR="00507214" w:rsidRPr="00FA5C3D">
          <w:rPr>
            <w:rStyle w:val="Hyperlink"/>
          </w:rPr>
          <w:t>5</w:t>
        </w:r>
        <w:r w:rsidR="00507214">
          <w:rPr>
            <w:rStyle w:val="Hyperlink"/>
          </w:rPr>
          <w:t>.</w:t>
        </w:r>
        <w:r w:rsidR="00507214">
          <w:rPr>
            <w:rFonts w:asciiTheme="minorHAnsi" w:eastAsiaTheme="minorEastAsia" w:hAnsiTheme="minorHAnsi" w:cstheme="minorBidi"/>
            <w:sz w:val="22"/>
            <w:szCs w:val="22"/>
          </w:rPr>
          <w:tab/>
        </w:r>
        <w:r w:rsidR="00507214" w:rsidRPr="00FA5C3D">
          <w:rPr>
            <w:rStyle w:val="Hyperlink"/>
          </w:rPr>
          <w:t>Entire Agreement</w:t>
        </w:r>
        <w:r w:rsidR="00507214">
          <w:rPr>
            <w:webHidden/>
          </w:rPr>
          <w:tab/>
        </w:r>
        <w:r w:rsidR="00507214">
          <w:rPr>
            <w:webHidden/>
          </w:rPr>
          <w:fldChar w:fldCharType="begin"/>
        </w:r>
        <w:r w:rsidR="00507214">
          <w:rPr>
            <w:webHidden/>
          </w:rPr>
          <w:instrText xml:space="preserve"> PAGEREF _Toc299534143 \h </w:instrText>
        </w:r>
        <w:r w:rsidR="00507214">
          <w:rPr>
            <w:webHidden/>
          </w:rPr>
        </w:r>
        <w:r w:rsidR="00507214">
          <w:rPr>
            <w:webHidden/>
          </w:rPr>
          <w:fldChar w:fldCharType="separate"/>
        </w:r>
        <w:r w:rsidR="00507214">
          <w:rPr>
            <w:webHidden/>
          </w:rPr>
          <w:t>15</w:t>
        </w:r>
        <w:r w:rsidR="00507214">
          <w:rPr>
            <w:webHidden/>
          </w:rPr>
          <w:fldChar w:fldCharType="end"/>
        </w:r>
      </w:hyperlink>
    </w:p>
    <w:p w:rsidR="00507214" w:rsidRDefault="00CF255E" w:rsidP="00507214">
      <w:pPr>
        <w:pStyle w:val="TOC3"/>
        <w:rPr>
          <w:rFonts w:asciiTheme="minorHAnsi" w:eastAsiaTheme="minorEastAsia" w:hAnsiTheme="minorHAnsi" w:cstheme="minorBidi"/>
          <w:sz w:val="22"/>
          <w:szCs w:val="22"/>
        </w:rPr>
      </w:pPr>
      <w:hyperlink w:anchor="_Toc299534144" w:history="1">
        <w:r w:rsidR="00507214">
          <w:rPr>
            <w:rStyle w:val="Hyperlink"/>
          </w:rPr>
          <w:t>1</w:t>
        </w:r>
        <w:r w:rsidR="00507214" w:rsidRPr="00FA5C3D">
          <w:rPr>
            <w:rStyle w:val="Hyperlink"/>
          </w:rPr>
          <w:t>6</w:t>
        </w:r>
        <w:r w:rsidR="00507214">
          <w:rPr>
            <w:rStyle w:val="Hyperlink"/>
          </w:rPr>
          <w:t>.</w:t>
        </w:r>
        <w:r w:rsidR="00507214">
          <w:rPr>
            <w:rFonts w:asciiTheme="minorHAnsi" w:eastAsiaTheme="minorEastAsia" w:hAnsiTheme="minorHAnsi" w:cstheme="minorBidi"/>
            <w:sz w:val="22"/>
            <w:szCs w:val="22"/>
          </w:rPr>
          <w:tab/>
        </w:r>
        <w:r w:rsidR="00507214" w:rsidRPr="00FA5C3D">
          <w:rPr>
            <w:rStyle w:val="Hyperlink"/>
          </w:rPr>
          <w:t>Modifications or Variations</w:t>
        </w:r>
        <w:r w:rsidR="00507214">
          <w:rPr>
            <w:webHidden/>
          </w:rPr>
          <w:tab/>
        </w:r>
        <w:r w:rsidR="00507214">
          <w:rPr>
            <w:webHidden/>
          </w:rPr>
          <w:fldChar w:fldCharType="begin"/>
        </w:r>
        <w:r w:rsidR="00507214">
          <w:rPr>
            <w:webHidden/>
          </w:rPr>
          <w:instrText xml:space="preserve"> PAGEREF _Toc299534144 \h </w:instrText>
        </w:r>
        <w:r w:rsidR="00507214">
          <w:rPr>
            <w:webHidden/>
          </w:rPr>
        </w:r>
        <w:r w:rsidR="00507214">
          <w:rPr>
            <w:webHidden/>
          </w:rPr>
          <w:fldChar w:fldCharType="separate"/>
        </w:r>
        <w:r w:rsidR="00507214">
          <w:rPr>
            <w:webHidden/>
          </w:rPr>
          <w:t>15</w:t>
        </w:r>
        <w:r w:rsidR="00507214">
          <w:rPr>
            <w:webHidden/>
          </w:rPr>
          <w:fldChar w:fldCharType="end"/>
        </w:r>
      </w:hyperlink>
    </w:p>
    <w:p w:rsidR="00507214" w:rsidRDefault="00CF255E" w:rsidP="00507214">
      <w:pPr>
        <w:pStyle w:val="TOC3"/>
        <w:rPr>
          <w:rFonts w:asciiTheme="minorHAnsi" w:eastAsiaTheme="minorEastAsia" w:hAnsiTheme="minorHAnsi" w:cstheme="minorBidi"/>
          <w:sz w:val="22"/>
          <w:szCs w:val="22"/>
        </w:rPr>
      </w:pPr>
      <w:hyperlink w:anchor="_Toc299534145" w:history="1">
        <w:r w:rsidR="00507214">
          <w:rPr>
            <w:rStyle w:val="Hyperlink"/>
            <w:lang w:val="fr-FR"/>
          </w:rPr>
          <w:t>1</w:t>
        </w:r>
        <w:r w:rsidR="00507214" w:rsidRPr="00FA5C3D">
          <w:rPr>
            <w:rStyle w:val="Hyperlink"/>
            <w:lang w:val="fr-FR"/>
          </w:rPr>
          <w:t>7</w:t>
        </w:r>
        <w:r w:rsidR="00507214">
          <w:rPr>
            <w:rStyle w:val="Hyperlink"/>
            <w:lang w:val="fr-FR"/>
          </w:rPr>
          <w:t>.</w:t>
        </w:r>
        <w:r w:rsidR="00507214">
          <w:rPr>
            <w:rFonts w:asciiTheme="minorHAnsi" w:eastAsiaTheme="minorEastAsia" w:hAnsiTheme="minorHAnsi" w:cstheme="minorBidi"/>
            <w:sz w:val="22"/>
            <w:szCs w:val="22"/>
          </w:rPr>
          <w:tab/>
        </w:r>
        <w:r w:rsidR="00507214" w:rsidRPr="00FA5C3D">
          <w:rPr>
            <w:rStyle w:val="Hyperlink"/>
            <w:lang w:val="fr-FR"/>
          </w:rPr>
          <w:t>Force Majeure</w:t>
        </w:r>
        <w:r w:rsidR="00507214">
          <w:rPr>
            <w:webHidden/>
          </w:rPr>
          <w:tab/>
        </w:r>
        <w:r w:rsidR="00507214">
          <w:rPr>
            <w:webHidden/>
          </w:rPr>
          <w:fldChar w:fldCharType="begin"/>
        </w:r>
        <w:r w:rsidR="00507214">
          <w:rPr>
            <w:webHidden/>
          </w:rPr>
          <w:instrText xml:space="preserve"> PAGEREF _Toc299534145 \h </w:instrText>
        </w:r>
        <w:r w:rsidR="00507214">
          <w:rPr>
            <w:webHidden/>
          </w:rPr>
        </w:r>
        <w:r w:rsidR="00507214">
          <w:rPr>
            <w:webHidden/>
          </w:rPr>
          <w:fldChar w:fldCharType="separate"/>
        </w:r>
        <w:r w:rsidR="00507214">
          <w:rPr>
            <w:webHidden/>
          </w:rPr>
          <w:t>15</w:t>
        </w:r>
        <w:r w:rsidR="00507214">
          <w:rPr>
            <w:webHidden/>
          </w:rPr>
          <w:fldChar w:fldCharType="end"/>
        </w:r>
      </w:hyperlink>
    </w:p>
    <w:p w:rsidR="00507214" w:rsidRDefault="00CF255E" w:rsidP="00507214">
      <w:pPr>
        <w:pStyle w:val="TOC3"/>
        <w:rPr>
          <w:rFonts w:asciiTheme="minorHAnsi" w:eastAsiaTheme="minorEastAsia" w:hAnsiTheme="minorHAnsi" w:cstheme="minorBidi"/>
          <w:sz w:val="22"/>
          <w:szCs w:val="22"/>
        </w:rPr>
      </w:pPr>
      <w:hyperlink w:anchor="_Toc299534146" w:history="1">
        <w:r w:rsidR="00507214">
          <w:rPr>
            <w:rStyle w:val="Hyperlink"/>
          </w:rPr>
          <w:t>1</w:t>
        </w:r>
        <w:r w:rsidR="00507214" w:rsidRPr="00FA5C3D">
          <w:rPr>
            <w:rStyle w:val="Hyperlink"/>
          </w:rPr>
          <w:t>8</w:t>
        </w:r>
        <w:r w:rsidR="00507214">
          <w:rPr>
            <w:rStyle w:val="Hyperlink"/>
          </w:rPr>
          <w:t>.</w:t>
        </w:r>
        <w:r w:rsidR="00507214">
          <w:rPr>
            <w:rFonts w:asciiTheme="minorHAnsi" w:eastAsiaTheme="minorEastAsia" w:hAnsiTheme="minorHAnsi" w:cstheme="minorBidi"/>
            <w:sz w:val="22"/>
            <w:szCs w:val="22"/>
          </w:rPr>
          <w:tab/>
        </w:r>
        <w:r w:rsidR="00507214" w:rsidRPr="00FA5C3D">
          <w:rPr>
            <w:rStyle w:val="Hyperlink"/>
          </w:rPr>
          <w:t>Suspension</w:t>
        </w:r>
        <w:r w:rsidR="00507214">
          <w:rPr>
            <w:webHidden/>
          </w:rPr>
          <w:tab/>
        </w:r>
        <w:r w:rsidR="00507214">
          <w:rPr>
            <w:webHidden/>
          </w:rPr>
          <w:fldChar w:fldCharType="begin"/>
        </w:r>
        <w:r w:rsidR="00507214">
          <w:rPr>
            <w:webHidden/>
          </w:rPr>
          <w:instrText xml:space="preserve"> PAGEREF _Toc299534146 \h </w:instrText>
        </w:r>
        <w:r w:rsidR="00507214">
          <w:rPr>
            <w:webHidden/>
          </w:rPr>
        </w:r>
        <w:r w:rsidR="00507214">
          <w:rPr>
            <w:webHidden/>
          </w:rPr>
          <w:fldChar w:fldCharType="separate"/>
        </w:r>
        <w:r w:rsidR="00507214">
          <w:rPr>
            <w:webHidden/>
          </w:rPr>
          <w:t>16</w:t>
        </w:r>
        <w:r w:rsidR="00507214">
          <w:rPr>
            <w:webHidden/>
          </w:rPr>
          <w:fldChar w:fldCharType="end"/>
        </w:r>
      </w:hyperlink>
    </w:p>
    <w:p w:rsidR="00507214" w:rsidRDefault="00CF255E" w:rsidP="00507214">
      <w:pPr>
        <w:pStyle w:val="TOC3"/>
        <w:rPr>
          <w:rFonts w:asciiTheme="minorHAnsi" w:eastAsiaTheme="minorEastAsia" w:hAnsiTheme="minorHAnsi" w:cstheme="minorBidi"/>
          <w:sz w:val="22"/>
          <w:szCs w:val="22"/>
        </w:rPr>
      </w:pPr>
      <w:hyperlink w:anchor="_Toc299534147" w:history="1">
        <w:r w:rsidR="00507214">
          <w:rPr>
            <w:rStyle w:val="Hyperlink"/>
          </w:rPr>
          <w:t>1</w:t>
        </w:r>
        <w:r w:rsidR="00507214" w:rsidRPr="00FA5C3D">
          <w:rPr>
            <w:rStyle w:val="Hyperlink"/>
          </w:rPr>
          <w:t>9</w:t>
        </w:r>
        <w:r w:rsidR="00507214">
          <w:rPr>
            <w:rStyle w:val="Hyperlink"/>
          </w:rPr>
          <w:t>.</w:t>
        </w:r>
        <w:r w:rsidR="00507214">
          <w:rPr>
            <w:rFonts w:asciiTheme="minorHAnsi" w:eastAsiaTheme="minorEastAsia" w:hAnsiTheme="minorHAnsi" w:cstheme="minorBidi"/>
            <w:sz w:val="22"/>
            <w:szCs w:val="22"/>
          </w:rPr>
          <w:tab/>
        </w:r>
        <w:r w:rsidR="00507214" w:rsidRPr="00FA5C3D">
          <w:rPr>
            <w:rStyle w:val="Hyperlink"/>
          </w:rPr>
          <w:t>Termination</w:t>
        </w:r>
        <w:r w:rsidR="00507214">
          <w:rPr>
            <w:webHidden/>
          </w:rPr>
          <w:tab/>
        </w:r>
        <w:r w:rsidR="00507214">
          <w:rPr>
            <w:webHidden/>
          </w:rPr>
          <w:fldChar w:fldCharType="begin"/>
        </w:r>
        <w:r w:rsidR="00507214">
          <w:rPr>
            <w:webHidden/>
          </w:rPr>
          <w:instrText xml:space="preserve"> PAGEREF _Toc299534147 \h </w:instrText>
        </w:r>
        <w:r w:rsidR="00507214">
          <w:rPr>
            <w:webHidden/>
          </w:rPr>
        </w:r>
        <w:r w:rsidR="00507214">
          <w:rPr>
            <w:webHidden/>
          </w:rPr>
          <w:fldChar w:fldCharType="separate"/>
        </w:r>
        <w:r w:rsidR="00507214">
          <w:rPr>
            <w:webHidden/>
          </w:rPr>
          <w:t>17</w:t>
        </w:r>
        <w:r w:rsidR="00507214">
          <w:rPr>
            <w:webHidden/>
          </w:rPr>
          <w:fldChar w:fldCharType="end"/>
        </w:r>
      </w:hyperlink>
    </w:p>
    <w:p w:rsidR="00507214" w:rsidRDefault="00CF255E" w:rsidP="00507214">
      <w:pPr>
        <w:pStyle w:val="TOC2"/>
        <w:rPr>
          <w:rFonts w:asciiTheme="minorHAnsi" w:eastAsiaTheme="minorEastAsia" w:hAnsiTheme="minorHAnsi" w:cstheme="minorBidi"/>
          <w:sz w:val="22"/>
          <w:szCs w:val="22"/>
        </w:rPr>
      </w:pPr>
      <w:hyperlink w:anchor="_Toc299534148" w:history="1">
        <w:r w:rsidR="00507214" w:rsidRPr="00931F2D">
          <w:rPr>
            <w:rStyle w:val="Hyperlink"/>
            <w:b/>
            <w:color w:val="auto"/>
          </w:rPr>
          <w:t>C.  Obligations of the Consultant</w:t>
        </w:r>
        <w:r w:rsidR="00507214">
          <w:rPr>
            <w:webHidden/>
          </w:rPr>
          <w:tab/>
        </w:r>
        <w:r w:rsidR="00507214">
          <w:rPr>
            <w:webHidden/>
          </w:rPr>
          <w:fldChar w:fldCharType="begin"/>
        </w:r>
        <w:r w:rsidR="00507214">
          <w:rPr>
            <w:webHidden/>
          </w:rPr>
          <w:instrText xml:space="preserve"> PAGEREF _Toc299534148 \h </w:instrText>
        </w:r>
        <w:r w:rsidR="00507214">
          <w:rPr>
            <w:webHidden/>
          </w:rPr>
        </w:r>
        <w:r w:rsidR="00507214">
          <w:rPr>
            <w:webHidden/>
          </w:rPr>
          <w:fldChar w:fldCharType="separate"/>
        </w:r>
        <w:r w:rsidR="00507214">
          <w:rPr>
            <w:webHidden/>
          </w:rPr>
          <w:t>19</w:t>
        </w:r>
        <w:r w:rsidR="00507214">
          <w:rPr>
            <w:webHidden/>
          </w:rPr>
          <w:fldChar w:fldCharType="end"/>
        </w:r>
      </w:hyperlink>
    </w:p>
    <w:p w:rsidR="00507214" w:rsidRDefault="00CF255E" w:rsidP="00507214">
      <w:pPr>
        <w:pStyle w:val="TOC3"/>
        <w:rPr>
          <w:rFonts w:asciiTheme="minorHAnsi" w:eastAsiaTheme="minorEastAsia" w:hAnsiTheme="minorHAnsi" w:cstheme="minorBidi"/>
          <w:sz w:val="22"/>
          <w:szCs w:val="22"/>
        </w:rPr>
      </w:pPr>
      <w:hyperlink w:anchor="_Toc299534149" w:history="1">
        <w:r w:rsidR="00507214">
          <w:rPr>
            <w:rStyle w:val="Hyperlink"/>
          </w:rPr>
          <w:t>20.</w:t>
        </w:r>
        <w:r w:rsidR="00507214">
          <w:rPr>
            <w:rFonts w:asciiTheme="minorHAnsi" w:eastAsiaTheme="minorEastAsia" w:hAnsiTheme="minorHAnsi" w:cstheme="minorBidi"/>
            <w:sz w:val="22"/>
            <w:szCs w:val="22"/>
          </w:rPr>
          <w:tab/>
        </w:r>
        <w:r w:rsidR="00507214" w:rsidRPr="00FA5C3D">
          <w:rPr>
            <w:rStyle w:val="Hyperlink"/>
          </w:rPr>
          <w:t>General</w:t>
        </w:r>
        <w:r w:rsidR="00507214">
          <w:rPr>
            <w:webHidden/>
          </w:rPr>
          <w:tab/>
        </w:r>
        <w:r w:rsidR="00507214">
          <w:rPr>
            <w:webHidden/>
          </w:rPr>
          <w:fldChar w:fldCharType="begin"/>
        </w:r>
        <w:r w:rsidR="00507214">
          <w:rPr>
            <w:webHidden/>
          </w:rPr>
          <w:instrText xml:space="preserve"> PAGEREF _Toc299534149 \h </w:instrText>
        </w:r>
        <w:r w:rsidR="00507214">
          <w:rPr>
            <w:webHidden/>
          </w:rPr>
        </w:r>
        <w:r w:rsidR="00507214">
          <w:rPr>
            <w:webHidden/>
          </w:rPr>
          <w:fldChar w:fldCharType="separate"/>
        </w:r>
        <w:r w:rsidR="00507214">
          <w:rPr>
            <w:webHidden/>
          </w:rPr>
          <w:t>19</w:t>
        </w:r>
        <w:r w:rsidR="00507214">
          <w:rPr>
            <w:webHidden/>
          </w:rPr>
          <w:fldChar w:fldCharType="end"/>
        </w:r>
      </w:hyperlink>
    </w:p>
    <w:p w:rsidR="00507214" w:rsidRDefault="00CF255E" w:rsidP="00507214">
      <w:pPr>
        <w:pStyle w:val="TOC3"/>
        <w:rPr>
          <w:rFonts w:asciiTheme="minorHAnsi" w:eastAsiaTheme="minorEastAsia" w:hAnsiTheme="minorHAnsi" w:cstheme="minorBidi"/>
          <w:sz w:val="22"/>
          <w:szCs w:val="22"/>
        </w:rPr>
      </w:pPr>
      <w:hyperlink w:anchor="_Toc299534150" w:history="1">
        <w:r w:rsidR="00507214">
          <w:rPr>
            <w:rStyle w:val="Hyperlink"/>
          </w:rPr>
          <w:t>21.</w:t>
        </w:r>
        <w:r w:rsidR="00507214">
          <w:rPr>
            <w:rFonts w:asciiTheme="minorHAnsi" w:eastAsiaTheme="minorEastAsia" w:hAnsiTheme="minorHAnsi" w:cstheme="minorBidi"/>
            <w:sz w:val="22"/>
            <w:szCs w:val="22"/>
          </w:rPr>
          <w:tab/>
        </w:r>
        <w:r w:rsidR="00507214" w:rsidRPr="00FA5C3D">
          <w:rPr>
            <w:rStyle w:val="Hyperlink"/>
          </w:rPr>
          <w:t>Conflict of Interests</w:t>
        </w:r>
        <w:r w:rsidR="00507214">
          <w:rPr>
            <w:webHidden/>
          </w:rPr>
          <w:tab/>
        </w:r>
        <w:r w:rsidR="00507214">
          <w:rPr>
            <w:webHidden/>
          </w:rPr>
          <w:fldChar w:fldCharType="begin"/>
        </w:r>
        <w:r w:rsidR="00507214">
          <w:rPr>
            <w:webHidden/>
          </w:rPr>
          <w:instrText xml:space="preserve"> PAGEREF _Toc299534150 \h </w:instrText>
        </w:r>
        <w:r w:rsidR="00507214">
          <w:rPr>
            <w:webHidden/>
          </w:rPr>
        </w:r>
        <w:r w:rsidR="00507214">
          <w:rPr>
            <w:webHidden/>
          </w:rPr>
          <w:fldChar w:fldCharType="separate"/>
        </w:r>
        <w:r w:rsidR="00507214">
          <w:rPr>
            <w:webHidden/>
          </w:rPr>
          <w:t>20</w:t>
        </w:r>
        <w:r w:rsidR="00507214">
          <w:rPr>
            <w:webHidden/>
          </w:rPr>
          <w:fldChar w:fldCharType="end"/>
        </w:r>
      </w:hyperlink>
    </w:p>
    <w:p w:rsidR="00507214" w:rsidRDefault="00CF255E" w:rsidP="00507214">
      <w:pPr>
        <w:pStyle w:val="TOC3"/>
        <w:rPr>
          <w:rFonts w:asciiTheme="minorHAnsi" w:eastAsiaTheme="minorEastAsia" w:hAnsiTheme="minorHAnsi" w:cstheme="minorBidi"/>
          <w:sz w:val="22"/>
          <w:szCs w:val="22"/>
        </w:rPr>
      </w:pPr>
      <w:hyperlink w:anchor="_Toc299534151" w:history="1">
        <w:r w:rsidR="00507214">
          <w:rPr>
            <w:rStyle w:val="Hyperlink"/>
          </w:rPr>
          <w:t>22.</w:t>
        </w:r>
        <w:r w:rsidR="00507214">
          <w:rPr>
            <w:rFonts w:asciiTheme="minorHAnsi" w:eastAsiaTheme="minorEastAsia" w:hAnsiTheme="minorHAnsi" w:cstheme="minorBidi"/>
            <w:sz w:val="22"/>
            <w:szCs w:val="22"/>
          </w:rPr>
          <w:tab/>
        </w:r>
        <w:r w:rsidR="00507214" w:rsidRPr="00FA5C3D">
          <w:rPr>
            <w:rStyle w:val="Hyperlink"/>
          </w:rPr>
          <w:t>Confidentiality</w:t>
        </w:r>
        <w:r w:rsidR="00507214">
          <w:rPr>
            <w:webHidden/>
          </w:rPr>
          <w:tab/>
        </w:r>
        <w:r w:rsidR="00507214">
          <w:rPr>
            <w:webHidden/>
          </w:rPr>
          <w:fldChar w:fldCharType="begin"/>
        </w:r>
        <w:r w:rsidR="00507214">
          <w:rPr>
            <w:webHidden/>
          </w:rPr>
          <w:instrText xml:space="preserve"> PAGEREF _Toc299534151 \h </w:instrText>
        </w:r>
        <w:r w:rsidR="00507214">
          <w:rPr>
            <w:webHidden/>
          </w:rPr>
        </w:r>
        <w:r w:rsidR="00507214">
          <w:rPr>
            <w:webHidden/>
          </w:rPr>
          <w:fldChar w:fldCharType="separate"/>
        </w:r>
        <w:r w:rsidR="00507214">
          <w:rPr>
            <w:webHidden/>
          </w:rPr>
          <w:t>21</w:t>
        </w:r>
        <w:r w:rsidR="00507214">
          <w:rPr>
            <w:webHidden/>
          </w:rPr>
          <w:fldChar w:fldCharType="end"/>
        </w:r>
      </w:hyperlink>
    </w:p>
    <w:p w:rsidR="00507214" w:rsidRDefault="00CF255E" w:rsidP="00507214">
      <w:pPr>
        <w:pStyle w:val="TOC3"/>
        <w:rPr>
          <w:rFonts w:asciiTheme="minorHAnsi" w:eastAsiaTheme="minorEastAsia" w:hAnsiTheme="minorHAnsi" w:cstheme="minorBidi"/>
          <w:sz w:val="22"/>
          <w:szCs w:val="22"/>
        </w:rPr>
      </w:pPr>
      <w:hyperlink w:anchor="_Toc299534152" w:history="1">
        <w:r w:rsidR="00507214">
          <w:rPr>
            <w:rStyle w:val="Hyperlink"/>
            <w:spacing w:val="-3"/>
          </w:rPr>
          <w:t>23.</w:t>
        </w:r>
        <w:r w:rsidR="00507214">
          <w:rPr>
            <w:rFonts w:asciiTheme="minorHAnsi" w:eastAsiaTheme="minorEastAsia" w:hAnsiTheme="minorHAnsi" w:cstheme="minorBidi"/>
            <w:sz w:val="22"/>
            <w:szCs w:val="22"/>
          </w:rPr>
          <w:tab/>
        </w:r>
        <w:r w:rsidR="00507214" w:rsidRPr="00FA5C3D">
          <w:rPr>
            <w:rStyle w:val="Hyperlink"/>
            <w:spacing w:val="-3"/>
          </w:rPr>
          <w:t xml:space="preserve">Liability of the </w:t>
        </w:r>
        <w:r w:rsidR="00507214" w:rsidRPr="00FA5C3D">
          <w:rPr>
            <w:rStyle w:val="Hyperlink"/>
          </w:rPr>
          <w:t>Consultant</w:t>
        </w:r>
        <w:r w:rsidR="00507214">
          <w:rPr>
            <w:webHidden/>
          </w:rPr>
          <w:tab/>
        </w:r>
        <w:r w:rsidR="00507214">
          <w:rPr>
            <w:webHidden/>
          </w:rPr>
          <w:fldChar w:fldCharType="begin"/>
        </w:r>
        <w:r w:rsidR="00507214">
          <w:rPr>
            <w:webHidden/>
          </w:rPr>
          <w:instrText xml:space="preserve"> PAGEREF _Toc299534152 \h </w:instrText>
        </w:r>
        <w:r w:rsidR="00507214">
          <w:rPr>
            <w:webHidden/>
          </w:rPr>
        </w:r>
        <w:r w:rsidR="00507214">
          <w:rPr>
            <w:webHidden/>
          </w:rPr>
          <w:fldChar w:fldCharType="separate"/>
        </w:r>
        <w:r w:rsidR="00507214">
          <w:rPr>
            <w:webHidden/>
          </w:rPr>
          <w:t>21</w:t>
        </w:r>
        <w:r w:rsidR="00507214">
          <w:rPr>
            <w:webHidden/>
          </w:rPr>
          <w:fldChar w:fldCharType="end"/>
        </w:r>
      </w:hyperlink>
    </w:p>
    <w:p w:rsidR="00507214" w:rsidRDefault="00CF255E" w:rsidP="00507214">
      <w:pPr>
        <w:pStyle w:val="TOC3"/>
        <w:rPr>
          <w:rFonts w:asciiTheme="minorHAnsi" w:eastAsiaTheme="minorEastAsia" w:hAnsiTheme="minorHAnsi" w:cstheme="minorBidi"/>
          <w:sz w:val="22"/>
          <w:szCs w:val="22"/>
        </w:rPr>
      </w:pPr>
      <w:hyperlink w:anchor="_Toc299534153" w:history="1">
        <w:r w:rsidR="00507214">
          <w:rPr>
            <w:rStyle w:val="Hyperlink"/>
          </w:rPr>
          <w:t>24.</w:t>
        </w:r>
        <w:r w:rsidR="00507214">
          <w:rPr>
            <w:rFonts w:asciiTheme="minorHAnsi" w:eastAsiaTheme="minorEastAsia" w:hAnsiTheme="minorHAnsi" w:cstheme="minorBidi"/>
            <w:sz w:val="22"/>
            <w:szCs w:val="22"/>
          </w:rPr>
          <w:tab/>
        </w:r>
        <w:r w:rsidR="00507214" w:rsidRPr="00FA5C3D">
          <w:rPr>
            <w:rStyle w:val="Hyperlink"/>
          </w:rPr>
          <w:t>Insurance to be Taken out by the Consultant</w:t>
        </w:r>
        <w:r w:rsidR="00507214">
          <w:rPr>
            <w:webHidden/>
          </w:rPr>
          <w:tab/>
        </w:r>
        <w:r w:rsidR="00507214">
          <w:rPr>
            <w:webHidden/>
          </w:rPr>
          <w:fldChar w:fldCharType="begin"/>
        </w:r>
        <w:r w:rsidR="00507214">
          <w:rPr>
            <w:webHidden/>
          </w:rPr>
          <w:instrText xml:space="preserve"> PAGEREF _Toc299534153 \h </w:instrText>
        </w:r>
        <w:r w:rsidR="00507214">
          <w:rPr>
            <w:webHidden/>
          </w:rPr>
        </w:r>
        <w:r w:rsidR="00507214">
          <w:rPr>
            <w:webHidden/>
          </w:rPr>
          <w:fldChar w:fldCharType="separate"/>
        </w:r>
        <w:r w:rsidR="00507214">
          <w:rPr>
            <w:webHidden/>
          </w:rPr>
          <w:t>21</w:t>
        </w:r>
        <w:r w:rsidR="00507214">
          <w:rPr>
            <w:webHidden/>
          </w:rPr>
          <w:fldChar w:fldCharType="end"/>
        </w:r>
      </w:hyperlink>
    </w:p>
    <w:p w:rsidR="00507214" w:rsidRDefault="00CF255E" w:rsidP="00507214">
      <w:pPr>
        <w:pStyle w:val="TOC3"/>
        <w:rPr>
          <w:rFonts w:asciiTheme="minorHAnsi" w:eastAsiaTheme="minorEastAsia" w:hAnsiTheme="minorHAnsi" w:cstheme="minorBidi"/>
          <w:sz w:val="22"/>
          <w:szCs w:val="22"/>
        </w:rPr>
      </w:pPr>
      <w:hyperlink w:anchor="_Toc299534154" w:history="1">
        <w:r w:rsidR="00507214">
          <w:rPr>
            <w:rStyle w:val="Hyperlink"/>
          </w:rPr>
          <w:t>25.</w:t>
        </w:r>
        <w:r w:rsidR="00507214">
          <w:rPr>
            <w:rFonts w:asciiTheme="minorHAnsi" w:eastAsiaTheme="minorEastAsia" w:hAnsiTheme="minorHAnsi" w:cstheme="minorBidi"/>
            <w:sz w:val="22"/>
            <w:szCs w:val="22"/>
          </w:rPr>
          <w:tab/>
        </w:r>
        <w:r w:rsidR="00507214" w:rsidRPr="00FA5C3D">
          <w:rPr>
            <w:rStyle w:val="Hyperlink"/>
          </w:rPr>
          <w:t>Accounting, Inspection and Auditing</w:t>
        </w:r>
        <w:r w:rsidR="00507214">
          <w:rPr>
            <w:webHidden/>
          </w:rPr>
          <w:tab/>
        </w:r>
        <w:r w:rsidR="00507214">
          <w:rPr>
            <w:webHidden/>
          </w:rPr>
          <w:fldChar w:fldCharType="begin"/>
        </w:r>
        <w:r w:rsidR="00507214">
          <w:rPr>
            <w:webHidden/>
          </w:rPr>
          <w:instrText xml:space="preserve"> PAGEREF _Toc299534154 \h </w:instrText>
        </w:r>
        <w:r w:rsidR="00507214">
          <w:rPr>
            <w:webHidden/>
          </w:rPr>
        </w:r>
        <w:r w:rsidR="00507214">
          <w:rPr>
            <w:webHidden/>
          </w:rPr>
          <w:fldChar w:fldCharType="separate"/>
        </w:r>
        <w:r w:rsidR="00507214">
          <w:rPr>
            <w:webHidden/>
          </w:rPr>
          <w:t>21</w:t>
        </w:r>
        <w:r w:rsidR="00507214">
          <w:rPr>
            <w:webHidden/>
          </w:rPr>
          <w:fldChar w:fldCharType="end"/>
        </w:r>
      </w:hyperlink>
    </w:p>
    <w:p w:rsidR="00507214" w:rsidRDefault="00CF255E" w:rsidP="00507214">
      <w:pPr>
        <w:pStyle w:val="TOC3"/>
        <w:rPr>
          <w:rFonts w:asciiTheme="minorHAnsi" w:eastAsiaTheme="minorEastAsia" w:hAnsiTheme="minorHAnsi" w:cstheme="minorBidi"/>
          <w:sz w:val="22"/>
          <w:szCs w:val="22"/>
        </w:rPr>
      </w:pPr>
      <w:hyperlink w:anchor="_Toc299534155" w:history="1">
        <w:r w:rsidR="00507214">
          <w:rPr>
            <w:rStyle w:val="Hyperlink"/>
          </w:rPr>
          <w:t>26.</w:t>
        </w:r>
        <w:r w:rsidR="00507214">
          <w:rPr>
            <w:rFonts w:asciiTheme="minorHAnsi" w:eastAsiaTheme="minorEastAsia" w:hAnsiTheme="minorHAnsi" w:cstheme="minorBidi"/>
            <w:sz w:val="22"/>
            <w:szCs w:val="22"/>
          </w:rPr>
          <w:tab/>
        </w:r>
        <w:r w:rsidR="00507214" w:rsidRPr="00FA5C3D">
          <w:rPr>
            <w:rStyle w:val="Hyperlink"/>
          </w:rPr>
          <w:t>Reporting Obligations</w:t>
        </w:r>
        <w:r w:rsidR="00507214">
          <w:rPr>
            <w:webHidden/>
          </w:rPr>
          <w:tab/>
        </w:r>
        <w:r w:rsidR="00507214">
          <w:rPr>
            <w:webHidden/>
          </w:rPr>
          <w:fldChar w:fldCharType="begin"/>
        </w:r>
        <w:r w:rsidR="00507214">
          <w:rPr>
            <w:webHidden/>
          </w:rPr>
          <w:instrText xml:space="preserve"> PAGEREF _Toc299534155 \h </w:instrText>
        </w:r>
        <w:r w:rsidR="00507214">
          <w:rPr>
            <w:webHidden/>
          </w:rPr>
        </w:r>
        <w:r w:rsidR="00507214">
          <w:rPr>
            <w:webHidden/>
          </w:rPr>
          <w:fldChar w:fldCharType="separate"/>
        </w:r>
        <w:r w:rsidR="00507214">
          <w:rPr>
            <w:webHidden/>
          </w:rPr>
          <w:t>22</w:t>
        </w:r>
        <w:r w:rsidR="00507214">
          <w:rPr>
            <w:webHidden/>
          </w:rPr>
          <w:fldChar w:fldCharType="end"/>
        </w:r>
      </w:hyperlink>
    </w:p>
    <w:p w:rsidR="00507214" w:rsidRDefault="00CF255E" w:rsidP="00507214">
      <w:pPr>
        <w:pStyle w:val="TOC3"/>
        <w:rPr>
          <w:rFonts w:asciiTheme="minorHAnsi" w:eastAsiaTheme="minorEastAsia" w:hAnsiTheme="minorHAnsi" w:cstheme="minorBidi"/>
          <w:sz w:val="22"/>
          <w:szCs w:val="22"/>
        </w:rPr>
      </w:pPr>
      <w:hyperlink w:anchor="_Toc299534156" w:history="1">
        <w:r w:rsidR="00507214">
          <w:rPr>
            <w:rStyle w:val="Hyperlink"/>
          </w:rPr>
          <w:t>27.</w:t>
        </w:r>
        <w:r w:rsidR="00507214">
          <w:rPr>
            <w:rFonts w:asciiTheme="minorHAnsi" w:eastAsiaTheme="minorEastAsia" w:hAnsiTheme="minorHAnsi" w:cstheme="minorBidi"/>
            <w:sz w:val="22"/>
            <w:szCs w:val="22"/>
          </w:rPr>
          <w:tab/>
        </w:r>
        <w:r w:rsidR="00507214" w:rsidRPr="00FA5C3D">
          <w:rPr>
            <w:rStyle w:val="Hyperlink"/>
          </w:rPr>
          <w:t>Proprietary Rights of the Client in Reports and Records</w:t>
        </w:r>
        <w:r w:rsidR="00507214">
          <w:rPr>
            <w:webHidden/>
          </w:rPr>
          <w:tab/>
        </w:r>
        <w:r w:rsidR="00507214">
          <w:rPr>
            <w:webHidden/>
          </w:rPr>
          <w:fldChar w:fldCharType="begin"/>
        </w:r>
        <w:r w:rsidR="00507214">
          <w:rPr>
            <w:webHidden/>
          </w:rPr>
          <w:instrText xml:space="preserve"> PAGEREF _Toc299534156 \h </w:instrText>
        </w:r>
        <w:r w:rsidR="00507214">
          <w:rPr>
            <w:webHidden/>
          </w:rPr>
        </w:r>
        <w:r w:rsidR="00507214">
          <w:rPr>
            <w:webHidden/>
          </w:rPr>
          <w:fldChar w:fldCharType="separate"/>
        </w:r>
        <w:r w:rsidR="00507214">
          <w:rPr>
            <w:webHidden/>
          </w:rPr>
          <w:t>22</w:t>
        </w:r>
        <w:r w:rsidR="00507214">
          <w:rPr>
            <w:webHidden/>
          </w:rPr>
          <w:fldChar w:fldCharType="end"/>
        </w:r>
      </w:hyperlink>
    </w:p>
    <w:p w:rsidR="00507214" w:rsidRDefault="00CF255E" w:rsidP="00507214">
      <w:pPr>
        <w:pStyle w:val="TOC3"/>
        <w:rPr>
          <w:rFonts w:asciiTheme="minorHAnsi" w:eastAsiaTheme="minorEastAsia" w:hAnsiTheme="minorHAnsi" w:cstheme="minorBidi"/>
          <w:sz w:val="22"/>
          <w:szCs w:val="22"/>
        </w:rPr>
      </w:pPr>
      <w:hyperlink w:anchor="_Toc299534157" w:history="1">
        <w:r w:rsidR="00507214">
          <w:rPr>
            <w:rStyle w:val="Hyperlink"/>
            <w:spacing w:val="-20"/>
          </w:rPr>
          <w:t>28.</w:t>
        </w:r>
        <w:r w:rsidR="00507214">
          <w:rPr>
            <w:rFonts w:asciiTheme="minorHAnsi" w:eastAsiaTheme="minorEastAsia" w:hAnsiTheme="minorHAnsi" w:cstheme="minorBidi"/>
            <w:sz w:val="22"/>
            <w:szCs w:val="22"/>
          </w:rPr>
          <w:tab/>
        </w:r>
        <w:r w:rsidR="00507214" w:rsidRPr="00FA5C3D">
          <w:rPr>
            <w:rStyle w:val="Hyperlink"/>
          </w:rPr>
          <w:t>Equipment, Vehicles and Materials</w:t>
        </w:r>
        <w:r w:rsidR="00507214">
          <w:rPr>
            <w:webHidden/>
          </w:rPr>
          <w:tab/>
        </w:r>
        <w:r w:rsidR="00507214">
          <w:rPr>
            <w:webHidden/>
          </w:rPr>
          <w:fldChar w:fldCharType="begin"/>
        </w:r>
        <w:r w:rsidR="00507214">
          <w:rPr>
            <w:webHidden/>
          </w:rPr>
          <w:instrText xml:space="preserve"> PAGEREF _Toc299534157 \h </w:instrText>
        </w:r>
        <w:r w:rsidR="00507214">
          <w:rPr>
            <w:webHidden/>
          </w:rPr>
        </w:r>
        <w:r w:rsidR="00507214">
          <w:rPr>
            <w:webHidden/>
          </w:rPr>
          <w:fldChar w:fldCharType="separate"/>
        </w:r>
        <w:r w:rsidR="00507214">
          <w:rPr>
            <w:webHidden/>
          </w:rPr>
          <w:t>22</w:t>
        </w:r>
        <w:r w:rsidR="00507214">
          <w:rPr>
            <w:webHidden/>
          </w:rPr>
          <w:fldChar w:fldCharType="end"/>
        </w:r>
      </w:hyperlink>
    </w:p>
    <w:p w:rsidR="00507214" w:rsidRDefault="00507214" w:rsidP="00507214">
      <w:pPr>
        <w:rPr>
          <w:noProof/>
          <w:szCs w:val="20"/>
        </w:rPr>
      </w:pPr>
      <w:r>
        <w:br w:type="page"/>
      </w:r>
    </w:p>
    <w:p w:rsidR="00507214" w:rsidRDefault="00CF255E" w:rsidP="00507214">
      <w:pPr>
        <w:pStyle w:val="TOC2"/>
        <w:rPr>
          <w:rFonts w:asciiTheme="minorHAnsi" w:eastAsiaTheme="minorEastAsia" w:hAnsiTheme="minorHAnsi" w:cstheme="minorBidi"/>
          <w:sz w:val="22"/>
          <w:szCs w:val="22"/>
        </w:rPr>
      </w:pPr>
      <w:hyperlink w:anchor="_Toc299534158" w:history="1">
        <w:r w:rsidR="00507214" w:rsidRPr="00931F2D">
          <w:rPr>
            <w:rStyle w:val="Hyperlink"/>
            <w:b/>
          </w:rPr>
          <w:t>D.  Consultant’s Experts and Sub-Consultants</w:t>
        </w:r>
        <w:r w:rsidR="00507214">
          <w:rPr>
            <w:webHidden/>
          </w:rPr>
          <w:tab/>
        </w:r>
        <w:r w:rsidR="00507214">
          <w:rPr>
            <w:webHidden/>
          </w:rPr>
          <w:fldChar w:fldCharType="begin"/>
        </w:r>
        <w:r w:rsidR="00507214">
          <w:rPr>
            <w:webHidden/>
          </w:rPr>
          <w:instrText xml:space="preserve"> PAGEREF _Toc299534158 \h </w:instrText>
        </w:r>
        <w:r w:rsidR="00507214">
          <w:rPr>
            <w:webHidden/>
          </w:rPr>
        </w:r>
        <w:r w:rsidR="00507214">
          <w:rPr>
            <w:webHidden/>
          </w:rPr>
          <w:fldChar w:fldCharType="separate"/>
        </w:r>
        <w:r w:rsidR="00507214">
          <w:rPr>
            <w:webHidden/>
          </w:rPr>
          <w:t>22</w:t>
        </w:r>
        <w:r w:rsidR="00507214">
          <w:rPr>
            <w:webHidden/>
          </w:rPr>
          <w:fldChar w:fldCharType="end"/>
        </w:r>
      </w:hyperlink>
    </w:p>
    <w:p w:rsidR="00507214" w:rsidRDefault="00CF255E" w:rsidP="00507214">
      <w:pPr>
        <w:pStyle w:val="TOC3"/>
        <w:rPr>
          <w:rFonts w:asciiTheme="minorHAnsi" w:eastAsiaTheme="minorEastAsia" w:hAnsiTheme="minorHAnsi" w:cstheme="minorBidi"/>
          <w:sz w:val="22"/>
          <w:szCs w:val="22"/>
        </w:rPr>
      </w:pPr>
      <w:hyperlink w:anchor="_Toc299534159" w:history="1">
        <w:r w:rsidR="00507214">
          <w:t>29.</w:t>
        </w:r>
        <w:r w:rsidR="00507214">
          <w:rPr>
            <w:rFonts w:asciiTheme="minorHAnsi" w:eastAsiaTheme="minorEastAsia" w:hAnsiTheme="minorHAnsi" w:cstheme="minorBidi"/>
            <w:sz w:val="22"/>
            <w:szCs w:val="22"/>
          </w:rPr>
          <w:tab/>
        </w:r>
        <w:r w:rsidR="00507214" w:rsidRPr="00FA5C3D">
          <w:rPr>
            <w:rStyle w:val="Hyperlink"/>
          </w:rPr>
          <w:t>Description of Key Experts</w:t>
        </w:r>
        <w:r w:rsidR="00507214">
          <w:rPr>
            <w:webHidden/>
          </w:rPr>
          <w:tab/>
        </w:r>
        <w:r w:rsidR="00507214">
          <w:rPr>
            <w:webHidden/>
          </w:rPr>
          <w:fldChar w:fldCharType="begin"/>
        </w:r>
        <w:r w:rsidR="00507214">
          <w:rPr>
            <w:webHidden/>
          </w:rPr>
          <w:instrText xml:space="preserve"> PAGEREF _Toc299534159 \h </w:instrText>
        </w:r>
        <w:r w:rsidR="00507214">
          <w:rPr>
            <w:webHidden/>
          </w:rPr>
        </w:r>
        <w:r w:rsidR="00507214">
          <w:rPr>
            <w:webHidden/>
          </w:rPr>
          <w:fldChar w:fldCharType="separate"/>
        </w:r>
        <w:r w:rsidR="00507214">
          <w:rPr>
            <w:webHidden/>
          </w:rPr>
          <w:t>22</w:t>
        </w:r>
        <w:r w:rsidR="00507214">
          <w:rPr>
            <w:webHidden/>
          </w:rPr>
          <w:fldChar w:fldCharType="end"/>
        </w:r>
      </w:hyperlink>
    </w:p>
    <w:p w:rsidR="00507214" w:rsidRDefault="00CF255E" w:rsidP="00507214">
      <w:pPr>
        <w:pStyle w:val="TOC3"/>
        <w:rPr>
          <w:rFonts w:asciiTheme="minorHAnsi" w:eastAsiaTheme="minorEastAsia" w:hAnsiTheme="minorHAnsi" w:cstheme="minorBidi"/>
          <w:sz w:val="22"/>
          <w:szCs w:val="22"/>
        </w:rPr>
      </w:pPr>
      <w:hyperlink w:anchor="_Toc299534160" w:history="1">
        <w:r w:rsidR="00507214">
          <w:rPr>
            <w:rStyle w:val="Hyperlink"/>
          </w:rPr>
          <w:t>30.</w:t>
        </w:r>
        <w:r w:rsidR="00507214">
          <w:rPr>
            <w:rFonts w:asciiTheme="minorHAnsi" w:eastAsiaTheme="minorEastAsia" w:hAnsiTheme="minorHAnsi" w:cstheme="minorBidi"/>
            <w:sz w:val="22"/>
            <w:szCs w:val="22"/>
          </w:rPr>
          <w:tab/>
        </w:r>
        <w:r w:rsidR="00507214" w:rsidRPr="00FA5C3D">
          <w:rPr>
            <w:rStyle w:val="Hyperlink"/>
          </w:rPr>
          <w:t>Replacement of Key Experts</w:t>
        </w:r>
        <w:r w:rsidR="00507214">
          <w:rPr>
            <w:webHidden/>
          </w:rPr>
          <w:tab/>
        </w:r>
        <w:r w:rsidR="00507214">
          <w:rPr>
            <w:webHidden/>
          </w:rPr>
          <w:fldChar w:fldCharType="begin"/>
        </w:r>
        <w:r w:rsidR="00507214">
          <w:rPr>
            <w:webHidden/>
          </w:rPr>
          <w:instrText xml:space="preserve"> PAGEREF _Toc299534160 \h </w:instrText>
        </w:r>
        <w:r w:rsidR="00507214">
          <w:rPr>
            <w:webHidden/>
          </w:rPr>
        </w:r>
        <w:r w:rsidR="00507214">
          <w:rPr>
            <w:webHidden/>
          </w:rPr>
          <w:fldChar w:fldCharType="separate"/>
        </w:r>
        <w:r w:rsidR="00507214">
          <w:rPr>
            <w:webHidden/>
          </w:rPr>
          <w:t>23</w:t>
        </w:r>
        <w:r w:rsidR="00507214">
          <w:rPr>
            <w:webHidden/>
          </w:rPr>
          <w:fldChar w:fldCharType="end"/>
        </w:r>
      </w:hyperlink>
    </w:p>
    <w:p w:rsidR="00507214" w:rsidRDefault="00CF255E" w:rsidP="00507214">
      <w:pPr>
        <w:pStyle w:val="TOC3"/>
        <w:rPr>
          <w:rFonts w:asciiTheme="minorHAnsi" w:eastAsiaTheme="minorEastAsia" w:hAnsiTheme="minorHAnsi" w:cstheme="minorBidi"/>
          <w:sz w:val="22"/>
          <w:szCs w:val="22"/>
        </w:rPr>
      </w:pPr>
      <w:hyperlink w:anchor="_Toc299534162" w:history="1">
        <w:r w:rsidR="00507214">
          <w:rPr>
            <w:rStyle w:val="Hyperlink"/>
          </w:rPr>
          <w:t>31.</w:t>
        </w:r>
        <w:r w:rsidR="00507214" w:rsidRPr="00FA5C3D">
          <w:rPr>
            <w:rStyle w:val="Hyperlink"/>
          </w:rPr>
          <w:t xml:space="preserve"> </w:t>
        </w:r>
        <w:r w:rsidR="00507214">
          <w:rPr>
            <w:rStyle w:val="Hyperlink"/>
          </w:rPr>
          <w:t xml:space="preserve">   </w:t>
        </w:r>
        <w:r w:rsidR="00507214" w:rsidRPr="00FA5C3D">
          <w:rPr>
            <w:rStyle w:val="Hyperlink"/>
          </w:rPr>
          <w:t>Removal of Experts or Sub-consultants</w:t>
        </w:r>
        <w:r w:rsidR="00507214">
          <w:rPr>
            <w:webHidden/>
          </w:rPr>
          <w:tab/>
        </w:r>
        <w:r w:rsidR="00507214">
          <w:rPr>
            <w:webHidden/>
          </w:rPr>
          <w:fldChar w:fldCharType="begin"/>
        </w:r>
        <w:r w:rsidR="00507214">
          <w:rPr>
            <w:webHidden/>
          </w:rPr>
          <w:instrText xml:space="preserve"> PAGEREF _Toc299534162 \h </w:instrText>
        </w:r>
        <w:r w:rsidR="00507214">
          <w:rPr>
            <w:webHidden/>
          </w:rPr>
        </w:r>
        <w:r w:rsidR="00507214">
          <w:rPr>
            <w:webHidden/>
          </w:rPr>
          <w:fldChar w:fldCharType="separate"/>
        </w:r>
        <w:r w:rsidR="00507214">
          <w:rPr>
            <w:webHidden/>
          </w:rPr>
          <w:t>23</w:t>
        </w:r>
        <w:r w:rsidR="00507214">
          <w:rPr>
            <w:webHidden/>
          </w:rPr>
          <w:fldChar w:fldCharType="end"/>
        </w:r>
      </w:hyperlink>
    </w:p>
    <w:p w:rsidR="00507214" w:rsidRDefault="00CF255E" w:rsidP="00507214">
      <w:pPr>
        <w:pStyle w:val="TOC2"/>
        <w:rPr>
          <w:rFonts w:asciiTheme="minorHAnsi" w:eastAsiaTheme="minorEastAsia" w:hAnsiTheme="minorHAnsi" w:cstheme="minorBidi"/>
          <w:sz w:val="22"/>
          <w:szCs w:val="22"/>
        </w:rPr>
      </w:pPr>
      <w:hyperlink w:anchor="_Toc299534165" w:history="1">
        <w:r w:rsidR="00507214" w:rsidRPr="00931F2D">
          <w:rPr>
            <w:rStyle w:val="Hyperlink"/>
            <w:b/>
          </w:rPr>
          <w:t>E.  Obligations of the Client</w:t>
        </w:r>
        <w:r w:rsidR="00507214">
          <w:rPr>
            <w:webHidden/>
          </w:rPr>
          <w:tab/>
        </w:r>
        <w:r w:rsidR="00507214">
          <w:rPr>
            <w:webHidden/>
          </w:rPr>
          <w:fldChar w:fldCharType="begin"/>
        </w:r>
        <w:r w:rsidR="00507214">
          <w:rPr>
            <w:webHidden/>
          </w:rPr>
          <w:instrText xml:space="preserve"> PAGEREF _Toc299534165 \h </w:instrText>
        </w:r>
        <w:r w:rsidR="00507214">
          <w:rPr>
            <w:webHidden/>
          </w:rPr>
        </w:r>
        <w:r w:rsidR="00507214">
          <w:rPr>
            <w:webHidden/>
          </w:rPr>
          <w:fldChar w:fldCharType="separate"/>
        </w:r>
        <w:r w:rsidR="00507214">
          <w:rPr>
            <w:webHidden/>
          </w:rPr>
          <w:t>23</w:t>
        </w:r>
        <w:r w:rsidR="00507214">
          <w:rPr>
            <w:webHidden/>
          </w:rPr>
          <w:fldChar w:fldCharType="end"/>
        </w:r>
      </w:hyperlink>
    </w:p>
    <w:p w:rsidR="00507214" w:rsidRDefault="00CF255E" w:rsidP="00507214">
      <w:pPr>
        <w:pStyle w:val="TOC3"/>
        <w:rPr>
          <w:rFonts w:asciiTheme="minorHAnsi" w:eastAsiaTheme="minorEastAsia" w:hAnsiTheme="minorHAnsi" w:cstheme="minorBidi"/>
          <w:sz w:val="22"/>
          <w:szCs w:val="22"/>
        </w:rPr>
      </w:pPr>
      <w:hyperlink w:anchor="_Toc299534166" w:history="1">
        <w:r w:rsidR="00507214">
          <w:rPr>
            <w:rStyle w:val="Hyperlink"/>
          </w:rPr>
          <w:t>32.</w:t>
        </w:r>
        <w:r w:rsidR="00507214">
          <w:rPr>
            <w:rFonts w:asciiTheme="minorHAnsi" w:eastAsiaTheme="minorEastAsia" w:hAnsiTheme="minorHAnsi" w:cstheme="minorBidi"/>
            <w:sz w:val="22"/>
            <w:szCs w:val="22"/>
          </w:rPr>
          <w:tab/>
        </w:r>
        <w:r w:rsidR="00507214" w:rsidRPr="00FA5C3D">
          <w:rPr>
            <w:rStyle w:val="Hyperlink"/>
          </w:rPr>
          <w:t>Assistance and Exemptions</w:t>
        </w:r>
        <w:r w:rsidR="00507214">
          <w:rPr>
            <w:webHidden/>
          </w:rPr>
          <w:tab/>
        </w:r>
        <w:r w:rsidR="00507214">
          <w:rPr>
            <w:webHidden/>
          </w:rPr>
          <w:fldChar w:fldCharType="begin"/>
        </w:r>
        <w:r w:rsidR="00507214">
          <w:rPr>
            <w:webHidden/>
          </w:rPr>
          <w:instrText xml:space="preserve"> PAGEREF _Toc299534166 \h </w:instrText>
        </w:r>
        <w:r w:rsidR="00507214">
          <w:rPr>
            <w:webHidden/>
          </w:rPr>
        </w:r>
        <w:r w:rsidR="00507214">
          <w:rPr>
            <w:webHidden/>
          </w:rPr>
          <w:fldChar w:fldCharType="separate"/>
        </w:r>
        <w:r w:rsidR="00507214">
          <w:rPr>
            <w:webHidden/>
          </w:rPr>
          <w:t>23</w:t>
        </w:r>
        <w:r w:rsidR="00507214">
          <w:rPr>
            <w:webHidden/>
          </w:rPr>
          <w:fldChar w:fldCharType="end"/>
        </w:r>
      </w:hyperlink>
    </w:p>
    <w:p w:rsidR="00507214" w:rsidRDefault="00CF255E" w:rsidP="00507214">
      <w:pPr>
        <w:pStyle w:val="TOC3"/>
        <w:rPr>
          <w:rFonts w:asciiTheme="minorHAnsi" w:eastAsiaTheme="minorEastAsia" w:hAnsiTheme="minorHAnsi" w:cstheme="minorBidi"/>
          <w:sz w:val="22"/>
          <w:szCs w:val="22"/>
        </w:rPr>
      </w:pPr>
      <w:hyperlink w:anchor="_Toc299534167" w:history="1">
        <w:r w:rsidR="00507214">
          <w:rPr>
            <w:rStyle w:val="Hyperlink"/>
          </w:rPr>
          <w:t>33.</w:t>
        </w:r>
        <w:r w:rsidR="00507214">
          <w:rPr>
            <w:rFonts w:asciiTheme="minorHAnsi" w:eastAsiaTheme="minorEastAsia" w:hAnsiTheme="minorHAnsi" w:cstheme="minorBidi"/>
            <w:sz w:val="22"/>
            <w:szCs w:val="22"/>
          </w:rPr>
          <w:tab/>
        </w:r>
        <w:r w:rsidR="00507214" w:rsidRPr="00FA5C3D">
          <w:rPr>
            <w:rStyle w:val="Hyperlink"/>
          </w:rPr>
          <w:t>Access to Project Site</w:t>
        </w:r>
        <w:r w:rsidR="00507214">
          <w:rPr>
            <w:webHidden/>
          </w:rPr>
          <w:tab/>
        </w:r>
        <w:r w:rsidR="00507214">
          <w:rPr>
            <w:webHidden/>
          </w:rPr>
          <w:fldChar w:fldCharType="begin"/>
        </w:r>
        <w:r w:rsidR="00507214">
          <w:rPr>
            <w:webHidden/>
          </w:rPr>
          <w:instrText xml:space="preserve"> PAGEREF _Toc299534167 \h </w:instrText>
        </w:r>
        <w:r w:rsidR="00507214">
          <w:rPr>
            <w:webHidden/>
          </w:rPr>
        </w:r>
        <w:r w:rsidR="00507214">
          <w:rPr>
            <w:webHidden/>
          </w:rPr>
          <w:fldChar w:fldCharType="separate"/>
        </w:r>
        <w:r w:rsidR="00507214">
          <w:rPr>
            <w:webHidden/>
          </w:rPr>
          <w:t>24</w:t>
        </w:r>
        <w:r w:rsidR="00507214">
          <w:rPr>
            <w:webHidden/>
          </w:rPr>
          <w:fldChar w:fldCharType="end"/>
        </w:r>
      </w:hyperlink>
    </w:p>
    <w:p w:rsidR="00507214" w:rsidRDefault="00CF255E" w:rsidP="00507214">
      <w:pPr>
        <w:pStyle w:val="TOC3"/>
        <w:rPr>
          <w:rFonts w:asciiTheme="minorHAnsi" w:eastAsiaTheme="minorEastAsia" w:hAnsiTheme="minorHAnsi" w:cstheme="minorBidi"/>
          <w:sz w:val="22"/>
          <w:szCs w:val="22"/>
        </w:rPr>
      </w:pPr>
      <w:hyperlink w:anchor="_Toc299534168" w:history="1">
        <w:r w:rsidR="00507214">
          <w:rPr>
            <w:rStyle w:val="Hyperlink"/>
          </w:rPr>
          <w:t>34.</w:t>
        </w:r>
        <w:r w:rsidR="00507214">
          <w:rPr>
            <w:rFonts w:asciiTheme="minorHAnsi" w:eastAsiaTheme="minorEastAsia" w:hAnsiTheme="minorHAnsi" w:cstheme="minorBidi"/>
            <w:sz w:val="22"/>
            <w:szCs w:val="22"/>
          </w:rPr>
          <w:tab/>
        </w:r>
        <w:r w:rsidR="00507214" w:rsidRPr="00FA5C3D">
          <w:rPr>
            <w:rStyle w:val="Hyperlink"/>
          </w:rPr>
          <w:t xml:space="preserve">Change in the Applicable Law </w:t>
        </w:r>
        <w:r w:rsidR="00507214" w:rsidRPr="00FA5C3D">
          <w:rPr>
            <w:rStyle w:val="Hyperlink"/>
            <w:spacing w:val="-3"/>
          </w:rPr>
          <w:t xml:space="preserve">Related to </w:t>
        </w:r>
        <w:r w:rsidR="00507214" w:rsidRPr="00FA5C3D">
          <w:rPr>
            <w:rStyle w:val="Hyperlink"/>
          </w:rPr>
          <w:t>Taxes and Duties</w:t>
        </w:r>
        <w:r w:rsidR="00507214">
          <w:rPr>
            <w:webHidden/>
          </w:rPr>
          <w:tab/>
        </w:r>
        <w:r w:rsidR="00507214">
          <w:rPr>
            <w:webHidden/>
          </w:rPr>
          <w:fldChar w:fldCharType="begin"/>
        </w:r>
        <w:r w:rsidR="00507214">
          <w:rPr>
            <w:webHidden/>
          </w:rPr>
          <w:instrText xml:space="preserve"> PAGEREF _Toc299534168 \h </w:instrText>
        </w:r>
        <w:r w:rsidR="00507214">
          <w:rPr>
            <w:webHidden/>
          </w:rPr>
        </w:r>
        <w:r w:rsidR="00507214">
          <w:rPr>
            <w:webHidden/>
          </w:rPr>
          <w:fldChar w:fldCharType="separate"/>
        </w:r>
        <w:r w:rsidR="00507214">
          <w:rPr>
            <w:webHidden/>
          </w:rPr>
          <w:t>24</w:t>
        </w:r>
        <w:r w:rsidR="00507214">
          <w:rPr>
            <w:webHidden/>
          </w:rPr>
          <w:fldChar w:fldCharType="end"/>
        </w:r>
      </w:hyperlink>
    </w:p>
    <w:p w:rsidR="00507214" w:rsidRDefault="00CF255E" w:rsidP="00507214">
      <w:pPr>
        <w:pStyle w:val="TOC3"/>
        <w:rPr>
          <w:rFonts w:asciiTheme="minorHAnsi" w:eastAsiaTheme="minorEastAsia" w:hAnsiTheme="minorHAnsi" w:cstheme="minorBidi"/>
          <w:sz w:val="22"/>
          <w:szCs w:val="22"/>
        </w:rPr>
      </w:pPr>
      <w:hyperlink w:anchor="_Toc299534169" w:history="1">
        <w:r w:rsidR="00507214">
          <w:rPr>
            <w:rStyle w:val="Hyperlink"/>
          </w:rPr>
          <w:t>35.</w:t>
        </w:r>
        <w:r w:rsidR="00507214">
          <w:rPr>
            <w:rFonts w:asciiTheme="minorHAnsi" w:eastAsiaTheme="minorEastAsia" w:hAnsiTheme="minorHAnsi" w:cstheme="minorBidi"/>
            <w:sz w:val="22"/>
            <w:szCs w:val="22"/>
          </w:rPr>
          <w:tab/>
        </w:r>
        <w:r w:rsidR="00507214" w:rsidRPr="00FA5C3D">
          <w:rPr>
            <w:rStyle w:val="Hyperlink"/>
          </w:rPr>
          <w:t>Services, Facilities and Property of the Client</w:t>
        </w:r>
        <w:r w:rsidR="00507214">
          <w:rPr>
            <w:webHidden/>
          </w:rPr>
          <w:tab/>
        </w:r>
        <w:r w:rsidR="00507214">
          <w:rPr>
            <w:webHidden/>
          </w:rPr>
          <w:fldChar w:fldCharType="begin"/>
        </w:r>
        <w:r w:rsidR="00507214">
          <w:rPr>
            <w:webHidden/>
          </w:rPr>
          <w:instrText xml:space="preserve"> PAGEREF _Toc299534169 \h </w:instrText>
        </w:r>
        <w:r w:rsidR="00507214">
          <w:rPr>
            <w:webHidden/>
          </w:rPr>
        </w:r>
        <w:r w:rsidR="00507214">
          <w:rPr>
            <w:webHidden/>
          </w:rPr>
          <w:fldChar w:fldCharType="separate"/>
        </w:r>
        <w:r w:rsidR="00507214">
          <w:rPr>
            <w:webHidden/>
          </w:rPr>
          <w:t>24</w:t>
        </w:r>
        <w:r w:rsidR="00507214">
          <w:rPr>
            <w:webHidden/>
          </w:rPr>
          <w:fldChar w:fldCharType="end"/>
        </w:r>
      </w:hyperlink>
    </w:p>
    <w:p w:rsidR="00507214" w:rsidRDefault="00CF255E" w:rsidP="00507214">
      <w:pPr>
        <w:pStyle w:val="TOC3"/>
        <w:rPr>
          <w:rFonts w:asciiTheme="minorHAnsi" w:eastAsiaTheme="minorEastAsia" w:hAnsiTheme="minorHAnsi" w:cstheme="minorBidi"/>
          <w:sz w:val="22"/>
          <w:szCs w:val="22"/>
        </w:rPr>
      </w:pPr>
      <w:hyperlink w:anchor="_Toc299534171" w:history="1">
        <w:r w:rsidR="00507214">
          <w:rPr>
            <w:rStyle w:val="Hyperlink"/>
          </w:rPr>
          <w:t>3</w:t>
        </w:r>
        <w:r w:rsidR="00507214" w:rsidRPr="00FA5C3D">
          <w:rPr>
            <w:rStyle w:val="Hyperlink"/>
          </w:rPr>
          <w:t>6</w:t>
        </w:r>
        <w:r w:rsidR="00507214">
          <w:rPr>
            <w:rStyle w:val="Hyperlink"/>
          </w:rPr>
          <w:t>.</w:t>
        </w:r>
        <w:r w:rsidR="00507214">
          <w:rPr>
            <w:rFonts w:asciiTheme="minorHAnsi" w:eastAsiaTheme="minorEastAsia" w:hAnsiTheme="minorHAnsi" w:cstheme="minorBidi"/>
            <w:sz w:val="22"/>
            <w:szCs w:val="22"/>
          </w:rPr>
          <w:tab/>
        </w:r>
        <w:r w:rsidR="00507214" w:rsidRPr="00FA5C3D">
          <w:rPr>
            <w:rStyle w:val="Hyperlink"/>
          </w:rPr>
          <w:t>Counterpart Personnel</w:t>
        </w:r>
        <w:r w:rsidR="00507214">
          <w:rPr>
            <w:webHidden/>
          </w:rPr>
          <w:tab/>
        </w:r>
        <w:r w:rsidR="00507214">
          <w:rPr>
            <w:webHidden/>
          </w:rPr>
          <w:fldChar w:fldCharType="begin"/>
        </w:r>
        <w:r w:rsidR="00507214">
          <w:rPr>
            <w:webHidden/>
          </w:rPr>
          <w:instrText xml:space="preserve"> PAGEREF _Toc299534171 \h </w:instrText>
        </w:r>
        <w:r w:rsidR="00507214">
          <w:rPr>
            <w:webHidden/>
          </w:rPr>
        </w:r>
        <w:r w:rsidR="00507214">
          <w:rPr>
            <w:webHidden/>
          </w:rPr>
          <w:fldChar w:fldCharType="separate"/>
        </w:r>
        <w:r w:rsidR="00507214">
          <w:rPr>
            <w:webHidden/>
          </w:rPr>
          <w:t>25</w:t>
        </w:r>
        <w:r w:rsidR="00507214">
          <w:rPr>
            <w:webHidden/>
          </w:rPr>
          <w:fldChar w:fldCharType="end"/>
        </w:r>
      </w:hyperlink>
    </w:p>
    <w:p w:rsidR="00507214" w:rsidRDefault="00CF255E" w:rsidP="00507214">
      <w:pPr>
        <w:pStyle w:val="TOC3"/>
        <w:rPr>
          <w:rFonts w:asciiTheme="minorHAnsi" w:eastAsiaTheme="minorEastAsia" w:hAnsiTheme="minorHAnsi" w:cstheme="minorBidi"/>
          <w:sz w:val="22"/>
          <w:szCs w:val="22"/>
        </w:rPr>
      </w:pPr>
      <w:hyperlink w:anchor="_Toc299534170" w:history="1">
        <w:r w:rsidR="00507214">
          <w:rPr>
            <w:rStyle w:val="Hyperlink"/>
          </w:rPr>
          <w:t>37.</w:t>
        </w:r>
        <w:r w:rsidR="00507214">
          <w:rPr>
            <w:rFonts w:asciiTheme="minorHAnsi" w:eastAsiaTheme="minorEastAsia" w:hAnsiTheme="minorHAnsi" w:cstheme="minorBidi"/>
            <w:sz w:val="22"/>
            <w:szCs w:val="22"/>
          </w:rPr>
          <w:tab/>
        </w:r>
        <w:r w:rsidR="00507214" w:rsidRPr="00FA5C3D">
          <w:rPr>
            <w:rStyle w:val="Hyperlink"/>
          </w:rPr>
          <w:t>Payment</w:t>
        </w:r>
        <w:r w:rsidR="00507214">
          <w:rPr>
            <w:rStyle w:val="Hyperlink"/>
          </w:rPr>
          <w:t xml:space="preserve"> Obligation</w:t>
        </w:r>
        <w:r w:rsidR="00507214">
          <w:rPr>
            <w:webHidden/>
          </w:rPr>
          <w:tab/>
        </w:r>
        <w:r w:rsidR="00507214">
          <w:rPr>
            <w:webHidden/>
          </w:rPr>
          <w:fldChar w:fldCharType="begin"/>
        </w:r>
        <w:r w:rsidR="00507214">
          <w:rPr>
            <w:webHidden/>
          </w:rPr>
          <w:instrText xml:space="preserve"> PAGEREF _Toc299534170 \h </w:instrText>
        </w:r>
        <w:r w:rsidR="00507214">
          <w:rPr>
            <w:webHidden/>
          </w:rPr>
        </w:r>
        <w:r w:rsidR="00507214">
          <w:rPr>
            <w:webHidden/>
          </w:rPr>
          <w:fldChar w:fldCharType="separate"/>
        </w:r>
        <w:r w:rsidR="00507214">
          <w:rPr>
            <w:webHidden/>
          </w:rPr>
          <w:t>25</w:t>
        </w:r>
        <w:r w:rsidR="00507214">
          <w:rPr>
            <w:webHidden/>
          </w:rPr>
          <w:fldChar w:fldCharType="end"/>
        </w:r>
      </w:hyperlink>
    </w:p>
    <w:p w:rsidR="00507214" w:rsidRDefault="00CF255E" w:rsidP="00507214">
      <w:pPr>
        <w:pStyle w:val="TOC2"/>
        <w:rPr>
          <w:rFonts w:asciiTheme="minorHAnsi" w:eastAsiaTheme="minorEastAsia" w:hAnsiTheme="minorHAnsi" w:cstheme="minorBidi"/>
          <w:sz w:val="22"/>
          <w:szCs w:val="22"/>
        </w:rPr>
      </w:pPr>
      <w:hyperlink w:anchor="_Toc299534172" w:history="1">
        <w:r w:rsidR="00507214" w:rsidRPr="00931F2D">
          <w:rPr>
            <w:rStyle w:val="Hyperlink"/>
            <w:b/>
          </w:rPr>
          <w:t>F.  Payments to the Consultant</w:t>
        </w:r>
        <w:r w:rsidR="00507214">
          <w:rPr>
            <w:webHidden/>
          </w:rPr>
          <w:tab/>
        </w:r>
        <w:r w:rsidR="00507214">
          <w:rPr>
            <w:webHidden/>
          </w:rPr>
          <w:fldChar w:fldCharType="begin"/>
        </w:r>
        <w:r w:rsidR="00507214">
          <w:rPr>
            <w:webHidden/>
          </w:rPr>
          <w:instrText xml:space="preserve"> PAGEREF _Toc299534172 \h </w:instrText>
        </w:r>
        <w:r w:rsidR="00507214">
          <w:rPr>
            <w:webHidden/>
          </w:rPr>
        </w:r>
        <w:r w:rsidR="00507214">
          <w:rPr>
            <w:webHidden/>
          </w:rPr>
          <w:fldChar w:fldCharType="separate"/>
        </w:r>
        <w:r w:rsidR="00507214">
          <w:rPr>
            <w:webHidden/>
          </w:rPr>
          <w:t>26</w:t>
        </w:r>
        <w:r w:rsidR="00507214">
          <w:rPr>
            <w:webHidden/>
          </w:rPr>
          <w:fldChar w:fldCharType="end"/>
        </w:r>
      </w:hyperlink>
    </w:p>
    <w:p w:rsidR="00507214" w:rsidRDefault="00CF255E" w:rsidP="00507214">
      <w:pPr>
        <w:pStyle w:val="TOC3"/>
        <w:rPr>
          <w:rFonts w:asciiTheme="minorHAnsi" w:eastAsiaTheme="minorEastAsia" w:hAnsiTheme="minorHAnsi" w:cstheme="minorBidi"/>
          <w:sz w:val="22"/>
          <w:szCs w:val="22"/>
        </w:rPr>
      </w:pPr>
      <w:hyperlink w:anchor="_Toc299534173" w:history="1">
        <w:r w:rsidR="00507214">
          <w:rPr>
            <w:rStyle w:val="Hyperlink"/>
          </w:rPr>
          <w:t>38.</w:t>
        </w:r>
        <w:r w:rsidR="00507214">
          <w:rPr>
            <w:rFonts w:asciiTheme="minorHAnsi" w:eastAsiaTheme="minorEastAsia" w:hAnsiTheme="minorHAnsi" w:cstheme="minorBidi"/>
            <w:sz w:val="22"/>
            <w:szCs w:val="22"/>
          </w:rPr>
          <w:tab/>
        </w:r>
        <w:r w:rsidR="00507214">
          <w:rPr>
            <w:rStyle w:val="Hyperlink"/>
          </w:rPr>
          <w:t>Contract Price</w:t>
        </w:r>
        <w:r w:rsidR="00507214">
          <w:rPr>
            <w:webHidden/>
          </w:rPr>
          <w:tab/>
        </w:r>
      </w:hyperlink>
      <w:r w:rsidR="00507214">
        <w:t>27</w:t>
      </w:r>
    </w:p>
    <w:p w:rsidR="00507214" w:rsidRDefault="00CF255E" w:rsidP="00507214">
      <w:pPr>
        <w:pStyle w:val="TOC3"/>
        <w:rPr>
          <w:rFonts w:asciiTheme="minorHAnsi" w:eastAsiaTheme="minorEastAsia" w:hAnsiTheme="minorHAnsi" w:cstheme="minorBidi"/>
          <w:sz w:val="22"/>
          <w:szCs w:val="22"/>
        </w:rPr>
      </w:pPr>
      <w:hyperlink w:anchor="_Toc299534175" w:history="1">
        <w:r w:rsidR="00507214">
          <w:rPr>
            <w:rStyle w:val="Hyperlink"/>
          </w:rPr>
          <w:t>39.</w:t>
        </w:r>
        <w:r w:rsidR="00507214" w:rsidRPr="00FA5C3D">
          <w:rPr>
            <w:rStyle w:val="Hyperlink"/>
          </w:rPr>
          <w:t xml:space="preserve"> </w:t>
        </w:r>
        <w:r w:rsidR="00507214">
          <w:rPr>
            <w:rStyle w:val="Hyperlink"/>
          </w:rPr>
          <w:t xml:space="preserve">   </w:t>
        </w:r>
        <w:r w:rsidR="00507214" w:rsidRPr="00FA5C3D">
          <w:rPr>
            <w:rStyle w:val="Hyperlink"/>
          </w:rPr>
          <w:t>Taxes and Duties</w:t>
        </w:r>
        <w:r w:rsidR="00507214">
          <w:rPr>
            <w:webHidden/>
          </w:rPr>
          <w:tab/>
        </w:r>
        <w:r w:rsidR="00507214">
          <w:rPr>
            <w:webHidden/>
          </w:rPr>
          <w:fldChar w:fldCharType="begin"/>
        </w:r>
        <w:r w:rsidR="00507214">
          <w:rPr>
            <w:webHidden/>
          </w:rPr>
          <w:instrText xml:space="preserve"> PAGEREF _Toc299534175 \h </w:instrText>
        </w:r>
        <w:r w:rsidR="00507214">
          <w:rPr>
            <w:webHidden/>
          </w:rPr>
        </w:r>
        <w:r w:rsidR="00507214">
          <w:rPr>
            <w:webHidden/>
          </w:rPr>
          <w:fldChar w:fldCharType="separate"/>
        </w:r>
        <w:r w:rsidR="00507214">
          <w:rPr>
            <w:webHidden/>
          </w:rPr>
          <w:t>26</w:t>
        </w:r>
        <w:r w:rsidR="00507214">
          <w:rPr>
            <w:webHidden/>
          </w:rPr>
          <w:fldChar w:fldCharType="end"/>
        </w:r>
      </w:hyperlink>
    </w:p>
    <w:p w:rsidR="00507214" w:rsidRDefault="00CF255E" w:rsidP="00507214">
      <w:pPr>
        <w:pStyle w:val="TOC3"/>
        <w:rPr>
          <w:rFonts w:asciiTheme="minorHAnsi" w:eastAsiaTheme="minorEastAsia" w:hAnsiTheme="minorHAnsi" w:cstheme="minorBidi"/>
          <w:sz w:val="22"/>
          <w:szCs w:val="22"/>
        </w:rPr>
      </w:pPr>
      <w:hyperlink w:anchor="_Toc299534176" w:history="1">
        <w:r w:rsidR="00507214">
          <w:rPr>
            <w:rStyle w:val="Hyperlink"/>
          </w:rPr>
          <w:t>40.</w:t>
        </w:r>
        <w:r w:rsidR="00507214">
          <w:rPr>
            <w:rFonts w:asciiTheme="minorHAnsi" w:eastAsiaTheme="minorEastAsia" w:hAnsiTheme="minorHAnsi" w:cstheme="minorBidi"/>
            <w:sz w:val="22"/>
            <w:szCs w:val="22"/>
          </w:rPr>
          <w:tab/>
        </w:r>
        <w:r w:rsidR="00507214" w:rsidRPr="00FA5C3D">
          <w:rPr>
            <w:rStyle w:val="Hyperlink"/>
          </w:rPr>
          <w:t>Currency of Payment</w:t>
        </w:r>
        <w:r w:rsidR="00507214">
          <w:rPr>
            <w:webHidden/>
          </w:rPr>
          <w:tab/>
        </w:r>
        <w:r w:rsidR="00507214">
          <w:rPr>
            <w:webHidden/>
          </w:rPr>
          <w:fldChar w:fldCharType="begin"/>
        </w:r>
        <w:r w:rsidR="00507214">
          <w:rPr>
            <w:webHidden/>
          </w:rPr>
          <w:instrText xml:space="preserve"> PAGEREF _Toc299534176 \h </w:instrText>
        </w:r>
        <w:r w:rsidR="00507214">
          <w:rPr>
            <w:webHidden/>
          </w:rPr>
        </w:r>
        <w:r w:rsidR="00507214">
          <w:rPr>
            <w:webHidden/>
          </w:rPr>
          <w:fldChar w:fldCharType="separate"/>
        </w:r>
        <w:r w:rsidR="00507214">
          <w:rPr>
            <w:webHidden/>
          </w:rPr>
          <w:t>26</w:t>
        </w:r>
        <w:r w:rsidR="00507214">
          <w:rPr>
            <w:webHidden/>
          </w:rPr>
          <w:fldChar w:fldCharType="end"/>
        </w:r>
      </w:hyperlink>
    </w:p>
    <w:p w:rsidR="00507214" w:rsidRDefault="00CF255E" w:rsidP="00507214">
      <w:pPr>
        <w:pStyle w:val="TOC3"/>
      </w:pPr>
      <w:hyperlink w:anchor="_Toc299534177" w:history="1">
        <w:r w:rsidR="00507214">
          <w:rPr>
            <w:rStyle w:val="Hyperlink"/>
          </w:rPr>
          <w:t>41.</w:t>
        </w:r>
        <w:r w:rsidR="00507214">
          <w:rPr>
            <w:rFonts w:asciiTheme="minorHAnsi" w:eastAsiaTheme="minorEastAsia" w:hAnsiTheme="minorHAnsi" w:cstheme="minorBidi"/>
            <w:sz w:val="22"/>
            <w:szCs w:val="22"/>
          </w:rPr>
          <w:tab/>
        </w:r>
        <w:r w:rsidR="00507214" w:rsidRPr="00FA5C3D">
          <w:rPr>
            <w:rStyle w:val="Hyperlink"/>
          </w:rPr>
          <w:t>Mode of Billing and Payment</w:t>
        </w:r>
        <w:r w:rsidR="00507214">
          <w:rPr>
            <w:webHidden/>
          </w:rPr>
          <w:tab/>
        </w:r>
        <w:r w:rsidR="00507214">
          <w:rPr>
            <w:webHidden/>
          </w:rPr>
          <w:fldChar w:fldCharType="begin"/>
        </w:r>
        <w:r w:rsidR="00507214">
          <w:rPr>
            <w:webHidden/>
          </w:rPr>
          <w:instrText xml:space="preserve"> PAGEREF _Toc299534177 \h </w:instrText>
        </w:r>
        <w:r w:rsidR="00507214">
          <w:rPr>
            <w:webHidden/>
          </w:rPr>
        </w:r>
        <w:r w:rsidR="00507214">
          <w:rPr>
            <w:webHidden/>
          </w:rPr>
          <w:fldChar w:fldCharType="separate"/>
        </w:r>
        <w:r w:rsidR="00507214">
          <w:rPr>
            <w:webHidden/>
          </w:rPr>
          <w:t>26</w:t>
        </w:r>
        <w:r w:rsidR="00507214">
          <w:rPr>
            <w:webHidden/>
          </w:rPr>
          <w:fldChar w:fldCharType="end"/>
        </w:r>
      </w:hyperlink>
    </w:p>
    <w:p w:rsidR="00507214" w:rsidRPr="00E166D6" w:rsidRDefault="00507214" w:rsidP="00507214">
      <w:pPr>
        <w:tabs>
          <w:tab w:val="left" w:pos="1260"/>
        </w:tabs>
        <w:ind w:left="720"/>
        <w:rPr>
          <w:rFonts w:eastAsiaTheme="minorEastAsia"/>
        </w:rPr>
      </w:pPr>
      <w:r>
        <w:rPr>
          <w:rFonts w:eastAsiaTheme="minorEastAsia"/>
        </w:rPr>
        <w:t xml:space="preserve">42.  </w:t>
      </w:r>
      <w:r>
        <w:rPr>
          <w:rFonts w:eastAsiaTheme="minorEastAsia"/>
        </w:rPr>
        <w:tab/>
        <w:t>Interest on Delayed Payments……………………………………………….....27</w:t>
      </w:r>
    </w:p>
    <w:p w:rsidR="00507214" w:rsidRDefault="00CF255E" w:rsidP="00507214">
      <w:pPr>
        <w:pStyle w:val="TOC2"/>
        <w:rPr>
          <w:rFonts w:asciiTheme="minorHAnsi" w:eastAsiaTheme="minorEastAsia" w:hAnsiTheme="minorHAnsi" w:cstheme="minorBidi"/>
          <w:sz w:val="22"/>
          <w:szCs w:val="22"/>
        </w:rPr>
      </w:pPr>
      <w:hyperlink w:anchor="_Toc299534178" w:history="1">
        <w:r w:rsidR="00507214" w:rsidRPr="00931F2D">
          <w:rPr>
            <w:rStyle w:val="Hyperlink"/>
            <w:b/>
          </w:rPr>
          <w:t>G.  Fairness and Good Faith</w:t>
        </w:r>
        <w:r w:rsidR="00507214">
          <w:rPr>
            <w:webHidden/>
          </w:rPr>
          <w:tab/>
        </w:r>
        <w:r w:rsidR="00507214">
          <w:rPr>
            <w:webHidden/>
          </w:rPr>
          <w:fldChar w:fldCharType="begin"/>
        </w:r>
        <w:r w:rsidR="00507214">
          <w:rPr>
            <w:webHidden/>
          </w:rPr>
          <w:instrText xml:space="preserve"> PAGEREF _Toc299534178 \h </w:instrText>
        </w:r>
        <w:r w:rsidR="00507214">
          <w:rPr>
            <w:webHidden/>
          </w:rPr>
        </w:r>
        <w:r w:rsidR="00507214">
          <w:rPr>
            <w:webHidden/>
          </w:rPr>
          <w:fldChar w:fldCharType="separate"/>
        </w:r>
        <w:r w:rsidR="00507214">
          <w:rPr>
            <w:webHidden/>
          </w:rPr>
          <w:t>27</w:t>
        </w:r>
        <w:r w:rsidR="00507214">
          <w:rPr>
            <w:webHidden/>
          </w:rPr>
          <w:fldChar w:fldCharType="end"/>
        </w:r>
      </w:hyperlink>
    </w:p>
    <w:p w:rsidR="00507214" w:rsidRDefault="00CF255E" w:rsidP="00507214">
      <w:pPr>
        <w:pStyle w:val="TOC3"/>
        <w:rPr>
          <w:rFonts w:asciiTheme="minorHAnsi" w:eastAsiaTheme="minorEastAsia" w:hAnsiTheme="minorHAnsi" w:cstheme="minorBidi"/>
          <w:sz w:val="22"/>
          <w:szCs w:val="22"/>
        </w:rPr>
      </w:pPr>
      <w:hyperlink w:anchor="_Toc299534179" w:history="1">
        <w:r w:rsidR="00507214">
          <w:rPr>
            <w:rStyle w:val="Hyperlink"/>
          </w:rPr>
          <w:t>43.</w:t>
        </w:r>
        <w:r w:rsidR="00507214">
          <w:rPr>
            <w:rFonts w:asciiTheme="minorHAnsi" w:eastAsiaTheme="minorEastAsia" w:hAnsiTheme="minorHAnsi" w:cstheme="minorBidi"/>
            <w:sz w:val="22"/>
            <w:szCs w:val="22"/>
          </w:rPr>
          <w:tab/>
        </w:r>
        <w:r w:rsidR="00507214" w:rsidRPr="00FA5C3D">
          <w:rPr>
            <w:rStyle w:val="Hyperlink"/>
          </w:rPr>
          <w:t>Good Faith</w:t>
        </w:r>
        <w:r w:rsidR="00507214">
          <w:rPr>
            <w:webHidden/>
          </w:rPr>
          <w:tab/>
        </w:r>
        <w:r w:rsidR="00507214">
          <w:rPr>
            <w:webHidden/>
          </w:rPr>
          <w:fldChar w:fldCharType="begin"/>
        </w:r>
        <w:r w:rsidR="00507214">
          <w:rPr>
            <w:webHidden/>
          </w:rPr>
          <w:instrText xml:space="preserve"> PAGEREF _Toc299534179 \h </w:instrText>
        </w:r>
        <w:r w:rsidR="00507214">
          <w:rPr>
            <w:webHidden/>
          </w:rPr>
        </w:r>
        <w:r w:rsidR="00507214">
          <w:rPr>
            <w:webHidden/>
          </w:rPr>
          <w:fldChar w:fldCharType="separate"/>
        </w:r>
        <w:r w:rsidR="00507214">
          <w:rPr>
            <w:webHidden/>
          </w:rPr>
          <w:t>27</w:t>
        </w:r>
        <w:r w:rsidR="00507214">
          <w:rPr>
            <w:webHidden/>
          </w:rPr>
          <w:fldChar w:fldCharType="end"/>
        </w:r>
      </w:hyperlink>
    </w:p>
    <w:p w:rsidR="00507214" w:rsidRDefault="00CF255E" w:rsidP="00507214">
      <w:pPr>
        <w:pStyle w:val="TOC2"/>
        <w:rPr>
          <w:rFonts w:asciiTheme="minorHAnsi" w:eastAsiaTheme="minorEastAsia" w:hAnsiTheme="minorHAnsi" w:cstheme="minorBidi"/>
          <w:sz w:val="22"/>
          <w:szCs w:val="22"/>
        </w:rPr>
      </w:pPr>
      <w:hyperlink w:anchor="_Toc299534180" w:history="1">
        <w:r w:rsidR="00507214" w:rsidRPr="00931F2D">
          <w:rPr>
            <w:rStyle w:val="Hyperlink"/>
            <w:b/>
          </w:rPr>
          <w:t>H.  Settlement of Disputes</w:t>
        </w:r>
        <w:r w:rsidR="00507214">
          <w:rPr>
            <w:webHidden/>
          </w:rPr>
          <w:tab/>
        </w:r>
        <w:r w:rsidR="00507214">
          <w:rPr>
            <w:webHidden/>
          </w:rPr>
          <w:fldChar w:fldCharType="begin"/>
        </w:r>
        <w:r w:rsidR="00507214">
          <w:rPr>
            <w:webHidden/>
          </w:rPr>
          <w:instrText xml:space="preserve"> PAGEREF _Toc299534180 \h </w:instrText>
        </w:r>
        <w:r w:rsidR="00507214">
          <w:rPr>
            <w:webHidden/>
          </w:rPr>
        </w:r>
        <w:r w:rsidR="00507214">
          <w:rPr>
            <w:webHidden/>
          </w:rPr>
          <w:fldChar w:fldCharType="separate"/>
        </w:r>
        <w:r w:rsidR="00507214">
          <w:rPr>
            <w:webHidden/>
          </w:rPr>
          <w:t>27</w:t>
        </w:r>
        <w:r w:rsidR="00507214">
          <w:rPr>
            <w:webHidden/>
          </w:rPr>
          <w:fldChar w:fldCharType="end"/>
        </w:r>
      </w:hyperlink>
    </w:p>
    <w:p w:rsidR="00507214" w:rsidRDefault="00CF255E" w:rsidP="00507214">
      <w:pPr>
        <w:pStyle w:val="TOC3"/>
        <w:rPr>
          <w:rFonts w:asciiTheme="minorHAnsi" w:eastAsiaTheme="minorEastAsia" w:hAnsiTheme="minorHAnsi" w:cstheme="minorBidi"/>
          <w:sz w:val="22"/>
          <w:szCs w:val="22"/>
        </w:rPr>
      </w:pPr>
      <w:hyperlink w:anchor="_Toc299534181" w:history="1">
        <w:r w:rsidR="00507214">
          <w:rPr>
            <w:rStyle w:val="Hyperlink"/>
            <w:spacing w:val="-3"/>
            <w:lang w:val="en-GB"/>
          </w:rPr>
          <w:t>44.</w:t>
        </w:r>
        <w:r w:rsidR="00507214">
          <w:rPr>
            <w:rFonts w:asciiTheme="minorHAnsi" w:eastAsiaTheme="minorEastAsia" w:hAnsiTheme="minorHAnsi" w:cstheme="minorBidi"/>
            <w:sz w:val="22"/>
            <w:szCs w:val="22"/>
          </w:rPr>
          <w:tab/>
        </w:r>
        <w:r w:rsidR="00507214" w:rsidRPr="00FA5C3D">
          <w:rPr>
            <w:rStyle w:val="Hyperlink"/>
          </w:rPr>
          <w:t>Amicable Settlement</w:t>
        </w:r>
        <w:r w:rsidR="00507214">
          <w:rPr>
            <w:webHidden/>
          </w:rPr>
          <w:tab/>
        </w:r>
        <w:r w:rsidR="00507214">
          <w:rPr>
            <w:webHidden/>
          </w:rPr>
          <w:fldChar w:fldCharType="begin"/>
        </w:r>
        <w:r w:rsidR="00507214">
          <w:rPr>
            <w:webHidden/>
          </w:rPr>
          <w:instrText xml:space="preserve"> PAGEREF _Toc299534181 \h </w:instrText>
        </w:r>
        <w:r w:rsidR="00507214">
          <w:rPr>
            <w:webHidden/>
          </w:rPr>
        </w:r>
        <w:r w:rsidR="00507214">
          <w:rPr>
            <w:webHidden/>
          </w:rPr>
          <w:fldChar w:fldCharType="separate"/>
        </w:r>
        <w:r w:rsidR="00507214">
          <w:rPr>
            <w:webHidden/>
          </w:rPr>
          <w:t>27</w:t>
        </w:r>
        <w:r w:rsidR="00507214">
          <w:rPr>
            <w:webHidden/>
          </w:rPr>
          <w:fldChar w:fldCharType="end"/>
        </w:r>
      </w:hyperlink>
    </w:p>
    <w:p w:rsidR="00507214" w:rsidRDefault="00CF255E" w:rsidP="00507214">
      <w:pPr>
        <w:pStyle w:val="TOC3"/>
        <w:rPr>
          <w:rFonts w:asciiTheme="minorHAnsi" w:eastAsiaTheme="minorEastAsia" w:hAnsiTheme="minorHAnsi" w:cstheme="minorBidi"/>
          <w:sz w:val="22"/>
          <w:szCs w:val="22"/>
        </w:rPr>
      </w:pPr>
      <w:hyperlink w:anchor="_Toc299534182" w:history="1">
        <w:r w:rsidR="00507214">
          <w:rPr>
            <w:rStyle w:val="Hyperlink"/>
          </w:rPr>
          <w:t>45.</w:t>
        </w:r>
        <w:r w:rsidR="00507214">
          <w:rPr>
            <w:rFonts w:asciiTheme="minorHAnsi" w:eastAsiaTheme="minorEastAsia" w:hAnsiTheme="minorHAnsi" w:cstheme="minorBidi"/>
            <w:sz w:val="22"/>
            <w:szCs w:val="22"/>
          </w:rPr>
          <w:tab/>
        </w:r>
        <w:r w:rsidR="00507214" w:rsidRPr="00FA5C3D">
          <w:rPr>
            <w:rStyle w:val="Hyperlink"/>
          </w:rPr>
          <w:t>Dispute Resolution</w:t>
        </w:r>
        <w:r w:rsidR="00507214">
          <w:rPr>
            <w:webHidden/>
          </w:rPr>
          <w:tab/>
        </w:r>
        <w:r w:rsidR="00507214">
          <w:rPr>
            <w:webHidden/>
          </w:rPr>
          <w:fldChar w:fldCharType="begin"/>
        </w:r>
        <w:r w:rsidR="00507214">
          <w:rPr>
            <w:webHidden/>
          </w:rPr>
          <w:instrText xml:space="preserve"> PAGEREF _Toc299534182 \h </w:instrText>
        </w:r>
        <w:r w:rsidR="00507214">
          <w:rPr>
            <w:webHidden/>
          </w:rPr>
        </w:r>
        <w:r w:rsidR="00507214">
          <w:rPr>
            <w:webHidden/>
          </w:rPr>
          <w:fldChar w:fldCharType="separate"/>
        </w:r>
        <w:r w:rsidR="00507214">
          <w:rPr>
            <w:webHidden/>
          </w:rPr>
          <w:t>28</w:t>
        </w:r>
        <w:r w:rsidR="00507214">
          <w:rPr>
            <w:webHidden/>
          </w:rPr>
          <w:fldChar w:fldCharType="end"/>
        </w:r>
      </w:hyperlink>
    </w:p>
    <w:p w:rsidR="00507214" w:rsidRDefault="00507214" w:rsidP="00507214">
      <w:pPr>
        <w:pStyle w:val="TOC1"/>
        <w:rPr>
          <w:rStyle w:val="Hyperlink"/>
        </w:rPr>
      </w:pPr>
    </w:p>
    <w:p w:rsidR="00507214" w:rsidRDefault="00CF255E" w:rsidP="00507214">
      <w:pPr>
        <w:pStyle w:val="TOC1"/>
        <w:rPr>
          <w:rFonts w:asciiTheme="minorHAnsi" w:eastAsiaTheme="minorEastAsia" w:hAnsiTheme="minorHAnsi" w:cstheme="minorBidi"/>
          <w:sz w:val="22"/>
          <w:szCs w:val="22"/>
          <w:lang w:val="en-US"/>
        </w:rPr>
      </w:pPr>
      <w:hyperlink w:anchor="_Toc299534183" w:history="1">
        <w:r w:rsidR="00507214" w:rsidRPr="00931F2D">
          <w:rPr>
            <w:rStyle w:val="Hyperlink"/>
            <w:b/>
          </w:rPr>
          <w:t>Attachment 1: Bank’s Policy – Corrupt and Fraudulent Practices</w:t>
        </w:r>
        <w:r w:rsidR="00507214">
          <w:rPr>
            <w:webHidden/>
          </w:rPr>
          <w:tab/>
        </w:r>
        <w:r w:rsidR="00507214">
          <w:rPr>
            <w:webHidden/>
          </w:rPr>
          <w:fldChar w:fldCharType="begin"/>
        </w:r>
        <w:r w:rsidR="00507214">
          <w:rPr>
            <w:webHidden/>
          </w:rPr>
          <w:instrText xml:space="preserve"> PAGEREF _Toc299534183 \h </w:instrText>
        </w:r>
        <w:r w:rsidR="00507214">
          <w:rPr>
            <w:webHidden/>
          </w:rPr>
        </w:r>
        <w:r w:rsidR="00507214">
          <w:rPr>
            <w:webHidden/>
          </w:rPr>
          <w:fldChar w:fldCharType="separate"/>
        </w:r>
        <w:r w:rsidR="00507214">
          <w:rPr>
            <w:webHidden/>
          </w:rPr>
          <w:t>29</w:t>
        </w:r>
        <w:r w:rsidR="00507214">
          <w:rPr>
            <w:webHidden/>
          </w:rPr>
          <w:fldChar w:fldCharType="end"/>
        </w:r>
      </w:hyperlink>
    </w:p>
    <w:p w:rsidR="00507214" w:rsidRDefault="00CF255E" w:rsidP="00507214">
      <w:pPr>
        <w:pStyle w:val="TOC1"/>
        <w:rPr>
          <w:rFonts w:asciiTheme="minorHAnsi" w:eastAsiaTheme="minorEastAsia" w:hAnsiTheme="minorHAnsi" w:cstheme="minorBidi"/>
          <w:sz w:val="22"/>
          <w:szCs w:val="22"/>
          <w:lang w:val="en-US"/>
        </w:rPr>
      </w:pPr>
      <w:hyperlink w:anchor="_Toc299534184" w:history="1">
        <w:r w:rsidR="00507214" w:rsidRPr="00931F2D">
          <w:rPr>
            <w:rStyle w:val="Hyperlink"/>
            <w:b/>
          </w:rPr>
          <w:t>III. Special Conditions of Contract</w:t>
        </w:r>
        <w:r w:rsidR="00507214">
          <w:rPr>
            <w:webHidden/>
          </w:rPr>
          <w:tab/>
        </w:r>
        <w:r w:rsidR="00507214">
          <w:rPr>
            <w:webHidden/>
          </w:rPr>
          <w:fldChar w:fldCharType="begin"/>
        </w:r>
        <w:r w:rsidR="00507214">
          <w:rPr>
            <w:webHidden/>
          </w:rPr>
          <w:instrText xml:space="preserve"> PAGEREF _Toc299534184 \h </w:instrText>
        </w:r>
        <w:r w:rsidR="00507214">
          <w:rPr>
            <w:webHidden/>
          </w:rPr>
        </w:r>
        <w:r w:rsidR="00507214">
          <w:rPr>
            <w:webHidden/>
          </w:rPr>
          <w:fldChar w:fldCharType="separate"/>
        </w:r>
        <w:r w:rsidR="00507214">
          <w:rPr>
            <w:webHidden/>
          </w:rPr>
          <w:t>31</w:t>
        </w:r>
        <w:r w:rsidR="00507214">
          <w:rPr>
            <w:webHidden/>
          </w:rPr>
          <w:fldChar w:fldCharType="end"/>
        </w:r>
      </w:hyperlink>
    </w:p>
    <w:p w:rsidR="00507214" w:rsidRDefault="00CF255E" w:rsidP="00507214">
      <w:pPr>
        <w:pStyle w:val="TOC1"/>
        <w:rPr>
          <w:rFonts w:asciiTheme="minorHAnsi" w:eastAsiaTheme="minorEastAsia" w:hAnsiTheme="minorHAnsi" w:cstheme="minorBidi"/>
          <w:sz w:val="22"/>
          <w:szCs w:val="22"/>
          <w:lang w:val="en-US"/>
        </w:rPr>
      </w:pPr>
      <w:hyperlink w:anchor="_Toc299534185" w:history="1">
        <w:r w:rsidR="00507214" w:rsidRPr="00931F2D">
          <w:rPr>
            <w:rStyle w:val="Hyperlink"/>
            <w:b/>
          </w:rPr>
          <w:t>IV. Appendices</w:t>
        </w:r>
        <w:r w:rsidR="00507214">
          <w:rPr>
            <w:webHidden/>
          </w:rPr>
          <w:tab/>
        </w:r>
        <w:r w:rsidR="00507214">
          <w:rPr>
            <w:webHidden/>
          </w:rPr>
          <w:fldChar w:fldCharType="begin"/>
        </w:r>
        <w:r w:rsidR="00507214">
          <w:rPr>
            <w:webHidden/>
          </w:rPr>
          <w:instrText xml:space="preserve"> PAGEREF _Toc299534185 \h </w:instrText>
        </w:r>
        <w:r w:rsidR="00507214">
          <w:rPr>
            <w:webHidden/>
          </w:rPr>
        </w:r>
        <w:r w:rsidR="00507214">
          <w:rPr>
            <w:webHidden/>
          </w:rPr>
          <w:fldChar w:fldCharType="separate"/>
        </w:r>
        <w:r w:rsidR="00507214">
          <w:rPr>
            <w:webHidden/>
          </w:rPr>
          <w:t>41</w:t>
        </w:r>
        <w:r w:rsidR="00507214">
          <w:rPr>
            <w:webHidden/>
          </w:rPr>
          <w:fldChar w:fldCharType="end"/>
        </w:r>
      </w:hyperlink>
    </w:p>
    <w:p w:rsidR="00507214" w:rsidRDefault="00CF255E" w:rsidP="00507214">
      <w:pPr>
        <w:pStyle w:val="TOC2"/>
        <w:rPr>
          <w:rFonts w:asciiTheme="minorHAnsi" w:eastAsiaTheme="minorEastAsia" w:hAnsiTheme="minorHAnsi" w:cstheme="minorBidi"/>
          <w:sz w:val="22"/>
          <w:szCs w:val="22"/>
        </w:rPr>
      </w:pPr>
      <w:hyperlink w:anchor="_Toc299534186" w:history="1">
        <w:r w:rsidR="00507214" w:rsidRPr="00FA5C3D">
          <w:rPr>
            <w:rStyle w:val="Hyperlink"/>
          </w:rPr>
          <w:t>Appendix A – Terms of Reference</w:t>
        </w:r>
        <w:r w:rsidR="00507214">
          <w:rPr>
            <w:webHidden/>
          </w:rPr>
          <w:tab/>
        </w:r>
        <w:r w:rsidR="00507214">
          <w:rPr>
            <w:webHidden/>
          </w:rPr>
          <w:fldChar w:fldCharType="begin"/>
        </w:r>
        <w:r w:rsidR="00507214">
          <w:rPr>
            <w:webHidden/>
          </w:rPr>
          <w:instrText xml:space="preserve"> PAGEREF _Toc299534186 \h </w:instrText>
        </w:r>
        <w:r w:rsidR="00507214">
          <w:rPr>
            <w:webHidden/>
          </w:rPr>
        </w:r>
        <w:r w:rsidR="00507214">
          <w:rPr>
            <w:webHidden/>
          </w:rPr>
          <w:fldChar w:fldCharType="separate"/>
        </w:r>
        <w:r w:rsidR="00507214">
          <w:rPr>
            <w:webHidden/>
          </w:rPr>
          <w:t>41</w:t>
        </w:r>
        <w:r w:rsidR="00507214">
          <w:rPr>
            <w:webHidden/>
          </w:rPr>
          <w:fldChar w:fldCharType="end"/>
        </w:r>
      </w:hyperlink>
    </w:p>
    <w:p w:rsidR="00507214" w:rsidRDefault="00CF255E" w:rsidP="00507214">
      <w:pPr>
        <w:pStyle w:val="TOC2"/>
        <w:rPr>
          <w:rFonts w:asciiTheme="minorHAnsi" w:eastAsiaTheme="minorEastAsia" w:hAnsiTheme="minorHAnsi" w:cstheme="minorBidi"/>
          <w:sz w:val="22"/>
          <w:szCs w:val="22"/>
        </w:rPr>
      </w:pPr>
      <w:hyperlink w:anchor="_Toc299534187" w:history="1">
        <w:r w:rsidR="00507214">
          <w:rPr>
            <w:rStyle w:val="Hyperlink"/>
          </w:rPr>
          <w:t>Appendix B −</w:t>
        </w:r>
        <w:r w:rsidR="00507214" w:rsidRPr="00FA5C3D">
          <w:rPr>
            <w:rStyle w:val="Hyperlink"/>
          </w:rPr>
          <w:t xml:space="preserve"> Key Experts</w:t>
        </w:r>
        <w:r w:rsidR="00507214">
          <w:rPr>
            <w:webHidden/>
          </w:rPr>
          <w:tab/>
        </w:r>
        <w:r w:rsidR="00507214">
          <w:rPr>
            <w:webHidden/>
          </w:rPr>
          <w:fldChar w:fldCharType="begin"/>
        </w:r>
        <w:r w:rsidR="00507214">
          <w:rPr>
            <w:webHidden/>
          </w:rPr>
          <w:instrText xml:space="preserve"> PAGEREF _Toc299534187 \h </w:instrText>
        </w:r>
        <w:r w:rsidR="00507214">
          <w:rPr>
            <w:webHidden/>
          </w:rPr>
        </w:r>
        <w:r w:rsidR="00507214">
          <w:rPr>
            <w:webHidden/>
          </w:rPr>
          <w:fldChar w:fldCharType="separate"/>
        </w:r>
        <w:r w:rsidR="00507214">
          <w:rPr>
            <w:webHidden/>
          </w:rPr>
          <w:t>41</w:t>
        </w:r>
        <w:r w:rsidR="00507214">
          <w:rPr>
            <w:webHidden/>
          </w:rPr>
          <w:fldChar w:fldCharType="end"/>
        </w:r>
      </w:hyperlink>
    </w:p>
    <w:p w:rsidR="00507214" w:rsidRDefault="00CF255E" w:rsidP="00507214">
      <w:pPr>
        <w:pStyle w:val="TOC2"/>
        <w:rPr>
          <w:rFonts w:asciiTheme="minorHAnsi" w:eastAsiaTheme="minorEastAsia" w:hAnsiTheme="minorHAnsi" w:cstheme="minorBidi"/>
          <w:sz w:val="22"/>
          <w:szCs w:val="22"/>
        </w:rPr>
      </w:pPr>
      <w:hyperlink w:anchor="_Toc299534188" w:history="1">
        <w:r w:rsidR="00507214" w:rsidRPr="00FA5C3D">
          <w:rPr>
            <w:rStyle w:val="Hyperlink"/>
          </w:rPr>
          <w:t xml:space="preserve">Appendix C – </w:t>
        </w:r>
        <w:r w:rsidR="00507214">
          <w:rPr>
            <w:rStyle w:val="Hyperlink"/>
          </w:rPr>
          <w:t>Breakdown of Contract Price</w:t>
        </w:r>
        <w:r w:rsidR="00507214">
          <w:rPr>
            <w:webHidden/>
          </w:rPr>
          <w:tab/>
        </w:r>
        <w:r w:rsidR="00507214">
          <w:rPr>
            <w:webHidden/>
          </w:rPr>
          <w:fldChar w:fldCharType="begin"/>
        </w:r>
        <w:r w:rsidR="00507214">
          <w:rPr>
            <w:webHidden/>
          </w:rPr>
          <w:instrText xml:space="preserve"> PAGEREF _Toc299534188 \h </w:instrText>
        </w:r>
        <w:r w:rsidR="00507214">
          <w:rPr>
            <w:webHidden/>
          </w:rPr>
        </w:r>
        <w:r w:rsidR="00507214">
          <w:rPr>
            <w:webHidden/>
          </w:rPr>
          <w:fldChar w:fldCharType="separate"/>
        </w:r>
        <w:r w:rsidR="00507214">
          <w:rPr>
            <w:webHidden/>
          </w:rPr>
          <w:t>41</w:t>
        </w:r>
        <w:r w:rsidR="00507214">
          <w:rPr>
            <w:webHidden/>
          </w:rPr>
          <w:fldChar w:fldCharType="end"/>
        </w:r>
      </w:hyperlink>
    </w:p>
    <w:p w:rsidR="00507214" w:rsidRDefault="00CF255E" w:rsidP="00507214">
      <w:pPr>
        <w:pStyle w:val="TOC2"/>
        <w:rPr>
          <w:rFonts w:asciiTheme="minorHAnsi" w:eastAsiaTheme="minorEastAsia" w:hAnsiTheme="minorHAnsi" w:cstheme="minorBidi"/>
          <w:sz w:val="22"/>
          <w:szCs w:val="22"/>
        </w:rPr>
      </w:pPr>
      <w:hyperlink w:anchor="_Toc299534190" w:history="1">
        <w:r w:rsidR="00507214" w:rsidRPr="00FA5C3D">
          <w:rPr>
            <w:rStyle w:val="Hyperlink"/>
          </w:rPr>
          <w:t xml:space="preserve">Appendix </w:t>
        </w:r>
        <w:r w:rsidR="00507214">
          <w:rPr>
            <w:rStyle w:val="Hyperlink"/>
          </w:rPr>
          <w:t>D −</w:t>
        </w:r>
        <w:r w:rsidR="00507214" w:rsidRPr="00FA5C3D">
          <w:rPr>
            <w:rStyle w:val="Hyperlink"/>
          </w:rPr>
          <w:t xml:space="preserve"> Form of Advance Payments Guarantee</w:t>
        </w:r>
        <w:r w:rsidR="00507214">
          <w:rPr>
            <w:webHidden/>
          </w:rPr>
          <w:tab/>
        </w:r>
        <w:r w:rsidR="00507214">
          <w:rPr>
            <w:webHidden/>
          </w:rPr>
          <w:fldChar w:fldCharType="begin"/>
        </w:r>
        <w:r w:rsidR="00507214">
          <w:rPr>
            <w:webHidden/>
          </w:rPr>
          <w:instrText xml:space="preserve"> PAGEREF _Toc299534190 \h </w:instrText>
        </w:r>
        <w:r w:rsidR="00507214">
          <w:rPr>
            <w:webHidden/>
          </w:rPr>
        </w:r>
        <w:r w:rsidR="00507214">
          <w:rPr>
            <w:webHidden/>
          </w:rPr>
          <w:fldChar w:fldCharType="separate"/>
        </w:r>
        <w:r w:rsidR="00507214">
          <w:rPr>
            <w:webHidden/>
          </w:rPr>
          <w:t>42</w:t>
        </w:r>
        <w:r w:rsidR="00507214">
          <w:rPr>
            <w:webHidden/>
          </w:rPr>
          <w:fldChar w:fldCharType="end"/>
        </w:r>
      </w:hyperlink>
    </w:p>
    <w:p w:rsidR="002A7CF9" w:rsidRDefault="00507214" w:rsidP="00507214">
      <w:r>
        <w:fldChar w:fldCharType="end"/>
      </w:r>
    </w:p>
    <w:p w:rsidR="00507214" w:rsidRDefault="00507214"/>
    <w:p w:rsidR="00507214" w:rsidRDefault="00507214"/>
    <w:p w:rsidR="00507214" w:rsidRDefault="00507214">
      <w:pPr>
        <w:tabs>
          <w:tab w:val="right" w:pos="9000"/>
        </w:tabs>
        <w:sectPr w:rsidR="00507214">
          <w:headerReference w:type="even" r:id="rId12"/>
          <w:headerReference w:type="default" r:id="rId13"/>
          <w:footerReference w:type="default" r:id="rId14"/>
          <w:headerReference w:type="first" r:id="rId15"/>
          <w:footerReference w:type="first" r:id="rId16"/>
          <w:type w:val="oddPage"/>
          <w:pgSz w:w="12242" w:h="15842" w:code="1"/>
          <w:pgMar w:top="1440" w:right="1440" w:bottom="1728" w:left="1728" w:header="720" w:footer="720" w:gutter="0"/>
          <w:paperSrc w:first="15" w:other="15"/>
          <w:cols w:space="720"/>
          <w:noEndnote/>
          <w:titlePg/>
        </w:sectPr>
      </w:pPr>
    </w:p>
    <w:p w:rsidR="002A7CF9" w:rsidRDefault="002A7CF9">
      <w:pPr>
        <w:pStyle w:val="A1-Heading1"/>
      </w:pPr>
      <w:bookmarkStart w:id="2" w:name="_Toc350849370"/>
      <w:bookmarkStart w:id="3" w:name="_Toc351343667"/>
      <w:bookmarkStart w:id="4" w:name="_Toc299534124"/>
      <w:r>
        <w:lastRenderedPageBreak/>
        <w:t>Preface</w:t>
      </w:r>
      <w:bookmarkEnd w:id="2"/>
      <w:bookmarkEnd w:id="3"/>
      <w:bookmarkEnd w:id="4"/>
    </w:p>
    <w:p w:rsidR="002B1104" w:rsidRPr="002B1104" w:rsidRDefault="002B1104" w:rsidP="002B1104">
      <w:pPr>
        <w:jc w:val="both"/>
        <w:rPr>
          <w:spacing w:val="-3"/>
        </w:rPr>
      </w:pPr>
    </w:p>
    <w:p w:rsidR="002A7CF9" w:rsidRDefault="002A7CF9">
      <w:pPr>
        <w:jc w:val="both"/>
        <w:rPr>
          <w:spacing w:val="-3"/>
        </w:rPr>
      </w:pPr>
    </w:p>
    <w:p w:rsidR="00CA4439" w:rsidRDefault="00CA4439" w:rsidP="00CC10D4">
      <w:pPr>
        <w:pStyle w:val="ListParagraph"/>
        <w:numPr>
          <w:ilvl w:val="0"/>
          <w:numId w:val="3"/>
        </w:numPr>
        <w:ind w:left="360" w:hanging="360"/>
        <w:jc w:val="both"/>
        <w:rPr>
          <w:spacing w:val="-3"/>
        </w:rPr>
      </w:pPr>
      <w:r>
        <w:rPr>
          <w:spacing w:val="-3"/>
        </w:rPr>
        <w:t>The s</w:t>
      </w:r>
      <w:r w:rsidR="002B1104" w:rsidRPr="002B1104">
        <w:rPr>
          <w:spacing w:val="-3"/>
        </w:rPr>
        <w:t xml:space="preserve">tandard </w:t>
      </w:r>
      <w:r w:rsidR="00993D9A">
        <w:rPr>
          <w:spacing w:val="-3"/>
        </w:rPr>
        <w:t>C</w:t>
      </w:r>
      <w:r w:rsidR="002B1104" w:rsidRPr="002B1104">
        <w:rPr>
          <w:spacing w:val="-3"/>
        </w:rPr>
        <w:t xml:space="preserve">ontract </w:t>
      </w:r>
      <w:r>
        <w:rPr>
          <w:spacing w:val="-3"/>
        </w:rPr>
        <w:t xml:space="preserve">form </w:t>
      </w:r>
      <w:r w:rsidR="002B1104" w:rsidRPr="002B1104">
        <w:rPr>
          <w:spacing w:val="-3"/>
        </w:rPr>
        <w:t xml:space="preserve">consists of four parts: the Form of Contract to be signed by the Client and the </w:t>
      </w:r>
      <w:r w:rsidR="002B1104">
        <w:t>Consultant</w:t>
      </w:r>
      <w:r w:rsidR="002B1104" w:rsidRPr="002B1104">
        <w:rPr>
          <w:spacing w:val="-3"/>
        </w:rPr>
        <w:t>, the General Conditions of Contract</w:t>
      </w:r>
      <w:r w:rsidR="00B6042F">
        <w:rPr>
          <w:spacing w:val="-3"/>
        </w:rPr>
        <w:t xml:space="preserve"> (GCC)</w:t>
      </w:r>
      <w:r w:rsidR="00993D9A">
        <w:rPr>
          <w:spacing w:val="-3"/>
        </w:rPr>
        <w:t>, including Attachment 1 (Bank’s Policy – Corrupt and Fraudulent Practices);</w:t>
      </w:r>
      <w:r w:rsidR="002B1104" w:rsidRPr="002B1104">
        <w:rPr>
          <w:spacing w:val="-3"/>
        </w:rPr>
        <w:t xml:space="preserve"> the Special Conditions of Contract</w:t>
      </w:r>
      <w:r w:rsidR="00B6042F">
        <w:rPr>
          <w:spacing w:val="-3"/>
        </w:rPr>
        <w:t xml:space="preserve"> (SCC)</w:t>
      </w:r>
      <w:r w:rsidR="00993D9A">
        <w:rPr>
          <w:spacing w:val="-3"/>
        </w:rPr>
        <w:t>;</w:t>
      </w:r>
      <w:r w:rsidR="002B1104" w:rsidRPr="002B1104">
        <w:rPr>
          <w:spacing w:val="-3"/>
        </w:rPr>
        <w:t xml:space="preserve"> and the </w:t>
      </w:r>
      <w:r>
        <w:rPr>
          <w:spacing w:val="-3"/>
        </w:rPr>
        <w:t xml:space="preserve">Appendices. </w:t>
      </w:r>
    </w:p>
    <w:p w:rsidR="00CA4439" w:rsidRPr="00CA4439" w:rsidRDefault="00CA4439" w:rsidP="00E943B0">
      <w:pPr>
        <w:ind w:left="360" w:hanging="360"/>
        <w:jc w:val="both"/>
        <w:rPr>
          <w:spacing w:val="-3"/>
        </w:rPr>
      </w:pPr>
    </w:p>
    <w:p w:rsidR="00CA4439" w:rsidRDefault="00CA4439" w:rsidP="00CC10D4">
      <w:pPr>
        <w:pStyle w:val="ListParagraph"/>
        <w:numPr>
          <w:ilvl w:val="0"/>
          <w:numId w:val="3"/>
        </w:numPr>
        <w:ind w:left="360" w:hanging="360"/>
        <w:jc w:val="both"/>
        <w:rPr>
          <w:spacing w:val="-3"/>
        </w:rPr>
      </w:pPr>
      <w:r>
        <w:rPr>
          <w:spacing w:val="-3"/>
        </w:rPr>
        <w:t>T</w:t>
      </w:r>
      <w:r w:rsidR="002B1104" w:rsidRPr="002B1104">
        <w:rPr>
          <w:spacing w:val="-3"/>
        </w:rPr>
        <w:t xml:space="preserve">he General Conditions </w:t>
      </w:r>
      <w:r>
        <w:rPr>
          <w:spacing w:val="-3"/>
        </w:rPr>
        <w:t xml:space="preserve">of Contract shall not </w:t>
      </w:r>
      <w:r w:rsidR="002B1104" w:rsidRPr="002B1104">
        <w:rPr>
          <w:spacing w:val="-3"/>
        </w:rPr>
        <w:t xml:space="preserve">be modified. </w:t>
      </w:r>
      <w:r>
        <w:rPr>
          <w:spacing w:val="-3"/>
        </w:rPr>
        <w:t xml:space="preserve"> The </w:t>
      </w:r>
      <w:r w:rsidR="002B1104" w:rsidRPr="002B1104">
        <w:rPr>
          <w:spacing w:val="-3"/>
        </w:rPr>
        <w:t xml:space="preserve">Special Conditions </w:t>
      </w:r>
      <w:r>
        <w:rPr>
          <w:spacing w:val="-3"/>
        </w:rPr>
        <w:t>of Contract that contain clauses specific to each Contract intend to supplement, but not over-write</w:t>
      </w:r>
      <w:r w:rsidR="00276049">
        <w:rPr>
          <w:spacing w:val="-3"/>
        </w:rPr>
        <w:t xml:space="preserve"> or otherwise contradict</w:t>
      </w:r>
      <w:r>
        <w:rPr>
          <w:spacing w:val="-3"/>
        </w:rPr>
        <w:t xml:space="preserve">, the General Conditions. </w:t>
      </w:r>
    </w:p>
    <w:p w:rsidR="00CA4439" w:rsidRPr="00CA4439" w:rsidRDefault="00CA4439" w:rsidP="00CA4439">
      <w:pPr>
        <w:jc w:val="both"/>
        <w:rPr>
          <w:spacing w:val="-3"/>
        </w:rPr>
      </w:pPr>
    </w:p>
    <w:p w:rsidR="00E943B0" w:rsidRDefault="00E943B0">
      <w:pPr>
        <w:rPr>
          <w:lang w:eastAsia="it-IT"/>
        </w:rPr>
      </w:pPr>
      <w:r>
        <w:rPr>
          <w:lang w:eastAsia="it-IT"/>
        </w:rPr>
        <w:br w:type="page"/>
      </w:r>
    </w:p>
    <w:p w:rsidR="002A7CF9" w:rsidRDefault="002A7CF9"/>
    <w:p w:rsidR="00954D20" w:rsidRDefault="00954D20" w:rsidP="00954D20">
      <w:pPr>
        <w:jc w:val="center"/>
        <w:rPr>
          <w:b/>
          <w:sz w:val="32"/>
        </w:rPr>
      </w:pPr>
      <w:bookmarkStart w:id="5" w:name="_Toc350746349"/>
      <w:r>
        <w:rPr>
          <w:rFonts w:ascii="Times New Roman Bold" w:hAnsi="Times New Roman Bold"/>
          <w:b/>
          <w:smallCaps/>
          <w:sz w:val="32"/>
        </w:rPr>
        <w:t>Contract for Consultant’s Services</w:t>
      </w:r>
    </w:p>
    <w:p w:rsidR="005D25C5" w:rsidRDefault="005D25C5" w:rsidP="00954D20">
      <w:pPr>
        <w:jc w:val="center"/>
        <w:rPr>
          <w:b/>
          <w:sz w:val="28"/>
        </w:rPr>
      </w:pPr>
    </w:p>
    <w:p w:rsidR="00954D20" w:rsidRDefault="005D25C5" w:rsidP="00954D20">
      <w:pPr>
        <w:jc w:val="center"/>
        <w:rPr>
          <w:b/>
          <w:sz w:val="28"/>
        </w:rPr>
      </w:pPr>
      <w:r>
        <w:rPr>
          <w:b/>
          <w:sz w:val="28"/>
        </w:rPr>
        <w:t>Lump-Sum</w:t>
      </w:r>
    </w:p>
    <w:p w:rsidR="00997B74" w:rsidRDefault="00997B74" w:rsidP="00997B74">
      <w:pPr>
        <w:jc w:val="center"/>
        <w:rPr>
          <w:highlight w:val="yellow"/>
        </w:rPr>
      </w:pPr>
    </w:p>
    <w:p w:rsidR="00997B74" w:rsidRDefault="00997B74" w:rsidP="00997B74">
      <w:pPr>
        <w:jc w:val="center"/>
        <w:rPr>
          <w:highlight w:val="yellow"/>
        </w:rPr>
      </w:pPr>
    </w:p>
    <w:p w:rsidR="002A4569" w:rsidRDefault="002A4569" w:rsidP="00997B74">
      <w:pPr>
        <w:jc w:val="center"/>
        <w:rPr>
          <w:b/>
        </w:rPr>
      </w:pPr>
    </w:p>
    <w:p w:rsidR="002A4569" w:rsidRDefault="002A4569" w:rsidP="00997B74">
      <w:pPr>
        <w:jc w:val="center"/>
        <w:rPr>
          <w:b/>
        </w:rPr>
      </w:pPr>
    </w:p>
    <w:p w:rsidR="002A4569" w:rsidRDefault="002A4569" w:rsidP="00997B74">
      <w:pPr>
        <w:jc w:val="center"/>
        <w:rPr>
          <w:b/>
        </w:rPr>
      </w:pPr>
    </w:p>
    <w:p w:rsidR="00954D20" w:rsidRDefault="00997B74" w:rsidP="00997B74">
      <w:pPr>
        <w:jc w:val="center"/>
      </w:pPr>
      <w:r w:rsidRPr="00760DA6">
        <w:rPr>
          <w:b/>
        </w:rPr>
        <w:t>Project Name</w:t>
      </w:r>
      <w:r w:rsidR="00285CB9">
        <w:rPr>
          <w:b/>
        </w:rPr>
        <w:t>:</w:t>
      </w:r>
      <w:r w:rsidRPr="00760DA6">
        <w:t xml:space="preserve"> ___________________________</w:t>
      </w:r>
    </w:p>
    <w:p w:rsidR="00795926" w:rsidRPr="00760DA6" w:rsidRDefault="00795926" w:rsidP="00997B74">
      <w:pPr>
        <w:jc w:val="center"/>
      </w:pPr>
    </w:p>
    <w:p w:rsidR="00997B74" w:rsidRPr="00760DA6" w:rsidRDefault="00285CB9" w:rsidP="00997B74">
      <w:pPr>
        <w:jc w:val="center"/>
      </w:pPr>
      <w:r w:rsidRPr="00285CB9">
        <w:rPr>
          <w:b/>
        </w:rPr>
        <w:t>Financing Agreement</w:t>
      </w:r>
      <w:r w:rsidR="00997B74" w:rsidRPr="00285CB9">
        <w:rPr>
          <w:b/>
        </w:rPr>
        <w:t xml:space="preserve"> No.</w:t>
      </w:r>
      <w:r w:rsidRPr="00285CB9">
        <w:rPr>
          <w:b/>
        </w:rPr>
        <w:t>:</w:t>
      </w:r>
      <w:r w:rsidR="00997B74" w:rsidRPr="00760DA6">
        <w:t>____________________</w:t>
      </w:r>
    </w:p>
    <w:p w:rsidR="00997B74" w:rsidRPr="00760DA6" w:rsidRDefault="00997B74" w:rsidP="00997B74">
      <w:pPr>
        <w:jc w:val="center"/>
      </w:pPr>
    </w:p>
    <w:p w:rsidR="00997B74" w:rsidRDefault="00997B74" w:rsidP="00997B74">
      <w:pPr>
        <w:jc w:val="center"/>
      </w:pPr>
      <w:r w:rsidRPr="00760DA6">
        <w:rPr>
          <w:b/>
        </w:rPr>
        <w:t>Contract No.</w:t>
      </w:r>
      <w:r w:rsidR="00285CB9">
        <w:rPr>
          <w:b/>
        </w:rPr>
        <w:t>:</w:t>
      </w:r>
      <w:r w:rsidRPr="00760DA6">
        <w:t xml:space="preserve"> ____________________________</w:t>
      </w:r>
    </w:p>
    <w:p w:rsidR="00954D20" w:rsidRDefault="00954D20" w:rsidP="00954D20"/>
    <w:p w:rsidR="00954D20" w:rsidRPr="00760DA6" w:rsidRDefault="00954D20" w:rsidP="00954D20">
      <w:pPr>
        <w:jc w:val="center"/>
        <w:rPr>
          <w:b/>
        </w:rPr>
      </w:pPr>
      <w:r w:rsidRPr="00760DA6">
        <w:rPr>
          <w:b/>
        </w:rPr>
        <w:t>between</w:t>
      </w:r>
    </w:p>
    <w:p w:rsidR="00954D20" w:rsidRDefault="00954D20" w:rsidP="00954D20">
      <w:pPr>
        <w:pStyle w:val="BankNormal"/>
        <w:spacing w:after="0"/>
        <w:rPr>
          <w:szCs w:val="24"/>
          <w:lang w:val="en-GB" w:eastAsia="it-IT"/>
        </w:rPr>
      </w:pPr>
    </w:p>
    <w:p w:rsidR="00954D20" w:rsidRDefault="00954D20" w:rsidP="00954D20"/>
    <w:p w:rsidR="00954D20" w:rsidRDefault="00954D20" w:rsidP="00954D20"/>
    <w:p w:rsidR="00954D20" w:rsidRDefault="00954D20" w:rsidP="00954D20"/>
    <w:p w:rsidR="00954D20" w:rsidRDefault="00954D20" w:rsidP="00954D20"/>
    <w:p w:rsidR="00954D20" w:rsidRDefault="00954D20" w:rsidP="00954D20">
      <w:pPr>
        <w:tabs>
          <w:tab w:val="left" w:pos="4320"/>
        </w:tabs>
        <w:jc w:val="center"/>
      </w:pPr>
      <w:r>
        <w:rPr>
          <w:u w:val="single"/>
        </w:rPr>
        <w:tab/>
      </w:r>
    </w:p>
    <w:p w:rsidR="00954D20" w:rsidRDefault="00954D20" w:rsidP="00954D20">
      <w:pPr>
        <w:jc w:val="center"/>
      </w:pPr>
      <w:r>
        <w:t>[</w:t>
      </w:r>
      <w:r w:rsidR="00274CFB" w:rsidRPr="00285CB9">
        <w:rPr>
          <w:b/>
          <w:color w:val="000000" w:themeColor="text1"/>
        </w:rPr>
        <w:t>N</w:t>
      </w:r>
      <w:r w:rsidRPr="00285CB9">
        <w:rPr>
          <w:b/>
          <w:color w:val="000000" w:themeColor="text1"/>
        </w:rPr>
        <w:t>ame of the Client</w:t>
      </w:r>
      <w:r>
        <w:t>]</w:t>
      </w:r>
    </w:p>
    <w:p w:rsidR="00954D20" w:rsidRDefault="00954D20" w:rsidP="00954D20"/>
    <w:p w:rsidR="00954D20" w:rsidRDefault="00954D20" w:rsidP="00954D20"/>
    <w:p w:rsidR="00954D20" w:rsidRDefault="00954D20" w:rsidP="00954D20"/>
    <w:p w:rsidR="00954D20" w:rsidRDefault="00954D20" w:rsidP="00954D20"/>
    <w:p w:rsidR="00954D20" w:rsidRDefault="00954D20" w:rsidP="00954D20"/>
    <w:p w:rsidR="00954D20" w:rsidRDefault="00954D20" w:rsidP="00954D20"/>
    <w:p w:rsidR="00954D20" w:rsidRPr="00760DA6" w:rsidRDefault="00954D20" w:rsidP="00954D20">
      <w:pPr>
        <w:jc w:val="center"/>
        <w:rPr>
          <w:b/>
        </w:rPr>
      </w:pPr>
      <w:r w:rsidRPr="00760DA6">
        <w:rPr>
          <w:b/>
        </w:rPr>
        <w:t>and</w:t>
      </w:r>
    </w:p>
    <w:p w:rsidR="00954D20" w:rsidRDefault="00954D20" w:rsidP="00954D20"/>
    <w:p w:rsidR="00954D20" w:rsidRDefault="00954D20" w:rsidP="00954D20"/>
    <w:p w:rsidR="00954D20" w:rsidRDefault="00954D20" w:rsidP="00954D20"/>
    <w:p w:rsidR="00954D20" w:rsidRDefault="00954D20" w:rsidP="00954D20"/>
    <w:p w:rsidR="00954D20" w:rsidRDefault="00954D20" w:rsidP="00954D20"/>
    <w:p w:rsidR="00954D20" w:rsidRDefault="00954D20" w:rsidP="00954D20"/>
    <w:p w:rsidR="00954D20" w:rsidRDefault="00954D20" w:rsidP="00954D20">
      <w:pPr>
        <w:tabs>
          <w:tab w:val="left" w:pos="4320"/>
        </w:tabs>
        <w:jc w:val="center"/>
      </w:pPr>
      <w:r>
        <w:rPr>
          <w:u w:val="single"/>
        </w:rPr>
        <w:tab/>
      </w:r>
    </w:p>
    <w:p w:rsidR="00954D20" w:rsidRDefault="00954D20" w:rsidP="00954D20">
      <w:pPr>
        <w:jc w:val="center"/>
      </w:pPr>
      <w:r>
        <w:t>[</w:t>
      </w:r>
      <w:r w:rsidR="00274CFB">
        <w:rPr>
          <w:b/>
        </w:rPr>
        <w:t>N</w:t>
      </w:r>
      <w:r w:rsidRPr="00760DA6">
        <w:rPr>
          <w:b/>
        </w:rPr>
        <w:t>ame of the Consultant</w:t>
      </w:r>
      <w:r>
        <w:t>]</w:t>
      </w:r>
    </w:p>
    <w:p w:rsidR="00954D20" w:rsidRDefault="00954D20" w:rsidP="00954D20"/>
    <w:p w:rsidR="00954D20" w:rsidRDefault="00954D20" w:rsidP="00954D20"/>
    <w:p w:rsidR="00954D20" w:rsidRDefault="00954D20" w:rsidP="00954D20"/>
    <w:p w:rsidR="00954D20" w:rsidRDefault="00954D20" w:rsidP="00954D20"/>
    <w:p w:rsidR="00954D20" w:rsidRDefault="00954D20" w:rsidP="00954D20"/>
    <w:p w:rsidR="00954D20" w:rsidRPr="00760DA6" w:rsidRDefault="00954D20" w:rsidP="00954D20">
      <w:pPr>
        <w:tabs>
          <w:tab w:val="left" w:pos="3600"/>
        </w:tabs>
        <w:jc w:val="center"/>
        <w:rPr>
          <w:b/>
        </w:rPr>
      </w:pPr>
      <w:r w:rsidRPr="00760DA6">
        <w:rPr>
          <w:b/>
        </w:rPr>
        <w:t xml:space="preserve">Dated:  </w:t>
      </w:r>
      <w:r w:rsidRPr="00760DA6">
        <w:rPr>
          <w:b/>
          <w:u w:val="single"/>
        </w:rPr>
        <w:tab/>
      </w:r>
    </w:p>
    <w:p w:rsidR="00954D20" w:rsidRDefault="00954D20" w:rsidP="00954D20"/>
    <w:p w:rsidR="002A7CF9" w:rsidRDefault="002A7CF9">
      <w:pPr>
        <w:sectPr w:rsidR="002A7CF9">
          <w:headerReference w:type="even" r:id="rId17"/>
          <w:headerReference w:type="default" r:id="rId18"/>
          <w:footerReference w:type="default" r:id="rId19"/>
          <w:pgSz w:w="12242" w:h="15842" w:code="1"/>
          <w:pgMar w:top="1440" w:right="1440" w:bottom="1729" w:left="1729" w:header="720" w:footer="720" w:gutter="0"/>
          <w:paperSrc w:first="105" w:other="105"/>
          <w:cols w:space="720"/>
          <w:noEndnote/>
        </w:sectPr>
      </w:pPr>
    </w:p>
    <w:p w:rsidR="002A7CF9" w:rsidRDefault="002A7CF9" w:rsidP="00077B62">
      <w:pPr>
        <w:pStyle w:val="Section8Header1"/>
      </w:pPr>
      <w:bookmarkStart w:id="6" w:name="_Toc350746351"/>
      <w:bookmarkStart w:id="7" w:name="_Toc350849371"/>
      <w:bookmarkStart w:id="8" w:name="_Toc351343668"/>
      <w:bookmarkStart w:id="9" w:name="_Toc299534125"/>
      <w:bookmarkEnd w:id="5"/>
      <w:r>
        <w:t>Form of Contract</w:t>
      </w:r>
      <w:bookmarkEnd w:id="6"/>
      <w:bookmarkEnd w:id="7"/>
      <w:bookmarkEnd w:id="8"/>
      <w:bookmarkEnd w:id="9"/>
    </w:p>
    <w:p w:rsidR="002A7CF9" w:rsidRPr="00E943B0" w:rsidRDefault="005D25C5">
      <w:pPr>
        <w:jc w:val="center"/>
        <w:rPr>
          <w:rFonts w:ascii="Times New Roman Bold" w:hAnsi="Times New Roman Bold"/>
          <w:b/>
          <w:smallCaps/>
          <w:sz w:val="28"/>
        </w:rPr>
      </w:pPr>
      <w:r>
        <w:rPr>
          <w:rFonts w:ascii="Times New Roman Bold" w:hAnsi="Times New Roman Bold"/>
          <w:b/>
          <w:smallCaps/>
          <w:sz w:val="28"/>
        </w:rPr>
        <w:t>Lump-Sum</w:t>
      </w:r>
    </w:p>
    <w:p w:rsidR="002A7CF9" w:rsidRDefault="002A7CF9"/>
    <w:p w:rsidR="002A7CF9" w:rsidRPr="00285CB9" w:rsidRDefault="002A7CF9">
      <w:pPr>
        <w:jc w:val="center"/>
        <w:rPr>
          <w:b/>
          <w:i/>
          <w:color w:val="1F497D" w:themeColor="text2"/>
        </w:rPr>
      </w:pPr>
      <w:r w:rsidRPr="00285CB9">
        <w:rPr>
          <w:b/>
          <w:i/>
          <w:color w:val="1F497D" w:themeColor="text2"/>
        </w:rPr>
        <w:t>(</w:t>
      </w:r>
      <w:r w:rsidR="00285CB9" w:rsidRPr="00285CB9">
        <w:rPr>
          <w:b/>
          <w:i/>
          <w:color w:val="1F497D" w:themeColor="text2"/>
        </w:rPr>
        <w:t xml:space="preserve">Note to Client: </w:t>
      </w:r>
      <w:r w:rsidRPr="00285CB9">
        <w:rPr>
          <w:b/>
          <w:i/>
          <w:color w:val="1F497D" w:themeColor="text2"/>
        </w:rPr>
        <w:t xml:space="preserve">Text in brackets [ ] is optional; all notes should be deleted in </w:t>
      </w:r>
      <w:r w:rsidR="00760DA6" w:rsidRPr="00285CB9">
        <w:rPr>
          <w:b/>
          <w:i/>
          <w:color w:val="1F497D" w:themeColor="text2"/>
        </w:rPr>
        <w:t xml:space="preserve">the </w:t>
      </w:r>
      <w:r w:rsidRPr="00285CB9">
        <w:rPr>
          <w:b/>
          <w:i/>
          <w:color w:val="1F497D" w:themeColor="text2"/>
        </w:rPr>
        <w:t>final text)</w:t>
      </w:r>
    </w:p>
    <w:p w:rsidR="002A7CF9" w:rsidRDefault="002A7CF9"/>
    <w:p w:rsidR="002A7CF9" w:rsidRDefault="002A7CF9"/>
    <w:p w:rsidR="002A7CF9" w:rsidRDefault="002A7CF9" w:rsidP="00274CFB">
      <w:pPr>
        <w:jc w:val="both"/>
      </w:pPr>
      <w:r>
        <w:t xml:space="preserve">This CONTRACT (hereinafter called the “Contract”) is made the </w:t>
      </w:r>
      <w:r w:rsidRPr="00285CB9">
        <w:rPr>
          <w:i/>
          <w:color w:val="1F497D" w:themeColor="text2"/>
        </w:rPr>
        <w:t>[</w:t>
      </w:r>
      <w:r w:rsidR="004E3629" w:rsidRPr="00285CB9">
        <w:rPr>
          <w:i/>
          <w:color w:val="1F497D" w:themeColor="text2"/>
        </w:rPr>
        <w:t>number</w:t>
      </w:r>
      <w:r w:rsidRPr="00285CB9">
        <w:rPr>
          <w:i/>
          <w:color w:val="1F497D" w:themeColor="text2"/>
        </w:rPr>
        <w:t>]</w:t>
      </w:r>
      <w:r>
        <w:t xml:space="preserve"> day of the month of </w:t>
      </w:r>
      <w:r w:rsidRPr="00285CB9">
        <w:rPr>
          <w:i/>
          <w:color w:val="1F497D" w:themeColor="text2"/>
        </w:rPr>
        <w:t>[month]</w:t>
      </w:r>
      <w:r w:rsidRPr="00285CB9">
        <w:rPr>
          <w:color w:val="1F497D" w:themeColor="text2"/>
        </w:rPr>
        <w:t xml:space="preserve">, </w:t>
      </w:r>
      <w:r w:rsidRPr="00285CB9">
        <w:rPr>
          <w:i/>
          <w:color w:val="1F497D" w:themeColor="text2"/>
        </w:rPr>
        <w:t>[year]</w:t>
      </w:r>
      <w:r>
        <w:t xml:space="preserve">, between, on the one hand, </w:t>
      </w:r>
      <w:r w:rsidRPr="00285CB9">
        <w:rPr>
          <w:i/>
          <w:color w:val="1F497D" w:themeColor="text2"/>
        </w:rPr>
        <w:t xml:space="preserve">[name of </w:t>
      </w:r>
      <w:r w:rsidR="00B35BFF" w:rsidRPr="00285CB9">
        <w:rPr>
          <w:i/>
          <w:color w:val="1F497D" w:themeColor="text2"/>
        </w:rPr>
        <w:t>C</w:t>
      </w:r>
      <w:r w:rsidRPr="00285CB9">
        <w:rPr>
          <w:i/>
          <w:color w:val="1F497D" w:themeColor="text2"/>
        </w:rPr>
        <w:t>lient</w:t>
      </w:r>
      <w:r w:rsidR="00640B11" w:rsidRPr="00285CB9">
        <w:rPr>
          <w:i/>
          <w:color w:val="1F497D" w:themeColor="text2"/>
        </w:rPr>
        <w:t xml:space="preserve"> or </w:t>
      </w:r>
      <w:r w:rsidR="005D25C5" w:rsidRPr="00285CB9">
        <w:rPr>
          <w:i/>
          <w:color w:val="1F497D" w:themeColor="text2"/>
        </w:rPr>
        <w:t>Recipient</w:t>
      </w:r>
      <w:r w:rsidRPr="00285CB9">
        <w:rPr>
          <w:i/>
          <w:color w:val="1F497D" w:themeColor="text2"/>
        </w:rPr>
        <w:t>]</w:t>
      </w:r>
      <w:r>
        <w:t xml:space="preserve"> (hereinafter called the “Client”) and, on the other hand, </w:t>
      </w:r>
      <w:r w:rsidRPr="00285CB9">
        <w:rPr>
          <w:i/>
          <w:color w:val="1F497D" w:themeColor="text2"/>
        </w:rPr>
        <w:t xml:space="preserve">[name of </w:t>
      </w:r>
      <w:r w:rsidRPr="00285CB9">
        <w:rPr>
          <w:i/>
          <w:iCs/>
          <w:color w:val="1F497D" w:themeColor="text2"/>
        </w:rPr>
        <w:t>Consultant</w:t>
      </w:r>
      <w:r w:rsidRPr="00285CB9">
        <w:rPr>
          <w:i/>
          <w:color w:val="1F497D" w:themeColor="text2"/>
        </w:rPr>
        <w:t>]</w:t>
      </w:r>
      <w:r>
        <w:t xml:space="preserve"> (hereinafter called the “Consultant”).</w:t>
      </w:r>
    </w:p>
    <w:p w:rsidR="002A7CF9" w:rsidRDefault="002A7CF9" w:rsidP="00274CFB">
      <w:pPr>
        <w:jc w:val="both"/>
      </w:pPr>
    </w:p>
    <w:p w:rsidR="002A7CF9" w:rsidRPr="00760DA6" w:rsidRDefault="002A7CF9" w:rsidP="00274CFB">
      <w:pPr>
        <w:jc w:val="both"/>
      </w:pPr>
      <w:r>
        <w:t>[</w:t>
      </w:r>
      <w:r w:rsidRPr="00285CB9">
        <w:rPr>
          <w:b/>
          <w:i/>
          <w:color w:val="1F497D" w:themeColor="text2"/>
        </w:rPr>
        <w:t>Note</w:t>
      </w:r>
      <w:r w:rsidRPr="00285CB9">
        <w:rPr>
          <w:i/>
          <w:color w:val="1F497D" w:themeColor="text2"/>
        </w:rPr>
        <w:t xml:space="preserve">: If the </w:t>
      </w:r>
      <w:r w:rsidRPr="00285CB9">
        <w:rPr>
          <w:i/>
          <w:iCs/>
          <w:color w:val="1F497D" w:themeColor="text2"/>
        </w:rPr>
        <w:t>Consultant</w:t>
      </w:r>
      <w:r w:rsidRPr="00285CB9">
        <w:rPr>
          <w:i/>
          <w:color w:val="1F497D" w:themeColor="text2"/>
        </w:rPr>
        <w:t xml:space="preserve"> consist of more than one entity, the above should be partially amended to read as follows:</w:t>
      </w:r>
      <w:r w:rsidRPr="00B35BFF">
        <w:t xml:space="preserve"> “…(</w:t>
      </w:r>
      <w:r>
        <w:t xml:space="preserve">hereinafter called the “Client”) and, on the other hand, a </w:t>
      </w:r>
      <w:r w:rsidR="00B35BFF" w:rsidRPr="00760DA6">
        <w:t>Joint V</w:t>
      </w:r>
      <w:r w:rsidRPr="00760DA6">
        <w:t>enture</w:t>
      </w:r>
      <w:r w:rsidR="00DA0761" w:rsidRPr="00760DA6">
        <w:rPr>
          <w:bCs/>
          <w:spacing w:val="-2"/>
          <w:lang w:val="en-GB"/>
        </w:rPr>
        <w:t xml:space="preserve"> (name of </w:t>
      </w:r>
      <w:r w:rsidR="00760DA6" w:rsidRPr="00760DA6">
        <w:rPr>
          <w:bCs/>
          <w:spacing w:val="-2"/>
          <w:lang w:val="en-GB"/>
        </w:rPr>
        <w:t xml:space="preserve">the </w:t>
      </w:r>
      <w:r w:rsidR="00DA0761" w:rsidRPr="00760DA6">
        <w:rPr>
          <w:bCs/>
          <w:spacing w:val="-2"/>
          <w:lang w:val="en-GB"/>
        </w:rPr>
        <w:t>JV)</w:t>
      </w:r>
      <w:r w:rsidRPr="00760DA6">
        <w:t xml:space="preserve"> consisting of the following entities, each </w:t>
      </w:r>
      <w:r w:rsidR="00DA0761" w:rsidRPr="00760DA6">
        <w:t xml:space="preserve">member </w:t>
      </w:r>
      <w:r w:rsidRPr="00760DA6">
        <w:t xml:space="preserve">of which will be jointly and severally liable to the Client for all the Consultant’s obligations under this Contract, namely, </w:t>
      </w:r>
      <w:r w:rsidRPr="00285CB9">
        <w:rPr>
          <w:i/>
          <w:color w:val="1F497D" w:themeColor="text2"/>
        </w:rPr>
        <w:t xml:space="preserve">[name of </w:t>
      </w:r>
      <w:r w:rsidR="00DA0761" w:rsidRPr="00285CB9">
        <w:rPr>
          <w:i/>
          <w:iCs/>
          <w:color w:val="1F497D" w:themeColor="text2"/>
        </w:rPr>
        <w:t>member</w:t>
      </w:r>
      <w:r w:rsidRPr="00285CB9">
        <w:rPr>
          <w:i/>
          <w:color w:val="1F497D" w:themeColor="text2"/>
        </w:rPr>
        <w:t>]</w:t>
      </w:r>
      <w:r w:rsidRPr="00760DA6">
        <w:t xml:space="preserve"> and </w:t>
      </w:r>
      <w:r w:rsidRPr="00285CB9">
        <w:rPr>
          <w:i/>
          <w:color w:val="1F497D" w:themeColor="text2"/>
        </w:rPr>
        <w:t xml:space="preserve">[name of </w:t>
      </w:r>
      <w:r w:rsidR="00DA0761" w:rsidRPr="00285CB9">
        <w:rPr>
          <w:i/>
          <w:iCs/>
          <w:color w:val="1F497D" w:themeColor="text2"/>
        </w:rPr>
        <w:t>member</w:t>
      </w:r>
      <w:r w:rsidRPr="00285CB9">
        <w:rPr>
          <w:i/>
          <w:color w:val="1F497D" w:themeColor="text2"/>
        </w:rPr>
        <w:t>]</w:t>
      </w:r>
      <w:r w:rsidRPr="00760DA6">
        <w:t xml:space="preserve"> (hereinafter called the “Consultant”).]</w:t>
      </w:r>
    </w:p>
    <w:p w:rsidR="002A7CF9" w:rsidRPr="00760DA6" w:rsidRDefault="002A7CF9">
      <w:pPr>
        <w:jc w:val="both"/>
      </w:pPr>
    </w:p>
    <w:p w:rsidR="002A7CF9" w:rsidRDefault="002A7CF9">
      <w:pPr>
        <w:jc w:val="both"/>
      </w:pPr>
      <w:r>
        <w:t>WHEREAS</w:t>
      </w:r>
    </w:p>
    <w:p w:rsidR="002A7CF9" w:rsidRDefault="002A7CF9">
      <w:pPr>
        <w:ind w:left="1440" w:hanging="720"/>
        <w:jc w:val="both"/>
      </w:pPr>
    </w:p>
    <w:p w:rsidR="002A7CF9" w:rsidRDefault="002A7CF9" w:rsidP="00E943B0">
      <w:pPr>
        <w:ind w:left="900" w:hanging="540"/>
        <w:jc w:val="both"/>
      </w:pPr>
      <w:r>
        <w:t>(a)</w:t>
      </w:r>
      <w:r>
        <w:tab/>
        <w:t>the Client has requested the Consultant to provide certain consulting services as defined in this Contract (hereinafter called the “Services”);</w:t>
      </w:r>
    </w:p>
    <w:p w:rsidR="002A7CF9" w:rsidRDefault="002A7CF9" w:rsidP="00E943B0">
      <w:pPr>
        <w:ind w:left="900" w:hanging="720"/>
        <w:jc w:val="both"/>
      </w:pPr>
    </w:p>
    <w:p w:rsidR="002A7CF9" w:rsidRDefault="002A7CF9" w:rsidP="00E943B0">
      <w:pPr>
        <w:ind w:left="900" w:hanging="540"/>
        <w:jc w:val="both"/>
      </w:pPr>
      <w:r>
        <w:t>(b)</w:t>
      </w:r>
      <w:r>
        <w:tab/>
        <w:t xml:space="preserve">the Consultant, having represented to the Client that </w:t>
      </w:r>
      <w:r w:rsidR="004E3629">
        <w:t>it</w:t>
      </w:r>
      <w:r w:rsidR="00380339">
        <w:t xml:space="preserve"> </w:t>
      </w:r>
      <w:r>
        <w:t>has the required professional skills</w:t>
      </w:r>
      <w:r w:rsidRPr="00380339">
        <w:t xml:space="preserve">, </w:t>
      </w:r>
      <w:r w:rsidR="00B35BFF" w:rsidRPr="00380339">
        <w:t>e</w:t>
      </w:r>
      <w:r w:rsidR="005D1A99" w:rsidRPr="00380339">
        <w:t>xpert</w:t>
      </w:r>
      <w:r w:rsidR="00DA0761" w:rsidRPr="00380339">
        <w:t>ise</w:t>
      </w:r>
      <w:r>
        <w:t xml:space="preserve"> and technical resources, has agreed to provide the Services on the terms and conditions set forth in this Contract;</w:t>
      </w:r>
    </w:p>
    <w:p w:rsidR="002A7CF9" w:rsidRDefault="002A7CF9" w:rsidP="00E943B0">
      <w:pPr>
        <w:ind w:left="900" w:hanging="720"/>
        <w:jc w:val="both"/>
      </w:pPr>
    </w:p>
    <w:p w:rsidR="002A7CF9" w:rsidRPr="00274CFB" w:rsidRDefault="002A7CF9" w:rsidP="00E943B0">
      <w:pPr>
        <w:ind w:left="900" w:hanging="540"/>
        <w:jc w:val="both"/>
      </w:pPr>
      <w:r>
        <w:t>(c)</w:t>
      </w:r>
      <w:r>
        <w:tab/>
        <w:t>the Client has received [</w:t>
      </w:r>
      <w:r w:rsidRPr="00285CB9">
        <w:rPr>
          <w:i/>
          <w:color w:val="1F497D" w:themeColor="text2"/>
        </w:rPr>
        <w:t>or</w:t>
      </w:r>
      <w:r w:rsidRPr="00285CB9">
        <w:rPr>
          <w:color w:val="1F497D" w:themeColor="text2"/>
        </w:rPr>
        <w:t xml:space="preserve"> has applied for</w:t>
      </w:r>
      <w:r>
        <w:t xml:space="preserve">] </w:t>
      </w:r>
      <w:r w:rsidR="00285CB9">
        <w:t xml:space="preserve">financing </w:t>
      </w:r>
      <w:r>
        <w:t>from the</w:t>
      </w:r>
      <w:r w:rsidR="008C502D">
        <w:t xml:space="preserve"> </w:t>
      </w:r>
      <w:r w:rsidR="00285CB9">
        <w:t>Caribbean Development Bank (hereinafter called the “Bank”)</w:t>
      </w:r>
      <w:r w:rsidR="008C502D" w:rsidRPr="008C502D">
        <w:rPr>
          <w:i/>
        </w:rPr>
        <w:t xml:space="preserve"> </w:t>
      </w:r>
      <w:r w:rsidR="00FE60A8">
        <w:t>toward</w:t>
      </w:r>
      <w:r>
        <w:t xml:space="preserve"> the cost of the Services and intends to apply a portion of the proceeds of this </w:t>
      </w:r>
      <w:r w:rsidR="00285CB9">
        <w:t>financing</w:t>
      </w:r>
      <w:r>
        <w:t xml:space="preserve"> to eligible payments under this Contract, it being understood </w:t>
      </w:r>
      <w:r w:rsidR="00FE60A8">
        <w:t>that (i)</w:t>
      </w:r>
      <w:r>
        <w:t xml:space="preserve"> payments by the Bank</w:t>
      </w:r>
      <w:r w:rsidR="00380339">
        <w:t xml:space="preserve"> </w:t>
      </w:r>
      <w:r>
        <w:t xml:space="preserve">will be </w:t>
      </w:r>
      <w:r w:rsidR="00FE60A8">
        <w:t xml:space="preserve">made only at the request of the </w:t>
      </w:r>
      <w:r>
        <w:t>Client and upon approval by the B</w:t>
      </w:r>
      <w:r w:rsidR="00380339">
        <w:t>ank</w:t>
      </w:r>
      <w:r w:rsidR="00FE60A8">
        <w:t>;</w:t>
      </w:r>
      <w:r>
        <w:t xml:space="preserve"> (ii) such payments will be subject, in all respects, to the terms and conditions of the </w:t>
      </w:r>
      <w:r w:rsidR="00BE4F0E">
        <w:t>Financing A</w:t>
      </w:r>
      <w:r w:rsidR="00BE4F0E" w:rsidRPr="00274CFB">
        <w:t>greement</w:t>
      </w:r>
      <w:r w:rsidRPr="00274CFB">
        <w:t>,</w:t>
      </w:r>
      <w:r w:rsidR="00FE60A8" w:rsidRPr="00274CFB">
        <w:t xml:space="preserve"> including prohibitions of withdrawal from the </w:t>
      </w:r>
      <w:r w:rsidR="0043409D">
        <w:t>financing</w:t>
      </w:r>
      <w:r w:rsidR="00FE60A8" w:rsidRPr="00274CFB">
        <w:t xml:space="preserve"> account for the purpose of any payment to persons or entities, or for any import of goods, if such payment or import, to the knowledge of the Bank, is prohibited by the decision of the United Nations Security council taken under Chapter VII of the Charter of the United Nations; and (iii) </w:t>
      </w:r>
      <w:r w:rsidRPr="00274CFB">
        <w:t xml:space="preserve">no party other than the Client shall derive any rights from the </w:t>
      </w:r>
      <w:r w:rsidR="00972E99">
        <w:t>F</w:t>
      </w:r>
      <w:r w:rsidR="0043409D">
        <w:t>inancing</w:t>
      </w:r>
      <w:r w:rsidR="00FE60A8" w:rsidRPr="00274CFB">
        <w:t xml:space="preserve"> </w:t>
      </w:r>
      <w:r w:rsidR="00972E99">
        <w:t>A</w:t>
      </w:r>
      <w:r w:rsidRPr="00274CFB">
        <w:t>greeme</w:t>
      </w:r>
      <w:r w:rsidR="00FE60A8" w:rsidRPr="00274CFB">
        <w:t xml:space="preserve">nt </w:t>
      </w:r>
      <w:r w:rsidRPr="00274CFB">
        <w:t>or have any claim to the proceeds</w:t>
      </w:r>
      <w:r w:rsidR="0043409D">
        <w:t xml:space="preserve"> of the financing</w:t>
      </w:r>
      <w:r w:rsidRPr="00274CFB">
        <w:t>;</w:t>
      </w:r>
    </w:p>
    <w:p w:rsidR="002A7CF9" w:rsidRDefault="002A7CF9">
      <w:pPr>
        <w:ind w:left="1440" w:hanging="720"/>
        <w:jc w:val="both"/>
      </w:pPr>
    </w:p>
    <w:p w:rsidR="002A7CF9" w:rsidRDefault="002A7CF9">
      <w:pPr>
        <w:pStyle w:val="BodyText"/>
        <w:keepNext/>
        <w:suppressAutoHyphens w:val="0"/>
        <w:spacing w:after="0"/>
        <w:rPr>
          <w:szCs w:val="24"/>
          <w:lang w:val="en-GB" w:eastAsia="it-IT"/>
        </w:rPr>
      </w:pPr>
      <w:smartTag w:uri="urn:schemas-microsoft-com:office:smarttags" w:element="stockticker">
        <w:r>
          <w:rPr>
            <w:szCs w:val="24"/>
            <w:lang w:val="en-GB" w:eastAsia="it-IT"/>
          </w:rPr>
          <w:t>NOW</w:t>
        </w:r>
      </w:smartTag>
      <w:r>
        <w:rPr>
          <w:szCs w:val="24"/>
          <w:lang w:val="en-GB" w:eastAsia="it-IT"/>
        </w:rPr>
        <w:t xml:space="preserve"> THEREFORE the parties hereto hereby agree as follows:</w:t>
      </w:r>
    </w:p>
    <w:p w:rsidR="002A7CF9" w:rsidRDefault="002A7CF9">
      <w:pPr>
        <w:keepNext/>
        <w:jc w:val="both"/>
      </w:pPr>
    </w:p>
    <w:p w:rsidR="002A7CF9" w:rsidRDefault="002A7CF9">
      <w:pPr>
        <w:keepNext/>
        <w:ind w:left="720" w:hanging="720"/>
        <w:jc w:val="both"/>
      </w:pPr>
      <w:r>
        <w:t>1.</w:t>
      </w:r>
      <w:r>
        <w:tab/>
        <w:t>The following documents attached hereto shall be deemed to form an integral part of this Contract:</w:t>
      </w:r>
    </w:p>
    <w:p w:rsidR="002A7CF9" w:rsidRDefault="002A7CF9">
      <w:pPr>
        <w:keepNext/>
        <w:ind w:left="720" w:hanging="720"/>
        <w:jc w:val="both"/>
      </w:pPr>
    </w:p>
    <w:p w:rsidR="002A7CF9" w:rsidRDefault="002A7CF9" w:rsidP="00B6042F">
      <w:pPr>
        <w:ind w:left="1260" w:hanging="540"/>
        <w:jc w:val="both"/>
      </w:pPr>
      <w:r>
        <w:t>(a)</w:t>
      </w:r>
      <w:r>
        <w:tab/>
        <w:t>The General Conditions of Contract</w:t>
      </w:r>
      <w:r w:rsidR="00B6042F">
        <w:rPr>
          <w:i/>
        </w:rPr>
        <w:t xml:space="preserve"> </w:t>
      </w:r>
      <w:r w:rsidR="00B6042F">
        <w:t>(including Attachment 1 “Bank Policy – Corrupt and Fraudulent Practices)</w:t>
      </w:r>
      <w:r>
        <w:t>;</w:t>
      </w:r>
    </w:p>
    <w:p w:rsidR="002A7CF9" w:rsidRDefault="002A7CF9">
      <w:pPr>
        <w:ind w:left="1260" w:hanging="540"/>
        <w:jc w:val="both"/>
      </w:pPr>
      <w:r>
        <w:t>(b)</w:t>
      </w:r>
      <w:r>
        <w:tab/>
        <w:t>The Special Conditions of Contract;</w:t>
      </w:r>
    </w:p>
    <w:p w:rsidR="002A7CF9" w:rsidRDefault="002A7CF9">
      <w:pPr>
        <w:keepNext/>
        <w:ind w:left="1260" w:hanging="540"/>
        <w:jc w:val="both"/>
      </w:pPr>
      <w:r>
        <w:t>(c)</w:t>
      </w:r>
      <w:r>
        <w:tab/>
        <w:t xml:space="preserve">Appendices:  </w:t>
      </w:r>
    </w:p>
    <w:p w:rsidR="002A7CF9" w:rsidRDefault="002A7CF9">
      <w:pPr>
        <w:keepNext/>
        <w:tabs>
          <w:tab w:val="left" w:pos="7650"/>
          <w:tab w:val="left" w:pos="8010"/>
        </w:tabs>
        <w:ind w:left="1440"/>
        <w:jc w:val="both"/>
      </w:pPr>
    </w:p>
    <w:p w:rsidR="002A7CF9" w:rsidRDefault="002A7CF9">
      <w:pPr>
        <w:tabs>
          <w:tab w:val="left" w:pos="2700"/>
          <w:tab w:val="left" w:pos="7650"/>
          <w:tab w:val="left" w:pos="8010"/>
        </w:tabs>
        <w:ind w:left="1260"/>
        <w:jc w:val="both"/>
      </w:pPr>
      <w:r>
        <w:t>Appendix A:</w:t>
      </w:r>
      <w:r>
        <w:tab/>
      </w:r>
      <w:r w:rsidR="001721D4">
        <w:t>Terms of Reference</w:t>
      </w:r>
      <w:r>
        <w:tab/>
      </w:r>
    </w:p>
    <w:p w:rsidR="002A7CF9" w:rsidRPr="00AB6B89" w:rsidRDefault="002A7CF9">
      <w:pPr>
        <w:tabs>
          <w:tab w:val="left" w:pos="2700"/>
          <w:tab w:val="left" w:pos="7650"/>
          <w:tab w:val="left" w:pos="8010"/>
        </w:tabs>
        <w:ind w:left="1260"/>
        <w:jc w:val="both"/>
      </w:pPr>
      <w:r w:rsidRPr="00AB6B89">
        <w:t xml:space="preserve">Appendix </w:t>
      </w:r>
      <w:r w:rsidR="00AB6B89" w:rsidRPr="00AB6B89">
        <w:t>B</w:t>
      </w:r>
      <w:r w:rsidRPr="00AB6B89">
        <w:t>:</w:t>
      </w:r>
      <w:r w:rsidRPr="00AB6B89">
        <w:tab/>
      </w:r>
      <w:r w:rsidR="00AB6B89">
        <w:t xml:space="preserve">Key </w:t>
      </w:r>
      <w:r w:rsidR="005D1A99" w:rsidRPr="00AB6B89">
        <w:t>Experts</w:t>
      </w:r>
      <w:r w:rsidRPr="00AB6B89">
        <w:tab/>
      </w:r>
    </w:p>
    <w:p w:rsidR="002A7CF9" w:rsidRPr="00AB6B89" w:rsidRDefault="002A7CF9">
      <w:pPr>
        <w:tabs>
          <w:tab w:val="left" w:pos="2700"/>
          <w:tab w:val="left" w:pos="7650"/>
          <w:tab w:val="left" w:pos="8010"/>
        </w:tabs>
        <w:ind w:left="1260"/>
        <w:jc w:val="both"/>
      </w:pPr>
      <w:r w:rsidRPr="00AB6B89">
        <w:t xml:space="preserve">Appendix </w:t>
      </w:r>
      <w:r w:rsidR="00AB6B89" w:rsidRPr="00AB6B89">
        <w:t>C</w:t>
      </w:r>
      <w:r w:rsidRPr="00AB6B89">
        <w:t>:</w:t>
      </w:r>
      <w:r w:rsidRPr="00AB6B89">
        <w:tab/>
      </w:r>
      <w:r w:rsidR="00E40240">
        <w:t>Breakdown of Contract Price</w:t>
      </w:r>
      <w:r w:rsidRPr="00AB6B89">
        <w:tab/>
      </w:r>
    </w:p>
    <w:p w:rsidR="009D19C7" w:rsidRDefault="00AB6B89">
      <w:pPr>
        <w:tabs>
          <w:tab w:val="left" w:pos="2700"/>
          <w:tab w:val="left" w:pos="7650"/>
          <w:tab w:val="left" w:pos="8010"/>
        </w:tabs>
        <w:ind w:left="1260"/>
        <w:jc w:val="both"/>
      </w:pPr>
      <w:r>
        <w:t xml:space="preserve">Appendix </w:t>
      </w:r>
      <w:r w:rsidR="00E40240">
        <w:t>D</w:t>
      </w:r>
      <w:r>
        <w:t>:</w:t>
      </w:r>
      <w:r>
        <w:tab/>
        <w:t>Form of Advance Payments Guarantee</w:t>
      </w:r>
    </w:p>
    <w:p w:rsidR="00AB6B89" w:rsidRDefault="00AB6B89">
      <w:pPr>
        <w:tabs>
          <w:tab w:val="left" w:pos="2700"/>
          <w:tab w:val="left" w:pos="7650"/>
          <w:tab w:val="left" w:pos="8010"/>
        </w:tabs>
        <w:ind w:left="1260"/>
        <w:jc w:val="both"/>
        <w:rPr>
          <w:i/>
        </w:rPr>
      </w:pPr>
    </w:p>
    <w:p w:rsidR="00A22AE6" w:rsidRPr="00B35BFF" w:rsidRDefault="00A22AE6" w:rsidP="00A22AE6">
      <w:pPr>
        <w:ind w:left="720"/>
        <w:jc w:val="both"/>
      </w:pPr>
      <w:r w:rsidRPr="001721D4">
        <w:t>In the event of any inconsistency between the documents, the following order of precedence shall prevail: the Special Conditions of Contract; the General Conditions of Contract</w:t>
      </w:r>
      <w:r w:rsidR="00B6042F" w:rsidRPr="001721D4">
        <w:t>, including Attachment 1</w:t>
      </w:r>
      <w:r w:rsidRPr="001721D4">
        <w:t xml:space="preserve">; Appendix A; </w:t>
      </w:r>
      <w:r w:rsidR="00E40240">
        <w:t xml:space="preserve">Appendix B; </w:t>
      </w:r>
      <w:r w:rsidRPr="001721D4">
        <w:t xml:space="preserve">Appendix </w:t>
      </w:r>
      <w:r w:rsidR="00FB696F">
        <w:t>C</w:t>
      </w:r>
      <w:r w:rsidRPr="001721D4">
        <w:t xml:space="preserve">; Appendix </w:t>
      </w:r>
      <w:r w:rsidR="00E40240">
        <w:t>D</w:t>
      </w:r>
      <w:r w:rsidRPr="001721D4">
        <w:t>. Any reference to this Contract shall include, where the context permits, a reference to its Appendices.</w:t>
      </w:r>
    </w:p>
    <w:p w:rsidR="00A22AE6" w:rsidRDefault="00A22AE6">
      <w:pPr>
        <w:jc w:val="both"/>
      </w:pPr>
    </w:p>
    <w:p w:rsidR="002A7CF9" w:rsidRDefault="002A7CF9">
      <w:pPr>
        <w:ind w:left="720" w:hanging="720"/>
        <w:jc w:val="both"/>
      </w:pPr>
      <w:r>
        <w:t>2.</w:t>
      </w:r>
      <w:r>
        <w:tab/>
        <w:t>The mutual rights and obligations of the Client and the Consultant shall be as set forth in the Contract, in particular:</w:t>
      </w:r>
    </w:p>
    <w:p w:rsidR="002A7CF9" w:rsidRDefault="002A7CF9">
      <w:pPr>
        <w:jc w:val="both"/>
      </w:pPr>
    </w:p>
    <w:p w:rsidR="002A7CF9" w:rsidRDefault="002A7CF9">
      <w:pPr>
        <w:ind w:left="1440" w:hanging="720"/>
        <w:jc w:val="both"/>
      </w:pPr>
      <w:r>
        <w:t>(a)</w:t>
      </w:r>
      <w:r>
        <w:tab/>
        <w:t>the Consultant shall carry out the Services in accordance with the provisions of the Contract; and</w:t>
      </w:r>
    </w:p>
    <w:p w:rsidR="002A7CF9" w:rsidRDefault="002A7CF9">
      <w:pPr>
        <w:ind w:left="1440" w:hanging="720"/>
        <w:jc w:val="both"/>
      </w:pPr>
      <w:r>
        <w:t>(b)</w:t>
      </w:r>
      <w:r>
        <w:tab/>
        <w:t xml:space="preserve">the Client shall make payments to the Consultant </w:t>
      </w:r>
      <w:r w:rsidR="003535F0">
        <w:t xml:space="preserve">in </w:t>
      </w:r>
      <w:r>
        <w:t>accordance with the provisions of the Contract.</w:t>
      </w:r>
    </w:p>
    <w:p w:rsidR="002A7CF9" w:rsidRDefault="002A7CF9">
      <w:pPr>
        <w:jc w:val="both"/>
      </w:pPr>
    </w:p>
    <w:p w:rsidR="002A7CF9" w:rsidRDefault="002A7CF9">
      <w:pPr>
        <w:jc w:val="both"/>
      </w:pPr>
    </w:p>
    <w:p w:rsidR="002A7CF9" w:rsidRDefault="002A7CF9">
      <w:pPr>
        <w:jc w:val="both"/>
      </w:pPr>
      <w:r>
        <w:t>IN WITNESS WHEREOF, the Parties hereto have caused this Contract to be signed in their respective names as of the day and year first above written.</w:t>
      </w:r>
    </w:p>
    <w:p w:rsidR="002A7CF9" w:rsidRDefault="002A7CF9"/>
    <w:p w:rsidR="002A7CF9" w:rsidRDefault="002A7CF9">
      <w:r>
        <w:t xml:space="preserve">For and on behalf of </w:t>
      </w:r>
      <w:r w:rsidRPr="0043409D">
        <w:rPr>
          <w:i/>
          <w:color w:val="1F497D" w:themeColor="text2"/>
        </w:rPr>
        <w:t>[</w:t>
      </w:r>
      <w:r w:rsidR="00274CFB" w:rsidRPr="0043409D">
        <w:rPr>
          <w:i/>
          <w:color w:val="1F497D" w:themeColor="text2"/>
        </w:rPr>
        <w:t>N</w:t>
      </w:r>
      <w:r w:rsidRPr="0043409D">
        <w:rPr>
          <w:i/>
          <w:color w:val="1F497D" w:themeColor="text2"/>
        </w:rPr>
        <w:t>ame of Client]</w:t>
      </w:r>
    </w:p>
    <w:p w:rsidR="002A7CF9" w:rsidRDefault="002A7CF9"/>
    <w:p w:rsidR="002A7CF9" w:rsidRDefault="002A7CF9">
      <w:pPr>
        <w:tabs>
          <w:tab w:val="left" w:pos="5760"/>
        </w:tabs>
      </w:pPr>
      <w:r>
        <w:rPr>
          <w:u w:val="single"/>
        </w:rPr>
        <w:tab/>
      </w:r>
    </w:p>
    <w:p w:rsidR="002A7CF9" w:rsidRPr="0043409D" w:rsidRDefault="002A7CF9">
      <w:pPr>
        <w:rPr>
          <w:color w:val="1F497D" w:themeColor="text2"/>
        </w:rPr>
      </w:pPr>
      <w:r w:rsidRPr="0043409D">
        <w:rPr>
          <w:i/>
          <w:color w:val="1F497D" w:themeColor="text2"/>
        </w:rPr>
        <w:t>[Authorized Representative</w:t>
      </w:r>
      <w:r w:rsidR="00AA052F" w:rsidRPr="0043409D">
        <w:rPr>
          <w:i/>
          <w:color w:val="1F497D" w:themeColor="text2"/>
        </w:rPr>
        <w:t xml:space="preserve"> of the Client – name</w:t>
      </w:r>
      <w:r w:rsidR="00B6042F" w:rsidRPr="0043409D">
        <w:rPr>
          <w:i/>
          <w:color w:val="1F497D" w:themeColor="text2"/>
        </w:rPr>
        <w:t>, title</w:t>
      </w:r>
      <w:r w:rsidR="00AA052F" w:rsidRPr="0043409D">
        <w:rPr>
          <w:i/>
          <w:color w:val="1F497D" w:themeColor="text2"/>
        </w:rPr>
        <w:t xml:space="preserve"> and signature</w:t>
      </w:r>
      <w:r w:rsidRPr="0043409D">
        <w:rPr>
          <w:i/>
          <w:color w:val="1F497D" w:themeColor="text2"/>
        </w:rPr>
        <w:t>]</w:t>
      </w:r>
    </w:p>
    <w:p w:rsidR="002A7CF9" w:rsidRDefault="002A7CF9">
      <w:pPr>
        <w:pStyle w:val="BankNormal"/>
        <w:spacing w:after="0"/>
        <w:rPr>
          <w:szCs w:val="24"/>
          <w:lang w:val="en-GB" w:eastAsia="it-IT"/>
        </w:rPr>
      </w:pPr>
    </w:p>
    <w:p w:rsidR="002A7CF9" w:rsidRDefault="002A7CF9">
      <w:r>
        <w:t xml:space="preserve">For and on behalf of </w:t>
      </w:r>
      <w:r w:rsidR="00274CFB">
        <w:rPr>
          <w:i/>
        </w:rPr>
        <w:t>[</w:t>
      </w:r>
      <w:r w:rsidR="00274CFB" w:rsidRPr="0043409D">
        <w:rPr>
          <w:i/>
          <w:color w:val="1F497D" w:themeColor="text2"/>
        </w:rPr>
        <w:t>N</w:t>
      </w:r>
      <w:r w:rsidRPr="0043409D">
        <w:rPr>
          <w:i/>
          <w:color w:val="1F497D" w:themeColor="text2"/>
        </w:rPr>
        <w:t xml:space="preserve">ame of </w:t>
      </w:r>
      <w:r w:rsidRPr="0043409D">
        <w:rPr>
          <w:i/>
          <w:iCs/>
          <w:color w:val="1F497D" w:themeColor="text2"/>
        </w:rPr>
        <w:t>Consultant</w:t>
      </w:r>
      <w:r w:rsidR="00274CFB" w:rsidRPr="0043409D">
        <w:rPr>
          <w:i/>
          <w:iCs/>
          <w:color w:val="1F497D" w:themeColor="text2"/>
        </w:rPr>
        <w:t xml:space="preserve"> or N</w:t>
      </w:r>
      <w:r w:rsidR="00B6042F" w:rsidRPr="0043409D">
        <w:rPr>
          <w:i/>
          <w:iCs/>
          <w:color w:val="1F497D" w:themeColor="text2"/>
        </w:rPr>
        <w:t>ame of a Joint Venture</w:t>
      </w:r>
      <w:r w:rsidRPr="0043409D">
        <w:rPr>
          <w:i/>
          <w:color w:val="1F497D" w:themeColor="text2"/>
        </w:rPr>
        <w:t>]</w:t>
      </w:r>
    </w:p>
    <w:p w:rsidR="002A7CF9" w:rsidRDefault="002A7CF9"/>
    <w:p w:rsidR="002A7CF9" w:rsidRDefault="002A7CF9">
      <w:pPr>
        <w:tabs>
          <w:tab w:val="left" w:pos="5760"/>
        </w:tabs>
      </w:pPr>
      <w:r>
        <w:rPr>
          <w:u w:val="single"/>
        </w:rPr>
        <w:tab/>
      </w:r>
    </w:p>
    <w:p w:rsidR="002A7CF9" w:rsidRPr="0043409D" w:rsidRDefault="002A7CF9">
      <w:pPr>
        <w:rPr>
          <w:color w:val="1F497D" w:themeColor="text2"/>
        </w:rPr>
      </w:pPr>
      <w:r w:rsidRPr="0043409D">
        <w:rPr>
          <w:i/>
          <w:color w:val="1F497D" w:themeColor="text2"/>
        </w:rPr>
        <w:t>[Authorized Representative</w:t>
      </w:r>
      <w:r w:rsidR="00AA052F" w:rsidRPr="0043409D">
        <w:rPr>
          <w:i/>
          <w:color w:val="1F497D" w:themeColor="text2"/>
        </w:rPr>
        <w:t xml:space="preserve"> of the Consultant – name and signature</w:t>
      </w:r>
      <w:r w:rsidRPr="0043409D">
        <w:rPr>
          <w:i/>
          <w:color w:val="1F497D" w:themeColor="text2"/>
        </w:rPr>
        <w:t>]</w:t>
      </w:r>
    </w:p>
    <w:p w:rsidR="002A7CF9" w:rsidRDefault="002A7CF9"/>
    <w:p w:rsidR="002A7CF9" w:rsidRPr="0043409D" w:rsidRDefault="002A7CF9">
      <w:pPr>
        <w:rPr>
          <w:color w:val="1F497D" w:themeColor="text2"/>
        </w:rPr>
      </w:pPr>
      <w:r w:rsidRPr="0043409D">
        <w:rPr>
          <w:i/>
          <w:color w:val="1F497D" w:themeColor="text2"/>
        </w:rPr>
        <w:t>[</w:t>
      </w:r>
      <w:r w:rsidRPr="0043409D">
        <w:rPr>
          <w:b/>
          <w:i/>
          <w:color w:val="1F497D" w:themeColor="text2"/>
        </w:rPr>
        <w:t>Note</w:t>
      </w:r>
      <w:r w:rsidR="0043409D">
        <w:rPr>
          <w:b/>
          <w:i/>
          <w:color w:val="1F497D" w:themeColor="text2"/>
        </w:rPr>
        <w:t xml:space="preserve"> to Consultant</w:t>
      </w:r>
      <w:r w:rsidRPr="0043409D">
        <w:rPr>
          <w:i/>
          <w:color w:val="1F497D" w:themeColor="text2"/>
        </w:rPr>
        <w:t xml:space="preserve">:  </w:t>
      </w:r>
      <w:r w:rsidR="00152569" w:rsidRPr="0043409D">
        <w:rPr>
          <w:i/>
          <w:color w:val="1F497D" w:themeColor="text2"/>
        </w:rPr>
        <w:t>For</w:t>
      </w:r>
      <w:r w:rsidR="00B6042F" w:rsidRPr="0043409D">
        <w:rPr>
          <w:i/>
          <w:color w:val="1F497D" w:themeColor="text2"/>
        </w:rPr>
        <w:t xml:space="preserve"> a </w:t>
      </w:r>
      <w:r w:rsidR="00AA052F" w:rsidRPr="0043409D">
        <w:rPr>
          <w:i/>
          <w:color w:val="1F497D" w:themeColor="text2"/>
        </w:rPr>
        <w:t>joint venture, either all members shall sign or only the lead member, in which case the power of attorney to sign on behalf of all members shall be attached</w:t>
      </w:r>
      <w:r w:rsidR="00C2154B" w:rsidRPr="0043409D">
        <w:rPr>
          <w:i/>
          <w:color w:val="1F497D" w:themeColor="text2"/>
        </w:rPr>
        <w:t>.</w:t>
      </w:r>
      <w:r w:rsidR="00DA0761" w:rsidRPr="0043409D">
        <w:rPr>
          <w:i/>
          <w:color w:val="1F497D" w:themeColor="text2"/>
        </w:rPr>
        <w:t xml:space="preserve"> </w:t>
      </w:r>
    </w:p>
    <w:p w:rsidR="00AA052F" w:rsidRDefault="00AA052F"/>
    <w:p w:rsidR="002A7CF9" w:rsidRPr="00507780" w:rsidRDefault="002A7CF9">
      <w:r>
        <w:t>Fo</w:t>
      </w:r>
      <w:r w:rsidR="00AA052F">
        <w:t>r and on behalf of each of the m</w:t>
      </w:r>
      <w:r>
        <w:t>embers of the Consultant</w:t>
      </w:r>
      <w:r w:rsidR="00152569">
        <w:t xml:space="preserve"> </w:t>
      </w:r>
      <w:r w:rsidR="00274CFB" w:rsidRPr="00507780">
        <w:t>[insert the N</w:t>
      </w:r>
      <w:r w:rsidR="00152569" w:rsidRPr="00507780">
        <w:t>ame of the Joint Venture]</w:t>
      </w:r>
    </w:p>
    <w:p w:rsidR="002A7CF9" w:rsidRDefault="002A7CF9"/>
    <w:p w:rsidR="002A7CF9" w:rsidRPr="0043409D" w:rsidRDefault="00274CFB">
      <w:pPr>
        <w:rPr>
          <w:color w:val="1F497D" w:themeColor="text2"/>
        </w:rPr>
      </w:pPr>
      <w:r w:rsidRPr="0043409D">
        <w:rPr>
          <w:i/>
          <w:color w:val="1F497D" w:themeColor="text2"/>
        </w:rPr>
        <w:t>[N</w:t>
      </w:r>
      <w:r w:rsidR="002A7CF9" w:rsidRPr="0043409D">
        <w:rPr>
          <w:i/>
          <w:color w:val="1F497D" w:themeColor="text2"/>
        </w:rPr>
        <w:t xml:space="preserve">ame of </w:t>
      </w:r>
      <w:r w:rsidR="00C2154B" w:rsidRPr="0043409D">
        <w:rPr>
          <w:i/>
          <w:color w:val="1F497D" w:themeColor="text2"/>
        </w:rPr>
        <w:t xml:space="preserve">the lead </w:t>
      </w:r>
      <w:r w:rsidR="002A7CF9" w:rsidRPr="0043409D">
        <w:rPr>
          <w:i/>
          <w:color w:val="1F497D" w:themeColor="text2"/>
        </w:rPr>
        <w:t>member]</w:t>
      </w:r>
    </w:p>
    <w:p w:rsidR="002A7CF9" w:rsidRDefault="002A7CF9"/>
    <w:p w:rsidR="002A7CF9" w:rsidRDefault="002A7CF9">
      <w:pPr>
        <w:tabs>
          <w:tab w:val="left" w:pos="5760"/>
        </w:tabs>
      </w:pPr>
      <w:r>
        <w:rPr>
          <w:u w:val="single"/>
        </w:rPr>
        <w:tab/>
      </w:r>
    </w:p>
    <w:p w:rsidR="002A7CF9" w:rsidRPr="0043409D" w:rsidRDefault="002A7CF9">
      <w:pPr>
        <w:rPr>
          <w:color w:val="1F497D" w:themeColor="text2"/>
        </w:rPr>
      </w:pPr>
      <w:r w:rsidRPr="0043409D">
        <w:rPr>
          <w:i/>
          <w:color w:val="1F497D" w:themeColor="text2"/>
        </w:rPr>
        <w:t>[Authorized Representative</w:t>
      </w:r>
      <w:r w:rsidR="00152569" w:rsidRPr="0043409D">
        <w:rPr>
          <w:i/>
          <w:color w:val="1F497D" w:themeColor="text2"/>
        </w:rPr>
        <w:t xml:space="preserve"> on behalf of</w:t>
      </w:r>
      <w:r w:rsidR="00C2154B" w:rsidRPr="0043409D">
        <w:rPr>
          <w:i/>
          <w:color w:val="1F497D" w:themeColor="text2"/>
        </w:rPr>
        <w:t xml:space="preserve"> a</w:t>
      </w:r>
      <w:r w:rsidR="00380339" w:rsidRPr="0043409D">
        <w:rPr>
          <w:i/>
          <w:color w:val="1F497D" w:themeColor="text2"/>
        </w:rPr>
        <w:t xml:space="preserve"> </w:t>
      </w:r>
      <w:r w:rsidR="00150D3F" w:rsidRPr="0043409D">
        <w:rPr>
          <w:i/>
          <w:color w:val="1F497D" w:themeColor="text2"/>
        </w:rPr>
        <w:t>J</w:t>
      </w:r>
      <w:r w:rsidR="00C2154B" w:rsidRPr="0043409D">
        <w:rPr>
          <w:i/>
          <w:color w:val="1F497D" w:themeColor="text2"/>
        </w:rPr>
        <w:t xml:space="preserve">oint </w:t>
      </w:r>
      <w:r w:rsidR="00150D3F" w:rsidRPr="0043409D">
        <w:rPr>
          <w:i/>
          <w:color w:val="1F497D" w:themeColor="text2"/>
        </w:rPr>
        <w:t>V</w:t>
      </w:r>
      <w:r w:rsidR="00C2154B" w:rsidRPr="0043409D">
        <w:rPr>
          <w:i/>
          <w:color w:val="1F497D" w:themeColor="text2"/>
        </w:rPr>
        <w:t>enture</w:t>
      </w:r>
      <w:r w:rsidRPr="0043409D">
        <w:rPr>
          <w:i/>
          <w:color w:val="1F497D" w:themeColor="text2"/>
        </w:rPr>
        <w:t>]</w:t>
      </w:r>
    </w:p>
    <w:p w:rsidR="002A7CF9" w:rsidRDefault="002A7CF9"/>
    <w:p w:rsidR="002A7CF9" w:rsidRPr="0043409D" w:rsidRDefault="00152569">
      <w:pPr>
        <w:rPr>
          <w:color w:val="1F497D" w:themeColor="text2"/>
        </w:rPr>
      </w:pPr>
      <w:r w:rsidRPr="0043409D">
        <w:rPr>
          <w:i/>
          <w:color w:val="1F497D" w:themeColor="text2"/>
        </w:rPr>
        <w:t>[add signature blocks for each member if all are signing]</w:t>
      </w:r>
    </w:p>
    <w:p w:rsidR="002A7CF9" w:rsidRDefault="002A7CF9"/>
    <w:p w:rsidR="002A7CF9" w:rsidRDefault="002A7CF9">
      <w:pPr>
        <w:pStyle w:val="BankNormal"/>
        <w:spacing w:after="0"/>
        <w:rPr>
          <w:szCs w:val="24"/>
        </w:rPr>
      </w:pPr>
    </w:p>
    <w:p w:rsidR="002A7CF9" w:rsidRDefault="002A7CF9">
      <w:pPr>
        <w:sectPr w:rsidR="002A7CF9">
          <w:headerReference w:type="even" r:id="rId20"/>
          <w:headerReference w:type="default" r:id="rId21"/>
          <w:headerReference w:type="first" r:id="rId22"/>
          <w:type w:val="oddPage"/>
          <w:pgSz w:w="12242" w:h="15842" w:code="1"/>
          <w:pgMar w:top="1440" w:right="1440" w:bottom="1440" w:left="1800" w:header="720" w:footer="720" w:gutter="0"/>
          <w:paperSrc w:first="15" w:other="15"/>
          <w:cols w:space="720"/>
          <w:noEndnote/>
          <w:titlePg/>
        </w:sectPr>
      </w:pPr>
    </w:p>
    <w:p w:rsidR="00F6390E" w:rsidRDefault="002A7CF9" w:rsidP="00077B62">
      <w:pPr>
        <w:pStyle w:val="Section8Header1"/>
      </w:pPr>
      <w:bookmarkStart w:id="10" w:name="_Toc350746353"/>
      <w:bookmarkStart w:id="11" w:name="_Toc350849372"/>
      <w:bookmarkStart w:id="12" w:name="_Toc351343669"/>
      <w:bookmarkStart w:id="13" w:name="_Toc299534126"/>
      <w:r>
        <w:t>General Conditions of Contract</w:t>
      </w:r>
      <w:bookmarkEnd w:id="10"/>
      <w:bookmarkEnd w:id="11"/>
      <w:bookmarkEnd w:id="12"/>
      <w:bookmarkEnd w:id="13"/>
    </w:p>
    <w:p w:rsidR="002A7CF9" w:rsidRPr="00E943B0" w:rsidRDefault="002A7CF9" w:rsidP="0090186D">
      <w:pPr>
        <w:pStyle w:val="Section8Heading1"/>
      </w:pPr>
      <w:bookmarkStart w:id="14" w:name="_Toc350746392"/>
      <w:bookmarkStart w:id="15" w:name="_Toc350849373"/>
      <w:bookmarkStart w:id="16" w:name="_Toc351343670"/>
      <w:bookmarkStart w:id="17" w:name="_Toc299534127"/>
      <w:r w:rsidRPr="00E943B0">
        <w:t>General Provisions</w:t>
      </w:r>
      <w:bookmarkEnd w:id="14"/>
      <w:bookmarkEnd w:id="15"/>
      <w:bookmarkEnd w:id="16"/>
      <w:bookmarkEnd w:id="17"/>
      <w:r w:rsidR="00DA0761" w:rsidRPr="00E943B0">
        <w:t xml:space="preserve"> </w:t>
      </w:r>
    </w:p>
    <w:tbl>
      <w:tblPr>
        <w:tblW w:w="9446" w:type="dxa"/>
        <w:jc w:val="center"/>
        <w:tblLayout w:type="fixed"/>
        <w:tblLook w:val="0000" w:firstRow="0" w:lastRow="0" w:firstColumn="0" w:lastColumn="0" w:noHBand="0" w:noVBand="0"/>
      </w:tblPr>
      <w:tblGrid>
        <w:gridCol w:w="2526"/>
        <w:gridCol w:w="6920"/>
      </w:tblGrid>
      <w:tr w:rsidR="002A7CF9" w:rsidTr="00810221">
        <w:trPr>
          <w:jc w:val="center"/>
        </w:trPr>
        <w:tc>
          <w:tcPr>
            <w:tcW w:w="2526" w:type="dxa"/>
          </w:tcPr>
          <w:p w:rsidR="002A7CF9" w:rsidRDefault="002A7CF9" w:rsidP="0090186D">
            <w:pPr>
              <w:pStyle w:val="Section8Heading2"/>
            </w:pPr>
            <w:bookmarkStart w:id="18" w:name="_Toc350746393"/>
            <w:bookmarkStart w:id="19" w:name="_Toc350849374"/>
            <w:bookmarkStart w:id="20" w:name="_Toc351343671"/>
            <w:bookmarkStart w:id="21" w:name="_Toc299534128"/>
            <w:r>
              <w:t>Definitions</w:t>
            </w:r>
            <w:bookmarkEnd w:id="18"/>
            <w:bookmarkEnd w:id="19"/>
            <w:bookmarkEnd w:id="20"/>
            <w:bookmarkEnd w:id="21"/>
          </w:p>
          <w:p w:rsidR="007A4B9F" w:rsidRDefault="007A4B9F" w:rsidP="007A4B9F">
            <w:pPr>
              <w:pStyle w:val="A1-Heading3"/>
              <w:tabs>
                <w:tab w:val="clear" w:pos="540"/>
                <w:tab w:val="left" w:pos="0"/>
              </w:tabs>
              <w:ind w:left="0" w:firstLine="0"/>
            </w:pPr>
          </w:p>
        </w:tc>
        <w:tc>
          <w:tcPr>
            <w:tcW w:w="6920" w:type="dxa"/>
          </w:tcPr>
          <w:p w:rsidR="002A7CF9" w:rsidRDefault="002A7CF9" w:rsidP="00CC10D4">
            <w:pPr>
              <w:pStyle w:val="BodyText2"/>
              <w:numPr>
                <w:ilvl w:val="1"/>
                <w:numId w:val="28"/>
              </w:numPr>
              <w:tabs>
                <w:tab w:val="clear" w:pos="-720"/>
                <w:tab w:val="left" w:pos="576"/>
              </w:tabs>
              <w:spacing w:after="200"/>
              <w:ind w:left="432"/>
            </w:pPr>
            <w:r>
              <w:t>Unless the context otherwise requires, the following terms whenever used in this Contract have the following meanings:</w:t>
            </w:r>
          </w:p>
          <w:p w:rsidR="00C2154B" w:rsidRDefault="00C2154B" w:rsidP="00CC10D4">
            <w:pPr>
              <w:pStyle w:val="ListParagraph"/>
              <w:numPr>
                <w:ilvl w:val="0"/>
                <w:numId w:val="4"/>
              </w:numPr>
              <w:spacing w:after="200"/>
              <w:ind w:left="612" w:right="-72" w:hanging="576"/>
              <w:contextualSpacing w:val="0"/>
              <w:jc w:val="both"/>
              <w:rPr>
                <w:lang w:val="en-GB"/>
              </w:rPr>
            </w:pPr>
            <w:r w:rsidRPr="00C2154B">
              <w:rPr>
                <w:lang w:val="en-GB"/>
              </w:rPr>
              <w:t xml:space="preserve">“Applicable Guidelines” means </w:t>
            </w:r>
            <w:r w:rsidR="00BD71AE">
              <w:rPr>
                <w:lang w:val="en-GB"/>
              </w:rPr>
              <w:t xml:space="preserve">the Guidelines for the Selection and Engagement of Consultants by Recipients of CDB Financing dated October 2011 or </w:t>
            </w:r>
            <w:r w:rsidR="00972E99">
              <w:rPr>
                <w:lang w:val="en-GB"/>
              </w:rPr>
              <w:t>the CDB’s Guidelines for Procurement dated January 2006 or as either may be revised from time to time by the Bank</w:t>
            </w:r>
            <w:r w:rsidR="00972E99">
              <w:rPr>
                <w:i/>
                <w:lang w:val="en-GB"/>
              </w:rPr>
              <w:t>.</w:t>
            </w:r>
          </w:p>
          <w:p w:rsidR="004A0F62" w:rsidRDefault="002A7CF9" w:rsidP="00CC10D4">
            <w:pPr>
              <w:pStyle w:val="ListParagraph"/>
              <w:numPr>
                <w:ilvl w:val="0"/>
                <w:numId w:val="4"/>
              </w:numPr>
              <w:tabs>
                <w:tab w:val="left" w:pos="540"/>
              </w:tabs>
              <w:spacing w:after="200"/>
              <w:ind w:left="612" w:right="-72" w:hanging="576"/>
              <w:contextualSpacing w:val="0"/>
              <w:jc w:val="both"/>
            </w:pPr>
            <w:r>
              <w:t xml:space="preserve">“Applicable Law” means the laws and any other instruments having the force of law in the </w:t>
            </w:r>
            <w:r w:rsidR="00A22AE6">
              <w:t>Cli</w:t>
            </w:r>
            <w:r>
              <w:t xml:space="preserve">ent’s country, or in such other country as may be specified in the </w:t>
            </w:r>
            <w:r w:rsidRPr="004A0F62">
              <w:rPr>
                <w:b/>
              </w:rPr>
              <w:t>Special Conditions of Contract (SC</w:t>
            </w:r>
            <w:r w:rsidR="00150D3F">
              <w:rPr>
                <w:b/>
              </w:rPr>
              <w:t>C</w:t>
            </w:r>
            <w:r w:rsidRPr="004A0F62">
              <w:rPr>
                <w:b/>
              </w:rPr>
              <w:t>)</w:t>
            </w:r>
            <w:r>
              <w:t>, as they may be issued and in force from time to time.</w:t>
            </w:r>
          </w:p>
          <w:p w:rsidR="00BB6468" w:rsidRPr="00BB6468" w:rsidRDefault="004A0F62" w:rsidP="00CC10D4">
            <w:pPr>
              <w:pStyle w:val="ListParagraph"/>
              <w:numPr>
                <w:ilvl w:val="0"/>
                <w:numId w:val="4"/>
              </w:numPr>
              <w:tabs>
                <w:tab w:val="left" w:pos="540"/>
              </w:tabs>
              <w:spacing w:after="200"/>
              <w:ind w:left="612" w:right="-72" w:hanging="576"/>
              <w:contextualSpacing w:val="0"/>
              <w:jc w:val="both"/>
            </w:pPr>
            <w:r w:rsidRPr="004A0F62">
              <w:rPr>
                <w:lang w:val="en-GB"/>
              </w:rPr>
              <w:t xml:space="preserve">“Bank” means the </w:t>
            </w:r>
            <w:r w:rsidR="00BD71AE">
              <w:rPr>
                <w:lang w:val="en-GB"/>
              </w:rPr>
              <w:t>Caribbean Development Bank</w:t>
            </w:r>
            <w:r w:rsidR="00B6042F">
              <w:rPr>
                <w:lang w:val="en-GB"/>
              </w:rPr>
              <w:t>.</w:t>
            </w:r>
          </w:p>
          <w:p w:rsidR="00BB6468" w:rsidRPr="00BB6468" w:rsidRDefault="00914DEF" w:rsidP="00CC10D4">
            <w:pPr>
              <w:pStyle w:val="ListParagraph"/>
              <w:numPr>
                <w:ilvl w:val="0"/>
                <w:numId w:val="4"/>
              </w:numPr>
              <w:tabs>
                <w:tab w:val="left" w:pos="540"/>
              </w:tabs>
              <w:spacing w:after="200"/>
              <w:ind w:left="612" w:right="-72" w:hanging="576"/>
              <w:contextualSpacing w:val="0"/>
              <w:jc w:val="both"/>
            </w:pPr>
            <w:r w:rsidRPr="00BB6468">
              <w:rPr>
                <w:lang w:val="en-GB"/>
              </w:rPr>
              <w:t xml:space="preserve"> </w:t>
            </w:r>
            <w:r w:rsidR="00F54889" w:rsidRPr="00BB6468">
              <w:rPr>
                <w:lang w:val="en-GB"/>
              </w:rPr>
              <w:t xml:space="preserve">“Client” means </w:t>
            </w:r>
            <w:r w:rsidR="00B6042F" w:rsidRPr="00914DEF">
              <w:rPr>
                <w:i/>
                <w:color w:val="1F497D" w:themeColor="text2"/>
                <w:lang w:val="en-GB"/>
              </w:rPr>
              <w:t>[</w:t>
            </w:r>
            <w:r w:rsidR="00F54889" w:rsidRPr="00914DEF">
              <w:rPr>
                <w:i/>
                <w:color w:val="1F497D" w:themeColor="text2"/>
                <w:lang w:val="en-GB"/>
              </w:rPr>
              <w:t>the implementing</w:t>
            </w:r>
            <w:r w:rsidR="00B6042F" w:rsidRPr="00914DEF">
              <w:rPr>
                <w:i/>
                <w:color w:val="1F497D" w:themeColor="text2"/>
                <w:lang w:val="en-GB"/>
              </w:rPr>
              <w:t>/ executing</w:t>
            </w:r>
            <w:r w:rsidR="00F54889" w:rsidRPr="00914DEF">
              <w:rPr>
                <w:i/>
                <w:color w:val="1F497D" w:themeColor="text2"/>
                <w:lang w:val="en-GB"/>
              </w:rPr>
              <w:t xml:space="preserve"> agency</w:t>
            </w:r>
            <w:r>
              <w:rPr>
                <w:i/>
                <w:color w:val="1F497D" w:themeColor="text2"/>
                <w:lang w:val="en-GB"/>
              </w:rPr>
              <w:t>]</w:t>
            </w:r>
            <w:r w:rsidR="00F54889" w:rsidRPr="00BB6468">
              <w:rPr>
                <w:lang w:val="en-GB"/>
              </w:rPr>
              <w:t xml:space="preserve"> </w:t>
            </w:r>
            <w:r w:rsidR="00B6042F">
              <w:rPr>
                <w:lang w:val="en-GB"/>
              </w:rPr>
              <w:t>that</w:t>
            </w:r>
            <w:r w:rsidR="00F54889" w:rsidRPr="00BB6468">
              <w:rPr>
                <w:lang w:val="en-GB"/>
              </w:rPr>
              <w:t xml:space="preserve"> signs the Contract for the Services</w:t>
            </w:r>
            <w:r w:rsidR="00B6042F">
              <w:rPr>
                <w:lang w:val="en-GB"/>
              </w:rPr>
              <w:t xml:space="preserve"> with the Selected Consultant</w:t>
            </w:r>
            <w:r w:rsidR="00F54889" w:rsidRPr="00BB6468">
              <w:rPr>
                <w:lang w:val="en-GB"/>
              </w:rPr>
              <w:t>.</w:t>
            </w:r>
          </w:p>
          <w:p w:rsidR="00B10418" w:rsidRPr="00274CFB" w:rsidRDefault="00B10418" w:rsidP="00CC10D4">
            <w:pPr>
              <w:pStyle w:val="ListParagraph"/>
              <w:numPr>
                <w:ilvl w:val="0"/>
                <w:numId w:val="4"/>
              </w:numPr>
              <w:tabs>
                <w:tab w:val="left" w:pos="540"/>
              </w:tabs>
              <w:spacing w:after="200"/>
              <w:ind w:left="612" w:right="-72" w:hanging="576"/>
              <w:contextualSpacing w:val="0"/>
              <w:jc w:val="both"/>
            </w:pPr>
            <w:r>
              <w:t>“</w:t>
            </w:r>
            <w:r w:rsidRPr="00274CFB">
              <w:t>Coercive practice” is impairing or harming, or threatening to impair or harm, directly or indirectly, any party or the property of the party to influence improperly the actions of a party.</w:t>
            </w:r>
          </w:p>
          <w:p w:rsidR="00B10418" w:rsidRPr="00274CFB" w:rsidRDefault="00B10418" w:rsidP="00CC10D4">
            <w:pPr>
              <w:pStyle w:val="ListParagraph"/>
              <w:numPr>
                <w:ilvl w:val="0"/>
                <w:numId w:val="4"/>
              </w:numPr>
              <w:tabs>
                <w:tab w:val="left" w:pos="540"/>
              </w:tabs>
              <w:spacing w:after="200"/>
              <w:ind w:left="612" w:right="-72" w:hanging="576"/>
              <w:contextualSpacing w:val="0"/>
              <w:jc w:val="both"/>
            </w:pPr>
            <w:r w:rsidRPr="00274CFB">
              <w:t>“Collusive practice” is an arrangement between two or more parties designed to achieve an improper purpose, including influence improperly the actions of another party.</w:t>
            </w:r>
          </w:p>
          <w:p w:rsidR="00BB6468" w:rsidRDefault="002A7CF9" w:rsidP="00CC10D4">
            <w:pPr>
              <w:pStyle w:val="ListParagraph"/>
              <w:numPr>
                <w:ilvl w:val="0"/>
                <w:numId w:val="4"/>
              </w:numPr>
              <w:tabs>
                <w:tab w:val="left" w:pos="540"/>
              </w:tabs>
              <w:spacing w:after="200"/>
              <w:ind w:left="612" w:right="-72" w:hanging="576"/>
              <w:contextualSpacing w:val="0"/>
              <w:jc w:val="both"/>
            </w:pPr>
            <w:r>
              <w:t xml:space="preserve">“Consultant” means </w:t>
            </w:r>
            <w:r w:rsidR="00B6042F">
              <w:t xml:space="preserve">a legally-established professional consulting firm or </w:t>
            </w:r>
            <w:r>
              <w:t xml:space="preserve">entity </w:t>
            </w:r>
            <w:r w:rsidR="00DA0761">
              <w:t xml:space="preserve">selected by the Client to </w:t>
            </w:r>
            <w:r>
              <w:t xml:space="preserve">provide the Services under the </w:t>
            </w:r>
            <w:r w:rsidR="00BB6468" w:rsidRPr="002F7159">
              <w:t>signed</w:t>
            </w:r>
            <w:r w:rsidR="00BB6468">
              <w:t xml:space="preserve"> </w:t>
            </w:r>
            <w:r>
              <w:t>Contract.</w:t>
            </w:r>
          </w:p>
          <w:p w:rsidR="00BB6468" w:rsidRPr="00B10418" w:rsidRDefault="002A7CF9" w:rsidP="00CC10D4">
            <w:pPr>
              <w:pStyle w:val="ListParagraph"/>
              <w:numPr>
                <w:ilvl w:val="0"/>
                <w:numId w:val="4"/>
              </w:numPr>
              <w:tabs>
                <w:tab w:val="left" w:pos="540"/>
              </w:tabs>
              <w:spacing w:after="200"/>
              <w:ind w:left="612" w:right="-72" w:hanging="576"/>
              <w:contextualSpacing w:val="0"/>
              <w:jc w:val="both"/>
            </w:pPr>
            <w:r>
              <w:t xml:space="preserve">“Contract” means </w:t>
            </w:r>
            <w:r w:rsidR="00DA0761">
              <w:t xml:space="preserve">the </w:t>
            </w:r>
            <w:r w:rsidR="00BB6468" w:rsidRPr="007D7F07">
              <w:rPr>
                <w:lang w:val="en-GB"/>
              </w:rPr>
              <w:t>legally binding written agreement signed between the Client and the Consultant and</w:t>
            </w:r>
            <w:r w:rsidR="00BB6468" w:rsidRPr="004105CA">
              <w:rPr>
                <w:lang w:val="en-GB"/>
              </w:rPr>
              <w:t xml:space="preserve"> which includes all the attached documents listed in its </w:t>
            </w:r>
            <w:r w:rsidR="003D7677">
              <w:rPr>
                <w:lang w:val="en-GB"/>
              </w:rPr>
              <w:t>paragraph</w:t>
            </w:r>
            <w:r w:rsidR="00BB6468" w:rsidRPr="004105CA">
              <w:rPr>
                <w:lang w:val="en-GB"/>
              </w:rPr>
              <w:t xml:space="preserve"> 1</w:t>
            </w:r>
            <w:r w:rsidR="00D56096">
              <w:rPr>
                <w:lang w:val="en-GB"/>
              </w:rPr>
              <w:t xml:space="preserve"> of the Form of Contract</w:t>
            </w:r>
            <w:r w:rsidR="00BB6468" w:rsidRPr="004105CA">
              <w:rPr>
                <w:lang w:val="en-GB"/>
              </w:rPr>
              <w:t xml:space="preserve"> (the General Conditions (GC</w:t>
            </w:r>
            <w:r w:rsidR="00276049">
              <w:rPr>
                <w:lang w:val="en-GB"/>
              </w:rPr>
              <w:t>C</w:t>
            </w:r>
            <w:r w:rsidR="00BB6468" w:rsidRPr="004105CA">
              <w:rPr>
                <w:lang w:val="en-GB"/>
              </w:rPr>
              <w:t>), the Special Conditions (SC</w:t>
            </w:r>
            <w:r w:rsidR="00276049">
              <w:rPr>
                <w:lang w:val="en-GB"/>
              </w:rPr>
              <w:t>C</w:t>
            </w:r>
            <w:r w:rsidR="00BB6468" w:rsidRPr="004105CA">
              <w:rPr>
                <w:lang w:val="en-GB"/>
              </w:rPr>
              <w:t>), and the Appendices).</w:t>
            </w:r>
          </w:p>
          <w:p w:rsidR="00B10418" w:rsidRDefault="00B10418" w:rsidP="00CC10D4">
            <w:pPr>
              <w:pStyle w:val="ListParagraph"/>
              <w:numPr>
                <w:ilvl w:val="0"/>
                <w:numId w:val="4"/>
              </w:numPr>
              <w:tabs>
                <w:tab w:val="left" w:pos="540"/>
              </w:tabs>
              <w:spacing w:after="200"/>
              <w:ind w:left="612" w:right="-72" w:hanging="576"/>
              <w:contextualSpacing w:val="0"/>
              <w:jc w:val="both"/>
            </w:pPr>
            <w:r w:rsidRPr="00274CFB">
              <w:rPr>
                <w:lang w:val="en-GB"/>
              </w:rPr>
              <w:t>“Corrupt practice” is the offering, giving, receiving or soliciting, directly or indirectly, of anything of value to influence</w:t>
            </w:r>
            <w:r>
              <w:rPr>
                <w:color w:val="FF0000"/>
                <w:lang w:val="en-GB"/>
              </w:rPr>
              <w:t xml:space="preserve"> </w:t>
            </w:r>
            <w:r w:rsidRPr="00D56096">
              <w:rPr>
                <w:lang w:val="en-GB"/>
              </w:rPr>
              <w:t>improperly the actions of another party.</w:t>
            </w:r>
          </w:p>
          <w:p w:rsidR="00BB6468" w:rsidRDefault="002A7CF9" w:rsidP="00CC10D4">
            <w:pPr>
              <w:pStyle w:val="ListParagraph"/>
              <w:numPr>
                <w:ilvl w:val="0"/>
                <w:numId w:val="4"/>
              </w:numPr>
              <w:tabs>
                <w:tab w:val="left" w:pos="540"/>
              </w:tabs>
              <w:spacing w:after="200"/>
              <w:ind w:left="612" w:right="-72" w:hanging="576"/>
              <w:contextualSpacing w:val="0"/>
              <w:jc w:val="both"/>
            </w:pPr>
            <w:r>
              <w:t xml:space="preserve">“Day” means </w:t>
            </w:r>
            <w:r w:rsidR="00276049">
              <w:t>a</w:t>
            </w:r>
            <w:r w:rsidR="002F7159">
              <w:t xml:space="preserve"> </w:t>
            </w:r>
            <w:r w:rsidR="00276049">
              <w:t xml:space="preserve">working </w:t>
            </w:r>
            <w:r>
              <w:t>day</w:t>
            </w:r>
            <w:r w:rsidR="00276049">
              <w:t xml:space="preserve"> unless indicated otherwise</w:t>
            </w:r>
            <w:r>
              <w:t>.</w:t>
            </w:r>
          </w:p>
          <w:p w:rsidR="00BB6468" w:rsidRDefault="002A7CF9" w:rsidP="00CC10D4">
            <w:pPr>
              <w:pStyle w:val="ListParagraph"/>
              <w:numPr>
                <w:ilvl w:val="0"/>
                <w:numId w:val="4"/>
              </w:numPr>
              <w:tabs>
                <w:tab w:val="left" w:pos="540"/>
              </w:tabs>
              <w:spacing w:after="200"/>
              <w:ind w:left="612" w:right="-72" w:hanging="576"/>
              <w:contextualSpacing w:val="0"/>
              <w:jc w:val="both"/>
            </w:pPr>
            <w:r>
              <w:t>“Effective Date” means the date on which this Contract comes into force and effect pursuant to Clause GC</w:t>
            </w:r>
            <w:r w:rsidR="002F7159">
              <w:t>C</w:t>
            </w:r>
            <w:r>
              <w:t xml:space="preserve"> </w:t>
            </w:r>
            <w:r w:rsidR="003D7677">
              <w:t>11</w:t>
            </w:r>
            <w:r>
              <w:t>.</w:t>
            </w:r>
          </w:p>
          <w:p w:rsidR="00A92BB0" w:rsidRDefault="00B10418" w:rsidP="00CC10D4">
            <w:pPr>
              <w:pStyle w:val="ListParagraph"/>
              <w:numPr>
                <w:ilvl w:val="0"/>
                <w:numId w:val="4"/>
              </w:numPr>
              <w:tabs>
                <w:tab w:val="left" w:pos="540"/>
              </w:tabs>
              <w:spacing w:after="200"/>
              <w:ind w:left="612" w:right="-72" w:hanging="576"/>
              <w:contextualSpacing w:val="0"/>
              <w:jc w:val="both"/>
            </w:pPr>
            <w:r>
              <w:t>“</w:t>
            </w:r>
            <w:r w:rsidRPr="00D56096">
              <w:t>Fraudulent practice” is an act or omission, including misrepresentation, that knowingly or recklessly misleads, or attempts to mislead, a party to obtain financial or other benefit to avoid an obligation</w:t>
            </w:r>
            <w:r w:rsidR="00A92BB0">
              <w:t>.</w:t>
            </w:r>
          </w:p>
          <w:p w:rsidR="00276049" w:rsidRPr="00972E99" w:rsidRDefault="006A628E" w:rsidP="00CC10D4">
            <w:pPr>
              <w:pStyle w:val="ListParagraph"/>
              <w:numPr>
                <w:ilvl w:val="0"/>
                <w:numId w:val="4"/>
              </w:numPr>
              <w:tabs>
                <w:tab w:val="left" w:pos="540"/>
              </w:tabs>
              <w:spacing w:after="200"/>
              <w:ind w:left="612" w:right="-72" w:hanging="576"/>
              <w:contextualSpacing w:val="0"/>
              <w:jc w:val="both"/>
            </w:pPr>
            <w:r w:rsidRPr="00A92BB0">
              <w:rPr>
                <w:rFonts w:cs="Helv"/>
              </w:rPr>
              <w:t>“Expert</w:t>
            </w:r>
            <w:r w:rsidR="00BD6ED7">
              <w:rPr>
                <w:rFonts w:cs="Helv"/>
              </w:rPr>
              <w:t>s</w:t>
            </w:r>
            <w:r w:rsidR="00C959C4" w:rsidRPr="00A92BB0">
              <w:rPr>
                <w:rFonts w:cs="Helv"/>
              </w:rPr>
              <w:t xml:space="preserve">” </w:t>
            </w:r>
            <w:r w:rsidR="00276049" w:rsidRPr="00A92BB0">
              <w:rPr>
                <w:lang w:val="en-GB"/>
              </w:rPr>
              <w:t xml:space="preserve">means, </w:t>
            </w:r>
            <w:r w:rsidR="003D7677">
              <w:rPr>
                <w:lang w:val="en-GB"/>
              </w:rPr>
              <w:t>collectively, Key Experts, Non-K</w:t>
            </w:r>
            <w:r w:rsidR="00276049" w:rsidRPr="00A92BB0">
              <w:rPr>
                <w:lang w:val="en-GB"/>
              </w:rPr>
              <w:t>ey Experts, or any other personnel of the Consultant, Sub-consultant or JV member(s) assigned by the Consultant to perform the Services or any part thereof under the Contract.</w:t>
            </w:r>
          </w:p>
          <w:p w:rsidR="00972E99" w:rsidRPr="00A92BB0" w:rsidRDefault="00972E99" w:rsidP="00CC10D4">
            <w:pPr>
              <w:pStyle w:val="ListParagraph"/>
              <w:numPr>
                <w:ilvl w:val="0"/>
                <w:numId w:val="4"/>
              </w:numPr>
              <w:tabs>
                <w:tab w:val="left" w:pos="540"/>
              </w:tabs>
              <w:spacing w:after="200"/>
              <w:ind w:left="612" w:right="-72" w:hanging="576"/>
              <w:contextualSpacing w:val="0"/>
              <w:jc w:val="both"/>
            </w:pPr>
            <w:r>
              <w:rPr>
                <w:lang w:val="en-GB"/>
              </w:rPr>
              <w:t xml:space="preserve">“Financing Agreement” means </w:t>
            </w:r>
            <w:r w:rsidRPr="00015CB0">
              <w:rPr>
                <w:sz w:val="22"/>
                <w:szCs w:val="22"/>
                <w:lang w:eastAsia="en-029"/>
              </w:rPr>
              <w:t>the legal instrument signed by CDB and the Recipient governing the terms of the Financing for the Project</w:t>
            </w:r>
          </w:p>
          <w:p w:rsidR="00BB6468" w:rsidRDefault="002A7CF9" w:rsidP="00CC10D4">
            <w:pPr>
              <w:pStyle w:val="ListParagraph"/>
              <w:numPr>
                <w:ilvl w:val="0"/>
                <w:numId w:val="4"/>
              </w:numPr>
              <w:tabs>
                <w:tab w:val="left" w:pos="540"/>
              </w:tabs>
              <w:spacing w:after="200"/>
              <w:ind w:left="612" w:right="-72" w:hanging="576"/>
              <w:contextualSpacing w:val="0"/>
              <w:jc w:val="both"/>
            </w:pPr>
            <w:r>
              <w:t>“Foreign Currency” means any currency other than the currency of the Client’s country.</w:t>
            </w:r>
          </w:p>
          <w:p w:rsidR="00BB6468" w:rsidRDefault="002A7CF9" w:rsidP="00CC10D4">
            <w:pPr>
              <w:pStyle w:val="ListParagraph"/>
              <w:numPr>
                <w:ilvl w:val="0"/>
                <w:numId w:val="4"/>
              </w:numPr>
              <w:tabs>
                <w:tab w:val="left" w:pos="540"/>
              </w:tabs>
              <w:spacing w:after="200"/>
              <w:ind w:left="612" w:right="-72" w:hanging="576"/>
              <w:contextualSpacing w:val="0"/>
              <w:jc w:val="both"/>
            </w:pPr>
            <w:r>
              <w:t>“GC</w:t>
            </w:r>
            <w:r w:rsidR="00276049">
              <w:t>C</w:t>
            </w:r>
            <w:r>
              <w:t>” means these General Conditions of Contract.</w:t>
            </w:r>
          </w:p>
          <w:p w:rsidR="00BB6468" w:rsidRDefault="002A7CF9" w:rsidP="00CC10D4">
            <w:pPr>
              <w:pStyle w:val="ListParagraph"/>
              <w:numPr>
                <w:ilvl w:val="0"/>
                <w:numId w:val="4"/>
              </w:numPr>
              <w:tabs>
                <w:tab w:val="left" w:pos="540"/>
              </w:tabs>
              <w:spacing w:after="200"/>
              <w:ind w:left="612" w:right="-72" w:hanging="576"/>
              <w:contextualSpacing w:val="0"/>
              <w:jc w:val="both"/>
            </w:pPr>
            <w:r>
              <w:t>“Governmen</w:t>
            </w:r>
            <w:r w:rsidR="00C959C4">
              <w:t>t” means the g</w:t>
            </w:r>
            <w:r>
              <w:t>overnment of the Client’s country.</w:t>
            </w:r>
          </w:p>
          <w:p w:rsidR="0005494A" w:rsidRPr="0005494A" w:rsidRDefault="00A92BB0" w:rsidP="00CC10D4">
            <w:pPr>
              <w:pStyle w:val="ListParagraph"/>
              <w:numPr>
                <w:ilvl w:val="0"/>
                <w:numId w:val="4"/>
              </w:numPr>
              <w:tabs>
                <w:tab w:val="left" w:pos="540"/>
              </w:tabs>
              <w:spacing w:after="200"/>
              <w:ind w:left="612" w:right="-72" w:hanging="576"/>
              <w:contextualSpacing w:val="0"/>
              <w:jc w:val="both"/>
            </w:pPr>
            <w:r>
              <w:rPr>
                <w:lang w:val="en-GB"/>
              </w:rPr>
              <w:t>“</w:t>
            </w:r>
            <w:r w:rsidR="0005494A" w:rsidRPr="004105CA">
              <w:rPr>
                <w:lang w:val="en-GB"/>
              </w:rPr>
              <w:t>Joint Venture (JV)” means an association</w:t>
            </w:r>
            <w:r w:rsidR="002F7159">
              <w:rPr>
                <w:lang w:val="en-GB"/>
              </w:rPr>
              <w:t xml:space="preserve"> </w:t>
            </w:r>
            <w:r w:rsidR="0005494A" w:rsidRPr="004105CA">
              <w:rPr>
                <w:lang w:val="en-GB"/>
              </w:rPr>
              <w:t>with or without a legal persona</w:t>
            </w:r>
            <w:r w:rsidR="0005494A">
              <w:rPr>
                <w:lang w:val="en-GB"/>
              </w:rPr>
              <w:t>lity distinct from that of its m</w:t>
            </w:r>
            <w:r w:rsidR="0005494A" w:rsidRPr="004105CA">
              <w:rPr>
                <w:lang w:val="en-GB"/>
              </w:rPr>
              <w:t xml:space="preserve">embers, of more than one </w:t>
            </w:r>
            <w:r w:rsidR="0005494A">
              <w:rPr>
                <w:lang w:val="en-GB"/>
              </w:rPr>
              <w:t>entity</w:t>
            </w:r>
            <w:r w:rsidR="0005494A" w:rsidRPr="004105CA">
              <w:rPr>
                <w:lang w:val="en-GB"/>
              </w:rPr>
              <w:t xml:space="preserve"> where one member has the authority to conduct all businesses for and on behalf of any and all the members of the JV, and </w:t>
            </w:r>
            <w:r w:rsidR="0005494A" w:rsidRPr="00A92BB0">
              <w:rPr>
                <w:lang w:val="en-GB"/>
              </w:rPr>
              <w:t xml:space="preserve">where </w:t>
            </w:r>
            <w:r w:rsidR="00150D3F" w:rsidRPr="00A92BB0">
              <w:rPr>
                <w:lang w:val="en-GB"/>
              </w:rPr>
              <w:t xml:space="preserve">the </w:t>
            </w:r>
            <w:r w:rsidR="0005494A" w:rsidRPr="00A92BB0">
              <w:rPr>
                <w:lang w:val="en-GB"/>
              </w:rPr>
              <w:t xml:space="preserve">members </w:t>
            </w:r>
            <w:r w:rsidR="00150D3F" w:rsidRPr="00A92BB0">
              <w:rPr>
                <w:lang w:val="en-GB"/>
              </w:rPr>
              <w:t xml:space="preserve">of the JV </w:t>
            </w:r>
            <w:r w:rsidR="0005494A" w:rsidRPr="00A92BB0">
              <w:rPr>
                <w:lang w:val="en-GB"/>
              </w:rPr>
              <w:t xml:space="preserve">are jointly and severally liable </w:t>
            </w:r>
            <w:r w:rsidR="00DA0761" w:rsidRPr="00A92BB0">
              <w:rPr>
                <w:lang w:val="en-GB"/>
              </w:rPr>
              <w:t xml:space="preserve">to the Client </w:t>
            </w:r>
            <w:r w:rsidR="00150D3F" w:rsidRPr="00A92BB0">
              <w:rPr>
                <w:lang w:val="en-GB"/>
              </w:rPr>
              <w:t>for the performance of the Contract.</w:t>
            </w:r>
          </w:p>
          <w:p w:rsidR="002F7159" w:rsidRPr="002F7159" w:rsidRDefault="002F7159" w:rsidP="00CC10D4">
            <w:pPr>
              <w:pStyle w:val="ListParagraph"/>
              <w:numPr>
                <w:ilvl w:val="0"/>
                <w:numId w:val="4"/>
              </w:numPr>
              <w:tabs>
                <w:tab w:val="left" w:pos="540"/>
              </w:tabs>
              <w:spacing w:after="200"/>
              <w:ind w:left="612" w:right="-72" w:hanging="576"/>
              <w:contextualSpacing w:val="0"/>
              <w:jc w:val="both"/>
            </w:pPr>
            <w:r>
              <w:rPr>
                <w:lang w:val="en-GB"/>
              </w:rPr>
              <w:t>“</w:t>
            </w:r>
            <w:r w:rsidRPr="00150D3F">
              <w:rPr>
                <w:lang w:val="en-GB"/>
              </w:rPr>
              <w:t>Key Expert(s)” means an individual professional whose skills, qualifications, knowledge and experience are critical to the performance of the Services under the Contract and whose C</w:t>
            </w:r>
            <w:r>
              <w:rPr>
                <w:lang w:val="en-GB"/>
              </w:rPr>
              <w:t xml:space="preserve">urricula </w:t>
            </w:r>
            <w:r w:rsidRPr="00150D3F">
              <w:rPr>
                <w:lang w:val="en-GB"/>
              </w:rPr>
              <w:t>V</w:t>
            </w:r>
            <w:r>
              <w:rPr>
                <w:lang w:val="en-GB"/>
              </w:rPr>
              <w:t>itae (CV)</w:t>
            </w:r>
            <w:r w:rsidRPr="00150D3F">
              <w:rPr>
                <w:lang w:val="en-GB"/>
              </w:rPr>
              <w:t xml:space="preserve"> was taken into account in the technical evaluation of the Consultant’s </w:t>
            </w:r>
            <w:r>
              <w:rPr>
                <w:lang w:val="en-GB"/>
              </w:rPr>
              <w:t xml:space="preserve">proposal. </w:t>
            </w:r>
          </w:p>
          <w:p w:rsidR="00BB6468" w:rsidRDefault="002A7CF9" w:rsidP="00CC10D4">
            <w:pPr>
              <w:pStyle w:val="ListParagraph"/>
              <w:numPr>
                <w:ilvl w:val="0"/>
                <w:numId w:val="4"/>
              </w:numPr>
              <w:tabs>
                <w:tab w:val="left" w:pos="540"/>
              </w:tabs>
              <w:spacing w:after="200"/>
              <w:ind w:left="612" w:right="-72" w:hanging="576"/>
              <w:contextualSpacing w:val="0"/>
              <w:jc w:val="both"/>
            </w:pPr>
            <w:r>
              <w:t>“Local Currency” means the currency of the Client’s country.</w:t>
            </w:r>
          </w:p>
          <w:p w:rsidR="002F7159" w:rsidRPr="002F7159" w:rsidRDefault="002F7159" w:rsidP="00CC10D4">
            <w:pPr>
              <w:pStyle w:val="ListParagraph"/>
              <w:numPr>
                <w:ilvl w:val="0"/>
                <w:numId w:val="4"/>
              </w:numPr>
              <w:tabs>
                <w:tab w:val="left" w:pos="540"/>
              </w:tabs>
              <w:spacing w:after="200"/>
              <w:ind w:left="612" w:right="-72" w:hanging="576"/>
              <w:contextualSpacing w:val="0"/>
              <w:jc w:val="both"/>
            </w:pPr>
            <w:r>
              <w:rPr>
                <w:lang w:val="en-GB"/>
              </w:rPr>
              <w:t>“</w:t>
            </w:r>
            <w:r w:rsidR="003D7677">
              <w:rPr>
                <w:lang w:val="en-GB"/>
              </w:rPr>
              <w:t>Non-K</w:t>
            </w:r>
            <w:r w:rsidRPr="00FD213B">
              <w:rPr>
                <w:lang w:val="en-GB"/>
              </w:rPr>
              <w:t>ey Expert(s)” means an individual professional provided by the Consultant or its Sub-consultant to perform the Services or any part thereof</w:t>
            </w:r>
            <w:r w:rsidR="00B47FA7">
              <w:rPr>
                <w:lang w:val="en-GB"/>
              </w:rPr>
              <w:t xml:space="preserve"> </w:t>
            </w:r>
            <w:r>
              <w:rPr>
                <w:lang w:val="en-GB"/>
              </w:rPr>
              <w:t>under the Contract</w:t>
            </w:r>
            <w:r w:rsidR="00A92BB0">
              <w:rPr>
                <w:lang w:val="en-GB"/>
              </w:rPr>
              <w:t>.</w:t>
            </w:r>
          </w:p>
          <w:p w:rsidR="00BB6468" w:rsidRDefault="00914DEF" w:rsidP="00CC10D4">
            <w:pPr>
              <w:pStyle w:val="ListParagraph"/>
              <w:numPr>
                <w:ilvl w:val="0"/>
                <w:numId w:val="4"/>
              </w:numPr>
              <w:tabs>
                <w:tab w:val="left" w:pos="540"/>
              </w:tabs>
              <w:spacing w:after="200"/>
              <w:ind w:left="612" w:right="-72" w:hanging="576"/>
              <w:contextualSpacing w:val="0"/>
              <w:jc w:val="both"/>
            </w:pPr>
            <w:r>
              <w:t xml:space="preserve"> </w:t>
            </w:r>
            <w:r w:rsidR="002A7CF9">
              <w:t>“Party” means the Client or the Consultant, as the case may be, and “Parties” means both of them.</w:t>
            </w:r>
          </w:p>
          <w:p w:rsidR="004117F6" w:rsidRDefault="004117F6" w:rsidP="004117F6">
            <w:pPr>
              <w:pStyle w:val="ListParagraph"/>
              <w:numPr>
                <w:ilvl w:val="0"/>
                <w:numId w:val="4"/>
              </w:numPr>
              <w:tabs>
                <w:tab w:val="left" w:pos="540"/>
              </w:tabs>
              <w:spacing w:after="200"/>
              <w:ind w:left="612" w:right="-72" w:hanging="576"/>
              <w:contextualSpacing w:val="0"/>
              <w:jc w:val="both"/>
            </w:pPr>
            <w:r>
              <w:t xml:space="preserve">“Recipient” </w:t>
            </w:r>
            <w:r w:rsidRPr="00BB6468">
              <w:rPr>
                <w:lang w:val="en-GB"/>
              </w:rPr>
              <w:t xml:space="preserve">means the Government, Government agency or other entity </w:t>
            </w:r>
            <w:r>
              <w:rPr>
                <w:lang w:val="en-GB"/>
              </w:rPr>
              <w:t>that</w:t>
            </w:r>
            <w:r w:rsidRPr="00BB6468">
              <w:rPr>
                <w:lang w:val="en-GB"/>
              </w:rPr>
              <w:t xml:space="preserve"> </w:t>
            </w:r>
            <w:r>
              <w:rPr>
                <w:lang w:val="en-GB"/>
              </w:rPr>
              <w:t xml:space="preserve">signs </w:t>
            </w:r>
            <w:r w:rsidRPr="007D7F07">
              <w:rPr>
                <w:lang w:val="en-GB"/>
              </w:rPr>
              <w:t>the financing agreement</w:t>
            </w:r>
            <w:r w:rsidRPr="00BB6468">
              <w:rPr>
                <w:lang w:val="en-GB"/>
              </w:rPr>
              <w:t xml:space="preserve"> with the Bank.</w:t>
            </w:r>
          </w:p>
          <w:p w:rsidR="00BB6468" w:rsidRDefault="004117F6" w:rsidP="00CC10D4">
            <w:pPr>
              <w:pStyle w:val="ListParagraph"/>
              <w:numPr>
                <w:ilvl w:val="0"/>
                <w:numId w:val="4"/>
              </w:numPr>
              <w:tabs>
                <w:tab w:val="left" w:pos="540"/>
              </w:tabs>
              <w:spacing w:after="200"/>
              <w:ind w:left="612" w:right="-72" w:hanging="576"/>
              <w:contextualSpacing w:val="0"/>
              <w:jc w:val="both"/>
            </w:pPr>
            <w:r>
              <w:t>“</w:t>
            </w:r>
            <w:r w:rsidR="002A7CF9">
              <w:t>SC</w:t>
            </w:r>
            <w:r w:rsidR="00FD213B">
              <w:t>C</w:t>
            </w:r>
            <w:r w:rsidR="002A7CF9">
              <w:t>” means the Special Conditions of Contract by which the GC</w:t>
            </w:r>
            <w:r w:rsidR="00FD213B">
              <w:t>C</w:t>
            </w:r>
            <w:r w:rsidR="002A7CF9">
              <w:t xml:space="preserve"> may be amended or </w:t>
            </w:r>
            <w:r w:rsidR="002A7CF9" w:rsidRPr="00A92BB0">
              <w:t>supplemented</w:t>
            </w:r>
            <w:r w:rsidR="00453FAB" w:rsidRPr="00A92BB0">
              <w:t xml:space="preserve"> but not over-written</w:t>
            </w:r>
            <w:r w:rsidR="002A7CF9" w:rsidRPr="00A92BB0">
              <w:t>.</w:t>
            </w:r>
          </w:p>
          <w:p w:rsidR="00BB6468" w:rsidRDefault="002A7CF9" w:rsidP="00CC10D4">
            <w:pPr>
              <w:pStyle w:val="ListParagraph"/>
              <w:numPr>
                <w:ilvl w:val="0"/>
                <w:numId w:val="4"/>
              </w:numPr>
              <w:tabs>
                <w:tab w:val="left" w:pos="540"/>
              </w:tabs>
              <w:spacing w:after="200"/>
              <w:ind w:left="612" w:right="-72" w:hanging="576"/>
              <w:contextualSpacing w:val="0"/>
              <w:jc w:val="both"/>
            </w:pPr>
            <w:r>
              <w:t>“Services” means the work to be performed by the Consultant pursuant to this Contract, as described in Appendix A hereto.</w:t>
            </w:r>
          </w:p>
          <w:p w:rsidR="00BB6468" w:rsidRPr="00D53349" w:rsidRDefault="002A7CF9" w:rsidP="00CC10D4">
            <w:pPr>
              <w:pStyle w:val="ListParagraph"/>
              <w:numPr>
                <w:ilvl w:val="0"/>
                <w:numId w:val="4"/>
              </w:numPr>
              <w:tabs>
                <w:tab w:val="left" w:pos="540"/>
              </w:tabs>
              <w:spacing w:after="200"/>
              <w:ind w:left="612" w:right="-72" w:hanging="576"/>
              <w:contextualSpacing w:val="0"/>
              <w:jc w:val="both"/>
            </w:pPr>
            <w:r>
              <w:t>“Sub-</w:t>
            </w:r>
            <w:r w:rsidR="00B60185">
              <w:t>c</w:t>
            </w:r>
            <w:r>
              <w:t xml:space="preserve">onsultants” means </w:t>
            </w:r>
            <w:r w:rsidR="00DA0761">
              <w:t>an</w:t>
            </w:r>
            <w:r>
              <w:t xml:space="preserve"> entity to whom/which the Consultant subcontracts any part of the Services</w:t>
            </w:r>
            <w:r w:rsidR="00D53349">
              <w:t xml:space="preserve"> </w:t>
            </w:r>
            <w:r w:rsidR="00453FAB" w:rsidRPr="00D53349">
              <w:rPr>
                <w:lang w:val="en-GB"/>
              </w:rPr>
              <w:t xml:space="preserve">while remaining solely liable for </w:t>
            </w:r>
            <w:r w:rsidR="00FD213B" w:rsidRPr="00D53349">
              <w:rPr>
                <w:lang w:val="en-GB"/>
              </w:rPr>
              <w:t>the execution of</w:t>
            </w:r>
            <w:r w:rsidR="00453FAB" w:rsidRPr="00D53349">
              <w:rPr>
                <w:lang w:val="en-GB"/>
              </w:rPr>
              <w:t xml:space="preserve"> the Contract</w:t>
            </w:r>
            <w:r w:rsidRPr="00D53349">
              <w:t>.</w:t>
            </w:r>
          </w:p>
          <w:p w:rsidR="00BB6468" w:rsidRDefault="002A7CF9" w:rsidP="00CC10D4">
            <w:pPr>
              <w:pStyle w:val="ListParagraph"/>
              <w:numPr>
                <w:ilvl w:val="0"/>
                <w:numId w:val="4"/>
              </w:numPr>
              <w:tabs>
                <w:tab w:val="left" w:pos="540"/>
              </w:tabs>
              <w:spacing w:after="200"/>
              <w:ind w:left="612" w:right="-72" w:hanging="576"/>
              <w:contextualSpacing w:val="0"/>
              <w:jc w:val="both"/>
            </w:pPr>
            <w:r>
              <w:t>“Third Party” means any person or entity other than the Government, the Client, the Consultant or a Sub-</w:t>
            </w:r>
            <w:r w:rsidR="00B60185">
              <w:t>c</w:t>
            </w:r>
            <w:r>
              <w:t>onsultant.</w:t>
            </w:r>
          </w:p>
          <w:p w:rsidR="002A7CF9" w:rsidRDefault="002A7CF9" w:rsidP="00914DEF">
            <w:pPr>
              <w:tabs>
                <w:tab w:val="left" w:pos="540"/>
              </w:tabs>
              <w:spacing w:after="200"/>
              <w:ind w:left="36" w:right="-72"/>
              <w:jc w:val="both"/>
            </w:pPr>
          </w:p>
        </w:tc>
      </w:tr>
      <w:tr w:rsidR="002A7CF9" w:rsidTr="00810221">
        <w:trPr>
          <w:jc w:val="center"/>
        </w:trPr>
        <w:tc>
          <w:tcPr>
            <w:tcW w:w="2526" w:type="dxa"/>
          </w:tcPr>
          <w:p w:rsidR="002A7CF9" w:rsidRDefault="002A7CF9" w:rsidP="0090186D">
            <w:pPr>
              <w:pStyle w:val="Section8Heading2"/>
            </w:pPr>
            <w:bookmarkStart w:id="22" w:name="_Toc351343672"/>
            <w:bookmarkStart w:id="23" w:name="_Toc299534129"/>
            <w:r>
              <w:t>Relationship Between the Parties</w:t>
            </w:r>
            <w:bookmarkEnd w:id="22"/>
            <w:bookmarkEnd w:id="23"/>
          </w:p>
          <w:p w:rsidR="002A7CF9" w:rsidRDefault="002A7CF9">
            <w:pPr>
              <w:pStyle w:val="BankNormal"/>
              <w:spacing w:after="0"/>
              <w:rPr>
                <w:b/>
                <w:bCs/>
              </w:rPr>
            </w:pPr>
          </w:p>
        </w:tc>
        <w:tc>
          <w:tcPr>
            <w:tcW w:w="6920" w:type="dxa"/>
          </w:tcPr>
          <w:p w:rsidR="002A7CF9" w:rsidRDefault="002A7CF9" w:rsidP="00CC10D4">
            <w:pPr>
              <w:pStyle w:val="ListParagraph"/>
              <w:numPr>
                <w:ilvl w:val="1"/>
                <w:numId w:val="29"/>
              </w:numPr>
              <w:spacing w:after="200"/>
              <w:ind w:left="432" w:right="-72"/>
              <w:jc w:val="both"/>
            </w:pPr>
            <w:r>
              <w:t xml:space="preserve">Nothing contained herein shall be construed as establishing a relationship of master and servant or of principal and agent as between the Client and the Consultant.  The Consultant, subject to this Contract, has complete charge of </w:t>
            </w:r>
            <w:r w:rsidR="00B17668">
              <w:t xml:space="preserve">the </w:t>
            </w:r>
            <w:r w:rsidR="00FD213B">
              <w:t>E</w:t>
            </w:r>
            <w:r w:rsidR="00B17668">
              <w:t xml:space="preserve">xperts </w:t>
            </w:r>
            <w:r>
              <w:t>and Sub-</w:t>
            </w:r>
            <w:r w:rsidR="00B60185">
              <w:t>c</w:t>
            </w:r>
            <w:r>
              <w:t>onsultants, if any, performing the Services and shall be fully responsible for the Services performed by them or on their behalf hereunder.</w:t>
            </w:r>
          </w:p>
        </w:tc>
      </w:tr>
      <w:tr w:rsidR="002A7CF9" w:rsidTr="00810221">
        <w:trPr>
          <w:jc w:val="center"/>
        </w:trPr>
        <w:tc>
          <w:tcPr>
            <w:tcW w:w="2526" w:type="dxa"/>
          </w:tcPr>
          <w:p w:rsidR="002A7CF9" w:rsidRDefault="002A7CF9" w:rsidP="0090186D">
            <w:pPr>
              <w:pStyle w:val="Section8Heading2"/>
            </w:pPr>
            <w:bookmarkStart w:id="24" w:name="_Toc351343673"/>
            <w:bookmarkStart w:id="25" w:name="_Toc299534130"/>
            <w:r>
              <w:t>Law Governing Contract</w:t>
            </w:r>
            <w:bookmarkEnd w:id="24"/>
            <w:bookmarkEnd w:id="25"/>
          </w:p>
        </w:tc>
        <w:tc>
          <w:tcPr>
            <w:tcW w:w="6920" w:type="dxa"/>
          </w:tcPr>
          <w:p w:rsidR="002A7CF9" w:rsidRDefault="002A7CF9" w:rsidP="00CC10D4">
            <w:pPr>
              <w:pStyle w:val="ListParagraph"/>
              <w:numPr>
                <w:ilvl w:val="1"/>
                <w:numId w:val="30"/>
              </w:numPr>
              <w:spacing w:after="200"/>
              <w:ind w:left="360" w:right="-72"/>
              <w:jc w:val="both"/>
            </w:pPr>
            <w:r>
              <w:t>This Contract, its meaning and interpretation, and the relation between the Parties shall be governed by the Applicable Law.</w:t>
            </w:r>
          </w:p>
        </w:tc>
      </w:tr>
      <w:tr w:rsidR="002A7CF9" w:rsidTr="00810221">
        <w:trPr>
          <w:jc w:val="center"/>
        </w:trPr>
        <w:tc>
          <w:tcPr>
            <w:tcW w:w="2526" w:type="dxa"/>
          </w:tcPr>
          <w:p w:rsidR="002A7CF9" w:rsidRDefault="002A7CF9" w:rsidP="0090186D">
            <w:pPr>
              <w:pStyle w:val="Section8Heading2"/>
            </w:pPr>
            <w:bookmarkStart w:id="26" w:name="_Toc351343674"/>
            <w:bookmarkStart w:id="27" w:name="_Toc299534131"/>
            <w:r>
              <w:t>Language</w:t>
            </w:r>
            <w:bookmarkEnd w:id="26"/>
            <w:bookmarkEnd w:id="27"/>
          </w:p>
        </w:tc>
        <w:tc>
          <w:tcPr>
            <w:tcW w:w="6920" w:type="dxa"/>
          </w:tcPr>
          <w:p w:rsidR="002A7CF9" w:rsidRDefault="002A7CF9" w:rsidP="00CC10D4">
            <w:pPr>
              <w:pStyle w:val="ListParagraph"/>
              <w:numPr>
                <w:ilvl w:val="1"/>
                <w:numId w:val="31"/>
              </w:numPr>
              <w:spacing w:after="200"/>
              <w:ind w:left="432" w:right="-72"/>
              <w:jc w:val="both"/>
            </w:pPr>
            <w:r>
              <w:t xml:space="preserve">This Contract has been executed in the language specified in the </w:t>
            </w:r>
            <w:r w:rsidRPr="00C971E7">
              <w:rPr>
                <w:b/>
              </w:rPr>
              <w:t>SC</w:t>
            </w:r>
            <w:r w:rsidR="00FD213B" w:rsidRPr="00C971E7">
              <w:rPr>
                <w:b/>
              </w:rPr>
              <w:t>C</w:t>
            </w:r>
            <w:r>
              <w:t>, which shall be the binding and controlling language for all matters relating to the meaning or interpretation of this Contract.</w:t>
            </w:r>
          </w:p>
        </w:tc>
      </w:tr>
      <w:tr w:rsidR="002A7CF9" w:rsidTr="00810221">
        <w:trPr>
          <w:jc w:val="center"/>
        </w:trPr>
        <w:tc>
          <w:tcPr>
            <w:tcW w:w="2526" w:type="dxa"/>
          </w:tcPr>
          <w:p w:rsidR="002A7CF9" w:rsidRDefault="002A7CF9" w:rsidP="0090186D">
            <w:pPr>
              <w:pStyle w:val="Section8Heading2"/>
            </w:pPr>
            <w:bookmarkStart w:id="28" w:name="_Toc351343675"/>
            <w:bookmarkStart w:id="29" w:name="_Toc299534132"/>
            <w:r>
              <w:t>Headings</w:t>
            </w:r>
            <w:bookmarkEnd w:id="28"/>
            <w:bookmarkEnd w:id="29"/>
          </w:p>
        </w:tc>
        <w:tc>
          <w:tcPr>
            <w:tcW w:w="6920" w:type="dxa"/>
          </w:tcPr>
          <w:p w:rsidR="002A7CF9" w:rsidRDefault="002A7CF9" w:rsidP="00CC10D4">
            <w:pPr>
              <w:pStyle w:val="ListParagraph"/>
              <w:numPr>
                <w:ilvl w:val="1"/>
                <w:numId w:val="32"/>
              </w:numPr>
              <w:spacing w:after="200"/>
              <w:ind w:left="432" w:right="-72"/>
              <w:jc w:val="both"/>
            </w:pPr>
            <w:r>
              <w:t>The headings shall not limit, alter or affect the meaning of this Contract.</w:t>
            </w:r>
          </w:p>
        </w:tc>
      </w:tr>
      <w:tr w:rsidR="002A7CF9" w:rsidTr="00810221">
        <w:trPr>
          <w:jc w:val="center"/>
        </w:trPr>
        <w:tc>
          <w:tcPr>
            <w:tcW w:w="2526" w:type="dxa"/>
          </w:tcPr>
          <w:p w:rsidR="002A7CF9" w:rsidRDefault="00DA0761" w:rsidP="0090186D">
            <w:pPr>
              <w:pStyle w:val="Section8Heading2"/>
            </w:pPr>
            <w:bookmarkStart w:id="30" w:name="_Toc299534133"/>
            <w:r>
              <w:t>Communications</w:t>
            </w:r>
            <w:bookmarkEnd w:id="30"/>
          </w:p>
        </w:tc>
        <w:tc>
          <w:tcPr>
            <w:tcW w:w="6920" w:type="dxa"/>
          </w:tcPr>
          <w:p w:rsidR="00C971E7" w:rsidRDefault="002A7CF9" w:rsidP="00CC10D4">
            <w:pPr>
              <w:pStyle w:val="ListParagraph"/>
              <w:numPr>
                <w:ilvl w:val="1"/>
                <w:numId w:val="33"/>
              </w:numPr>
              <w:ind w:left="432" w:right="-72"/>
              <w:jc w:val="both"/>
            </w:pPr>
            <w:r>
              <w:t xml:space="preserve">Any </w:t>
            </w:r>
            <w:r w:rsidR="00DA0761">
              <w:t xml:space="preserve">communication </w:t>
            </w:r>
            <w:r>
              <w:t>required or permitted to be given or made pursuant to this Contract shall be in writing</w:t>
            </w:r>
            <w:r w:rsidR="00B23E1C">
              <w:t xml:space="preserve"> in the language specified in </w:t>
            </w:r>
            <w:r w:rsidR="00B23E1C" w:rsidRPr="001C2470">
              <w:t xml:space="preserve">Clause GCC </w:t>
            </w:r>
            <w:r w:rsidR="00BD6ED7" w:rsidRPr="001C2470">
              <w:t>4</w:t>
            </w:r>
            <w:r w:rsidR="00B23E1C" w:rsidRPr="001C2470">
              <w:t>.</w:t>
            </w:r>
            <w:r w:rsidR="00B23E1C">
              <w:t xml:space="preserve"> </w:t>
            </w:r>
            <w:r w:rsidR="00FF34A1">
              <w:t xml:space="preserve"> </w:t>
            </w:r>
            <w:r>
              <w:t xml:space="preserve">Any such notice, request or consent shall be deemed to have been given or made when delivered in person to an authorized representative of the Party to whom the communication is addressed, or when sent to such Party at the address specified in the </w:t>
            </w:r>
            <w:r w:rsidRPr="00C971E7">
              <w:rPr>
                <w:b/>
              </w:rPr>
              <w:t>SC</w:t>
            </w:r>
            <w:r w:rsidR="00FD213B" w:rsidRPr="00C971E7">
              <w:rPr>
                <w:b/>
              </w:rPr>
              <w:t>C</w:t>
            </w:r>
            <w:r>
              <w:t>.</w:t>
            </w:r>
            <w:r w:rsidR="00C971E7">
              <w:t xml:space="preserve"> </w:t>
            </w:r>
          </w:p>
          <w:p w:rsidR="00C971E7" w:rsidRDefault="00C971E7" w:rsidP="00C971E7">
            <w:pPr>
              <w:ind w:right="-72"/>
              <w:jc w:val="both"/>
            </w:pPr>
          </w:p>
          <w:p w:rsidR="002A7CF9" w:rsidRDefault="00C971E7" w:rsidP="00CC10D4">
            <w:pPr>
              <w:pStyle w:val="ListParagraph"/>
              <w:numPr>
                <w:ilvl w:val="1"/>
                <w:numId w:val="33"/>
              </w:numPr>
              <w:spacing w:after="200"/>
              <w:ind w:left="432" w:right="-72"/>
              <w:jc w:val="both"/>
            </w:pPr>
            <w:r>
              <w:t xml:space="preserve">A Party may change its address for notice hereunder by giving the other Party any communication of such change to the address specified in the </w:t>
            </w:r>
            <w:r w:rsidRPr="00BC4A9E">
              <w:rPr>
                <w:b/>
              </w:rPr>
              <w:t>SC</w:t>
            </w:r>
            <w:r>
              <w:rPr>
                <w:b/>
              </w:rPr>
              <w:t>C</w:t>
            </w:r>
            <w:r>
              <w:t>.</w:t>
            </w:r>
          </w:p>
        </w:tc>
      </w:tr>
      <w:tr w:rsidR="002A7CF9" w:rsidTr="00810221">
        <w:trPr>
          <w:jc w:val="center"/>
        </w:trPr>
        <w:tc>
          <w:tcPr>
            <w:tcW w:w="2526" w:type="dxa"/>
          </w:tcPr>
          <w:p w:rsidR="002A7CF9" w:rsidRDefault="002A7CF9" w:rsidP="0090186D">
            <w:pPr>
              <w:pStyle w:val="Section8Heading2"/>
            </w:pPr>
            <w:bookmarkStart w:id="31" w:name="_Toc351343677"/>
            <w:bookmarkStart w:id="32" w:name="_Toc299534134"/>
            <w:r>
              <w:t>Location</w:t>
            </w:r>
            <w:bookmarkEnd w:id="31"/>
            <w:bookmarkEnd w:id="32"/>
          </w:p>
        </w:tc>
        <w:tc>
          <w:tcPr>
            <w:tcW w:w="6920" w:type="dxa"/>
          </w:tcPr>
          <w:p w:rsidR="002A7CF9" w:rsidRDefault="002A7CF9" w:rsidP="00CC10D4">
            <w:pPr>
              <w:pStyle w:val="ListParagraph"/>
              <w:numPr>
                <w:ilvl w:val="1"/>
                <w:numId w:val="34"/>
              </w:numPr>
              <w:spacing w:after="240"/>
              <w:ind w:left="432" w:right="-72"/>
              <w:jc w:val="both"/>
            </w:pPr>
            <w:r>
              <w:t xml:space="preserve">The Services shall be performed at such locations as are specified in </w:t>
            </w:r>
            <w:r w:rsidRPr="002D2B36">
              <w:rPr>
                <w:b/>
              </w:rPr>
              <w:t>Appendix A</w:t>
            </w:r>
            <w:r>
              <w:t xml:space="preserve"> hereto and, where the location of a particular task is not so specified, at such locations, whether in the Government’s country or elsewhere, as the Client may approve.</w:t>
            </w:r>
          </w:p>
        </w:tc>
      </w:tr>
      <w:tr w:rsidR="002A7CF9" w:rsidTr="00810221">
        <w:trPr>
          <w:jc w:val="center"/>
        </w:trPr>
        <w:tc>
          <w:tcPr>
            <w:tcW w:w="2526" w:type="dxa"/>
          </w:tcPr>
          <w:p w:rsidR="002A7CF9" w:rsidRDefault="002A7CF9" w:rsidP="0090186D">
            <w:pPr>
              <w:pStyle w:val="Section8Heading2"/>
            </w:pPr>
            <w:bookmarkStart w:id="33" w:name="_Toc351343678"/>
            <w:bookmarkStart w:id="34" w:name="_Toc299534135"/>
            <w:r>
              <w:t>Authority of Member in Charge</w:t>
            </w:r>
            <w:bookmarkEnd w:id="33"/>
            <w:bookmarkEnd w:id="34"/>
          </w:p>
        </w:tc>
        <w:tc>
          <w:tcPr>
            <w:tcW w:w="6920" w:type="dxa"/>
          </w:tcPr>
          <w:p w:rsidR="002A7CF9" w:rsidRDefault="002A7CF9" w:rsidP="00CC10D4">
            <w:pPr>
              <w:pStyle w:val="ListParagraph"/>
              <w:numPr>
                <w:ilvl w:val="1"/>
                <w:numId w:val="35"/>
              </w:numPr>
              <w:spacing w:after="240"/>
              <w:ind w:left="432"/>
              <w:jc w:val="both"/>
            </w:pPr>
            <w:r>
              <w:t xml:space="preserve">In case the Consultant </w:t>
            </w:r>
            <w:r w:rsidR="00FD213B">
              <w:t>is a Joint Venture</w:t>
            </w:r>
            <w:r>
              <w:t xml:space="preserve">, the </w:t>
            </w:r>
            <w:r w:rsidR="00BC4A9E">
              <w:t>m</w:t>
            </w:r>
            <w:r>
              <w:t xml:space="preserve">embers hereby authorize the </w:t>
            </w:r>
            <w:r w:rsidR="00FD213B">
              <w:t xml:space="preserve">member </w:t>
            </w:r>
            <w:r>
              <w:t xml:space="preserve">specified in the </w:t>
            </w:r>
            <w:r w:rsidRPr="002D2B36">
              <w:rPr>
                <w:b/>
              </w:rPr>
              <w:t>SC</w:t>
            </w:r>
            <w:r w:rsidR="00FD213B" w:rsidRPr="002D2B36">
              <w:rPr>
                <w:b/>
              </w:rPr>
              <w:t>C</w:t>
            </w:r>
            <w:r w:rsidRPr="002D2B36">
              <w:rPr>
                <w:b/>
              </w:rPr>
              <w:t xml:space="preserve"> </w:t>
            </w:r>
            <w:r>
              <w:t>to act on their behalf in exercising all the Consultant’s rights and obligations towards the Client under this Contract, including without limitation the receiving of instructions and payments from the Client.</w:t>
            </w:r>
          </w:p>
        </w:tc>
      </w:tr>
      <w:tr w:rsidR="002A7CF9" w:rsidTr="00810221">
        <w:trPr>
          <w:jc w:val="center"/>
        </w:trPr>
        <w:tc>
          <w:tcPr>
            <w:tcW w:w="2526" w:type="dxa"/>
          </w:tcPr>
          <w:p w:rsidR="002A7CF9" w:rsidRDefault="002A7CF9" w:rsidP="0090186D">
            <w:pPr>
              <w:pStyle w:val="Section8Heading2"/>
            </w:pPr>
            <w:bookmarkStart w:id="35" w:name="_Toc351343679"/>
            <w:bookmarkStart w:id="36" w:name="_Toc299534136"/>
            <w:r>
              <w:t>Authorized Representatives</w:t>
            </w:r>
            <w:bookmarkEnd w:id="35"/>
            <w:bookmarkEnd w:id="36"/>
          </w:p>
        </w:tc>
        <w:tc>
          <w:tcPr>
            <w:tcW w:w="6920" w:type="dxa"/>
          </w:tcPr>
          <w:p w:rsidR="002A7CF9" w:rsidRDefault="002A7CF9" w:rsidP="00CC10D4">
            <w:pPr>
              <w:pStyle w:val="ListParagraph"/>
              <w:numPr>
                <w:ilvl w:val="1"/>
                <w:numId w:val="36"/>
              </w:numPr>
              <w:spacing w:after="240"/>
              <w:ind w:left="432" w:right="-72"/>
              <w:jc w:val="both"/>
            </w:pPr>
            <w:r>
              <w:t xml:space="preserve">Any action required or permitted to be taken, and any document required or permitted to be executed under this Contract by the Client or the Consultant may be taken or executed by the officials specified in the </w:t>
            </w:r>
            <w:r w:rsidRPr="00C90C64">
              <w:rPr>
                <w:b/>
              </w:rPr>
              <w:t>SC</w:t>
            </w:r>
            <w:r w:rsidR="00FD213B" w:rsidRPr="00C90C64">
              <w:rPr>
                <w:b/>
              </w:rPr>
              <w:t>C</w:t>
            </w:r>
            <w:r w:rsidRPr="00C90C64">
              <w:rPr>
                <w:b/>
              </w:rPr>
              <w:t>.</w:t>
            </w:r>
          </w:p>
        </w:tc>
      </w:tr>
      <w:tr w:rsidR="002A7CF9" w:rsidTr="00810221">
        <w:trPr>
          <w:jc w:val="center"/>
        </w:trPr>
        <w:tc>
          <w:tcPr>
            <w:tcW w:w="2526" w:type="dxa"/>
          </w:tcPr>
          <w:p w:rsidR="002A7CF9" w:rsidRPr="002A2622" w:rsidRDefault="00AC43A5" w:rsidP="0090186D">
            <w:pPr>
              <w:pStyle w:val="Section8Heading2"/>
            </w:pPr>
            <w:bookmarkStart w:id="37" w:name="_Toc299534137"/>
            <w:r w:rsidRPr="002A2622">
              <w:t>Corrupt and Fraudulent Practices</w:t>
            </w:r>
            <w:bookmarkEnd w:id="37"/>
            <w:r w:rsidR="00FD213B" w:rsidRPr="002A2622">
              <w:t xml:space="preserve"> </w:t>
            </w:r>
          </w:p>
        </w:tc>
        <w:tc>
          <w:tcPr>
            <w:tcW w:w="6920" w:type="dxa"/>
          </w:tcPr>
          <w:p w:rsidR="002A7CF9" w:rsidRPr="00391760" w:rsidRDefault="00B10418" w:rsidP="00FF34A1">
            <w:pPr>
              <w:pStyle w:val="BodyText"/>
              <w:numPr>
                <w:ilvl w:val="1"/>
                <w:numId w:val="37"/>
              </w:numPr>
              <w:tabs>
                <w:tab w:val="left" w:pos="0"/>
                <w:tab w:val="left" w:pos="745"/>
              </w:tabs>
              <w:suppressAutoHyphens w:val="0"/>
              <w:spacing w:after="240"/>
              <w:ind w:left="432"/>
            </w:pPr>
            <w:r w:rsidRPr="00391760">
              <w:t xml:space="preserve">The Bank requires compliance with its policy in regard to </w:t>
            </w:r>
            <w:r w:rsidRPr="00FF34A1">
              <w:t>corrupt</w:t>
            </w:r>
            <w:r w:rsidR="00FF34A1" w:rsidRPr="00FF34A1">
              <w:t>,</w:t>
            </w:r>
            <w:r w:rsidRPr="00FF34A1">
              <w:t xml:space="preserve"> fraudulent</w:t>
            </w:r>
            <w:r w:rsidR="00FF34A1" w:rsidRPr="00FF34A1">
              <w:t xml:space="preserve"> or</w:t>
            </w:r>
            <w:r w:rsidR="00FF34A1">
              <w:t xml:space="preserve"> </w:t>
            </w:r>
            <w:r w:rsidRPr="00FF34A1">
              <w:t>prohibited</w:t>
            </w:r>
            <w:r w:rsidRPr="00391760">
              <w:rPr>
                <w:i/>
              </w:rPr>
              <w:t xml:space="preserve"> </w:t>
            </w:r>
            <w:r w:rsidRPr="00391760">
              <w:t xml:space="preserve">practices as set forth in </w:t>
            </w:r>
            <w:r w:rsidRPr="00391760">
              <w:rPr>
                <w:b/>
              </w:rPr>
              <w:t>Attachment 1</w:t>
            </w:r>
            <w:r w:rsidRPr="00391760">
              <w:t xml:space="preserve"> to the GCC. </w:t>
            </w:r>
          </w:p>
        </w:tc>
      </w:tr>
      <w:tr w:rsidR="002A7CF9" w:rsidRPr="002A2622" w:rsidTr="00810221">
        <w:trPr>
          <w:jc w:val="center"/>
        </w:trPr>
        <w:tc>
          <w:tcPr>
            <w:tcW w:w="2526" w:type="dxa"/>
          </w:tcPr>
          <w:p w:rsidR="002A7CF9" w:rsidRPr="002A2622" w:rsidRDefault="001F12EB" w:rsidP="001C2470">
            <w:pPr>
              <w:pStyle w:val="Section8Heading3"/>
              <w:ind w:left="888" w:hanging="540"/>
            </w:pPr>
            <w:r>
              <w:t>a</w:t>
            </w:r>
            <w:r w:rsidR="001C2470">
              <w:t>.</w:t>
            </w:r>
            <w:r w:rsidR="002A7CF9" w:rsidRPr="002A2622">
              <w:tab/>
              <w:t>Co</w:t>
            </w:r>
            <w:r w:rsidR="00DB5EAB">
              <w:t xml:space="preserve">mmissions and </w:t>
            </w:r>
            <w:r w:rsidR="002A7CF9" w:rsidRPr="002A2622">
              <w:t>Fees</w:t>
            </w:r>
          </w:p>
        </w:tc>
        <w:tc>
          <w:tcPr>
            <w:tcW w:w="6920" w:type="dxa"/>
          </w:tcPr>
          <w:p w:rsidR="002A7CF9" w:rsidRPr="00391760" w:rsidRDefault="00391760" w:rsidP="00CC10D4">
            <w:pPr>
              <w:pStyle w:val="BodyText"/>
              <w:numPr>
                <w:ilvl w:val="1"/>
                <w:numId w:val="37"/>
              </w:numPr>
              <w:tabs>
                <w:tab w:val="left" w:pos="0"/>
                <w:tab w:val="left" w:pos="745"/>
              </w:tabs>
              <w:suppressAutoHyphens w:val="0"/>
              <w:spacing w:after="240"/>
              <w:ind w:left="432"/>
            </w:pPr>
            <w:r w:rsidRPr="00391760" w:rsidDel="00D563C9">
              <w:t xml:space="preserve">The Client </w:t>
            </w:r>
            <w:r w:rsidRPr="00391760">
              <w:t xml:space="preserve">requires the </w:t>
            </w:r>
            <w:r w:rsidRPr="00391760">
              <w:rPr>
                <w:bCs/>
              </w:rPr>
              <w:t>Consultant to</w:t>
            </w:r>
            <w:r w:rsidRPr="00391760">
              <w:t xml:space="preserve"> disclose any commissions or fees that may have been paid or are to be paid to agents, representatives, commission agents or any other party with respect to the selection process or execution of the Contract.  The information disclosed must include at least the name and address of the agent, representative, or commission agent, the amount and currency, and the purpose of the commission or fee. Failure to disclose such commissions and gratuities may result in termination of the Contract.</w:t>
            </w:r>
          </w:p>
        </w:tc>
      </w:tr>
    </w:tbl>
    <w:p w:rsidR="00414CCB" w:rsidRDefault="00414CCB">
      <w:pPr>
        <w:pStyle w:val="A1-Heading2"/>
      </w:pPr>
      <w:bookmarkStart w:id="38" w:name="_Toc351343681"/>
    </w:p>
    <w:p w:rsidR="002A7CF9" w:rsidRDefault="002A7CF9" w:rsidP="00820707">
      <w:pPr>
        <w:pStyle w:val="Section8Heading1"/>
      </w:pPr>
      <w:bookmarkStart w:id="39" w:name="_Toc299534138"/>
      <w:r>
        <w:t xml:space="preserve">Commencement, Completion, Modification </w:t>
      </w:r>
      <w:smartTag w:uri="urn:schemas-microsoft-com:office:smarttags" w:element="stockticker">
        <w:r>
          <w:t>and</w:t>
        </w:r>
      </w:smartTag>
      <w:r>
        <w:t xml:space="preserve"> Termination of Contract</w:t>
      </w:r>
      <w:bookmarkEnd w:id="38"/>
      <w:bookmarkEnd w:id="39"/>
    </w:p>
    <w:tbl>
      <w:tblPr>
        <w:tblW w:w="9367" w:type="dxa"/>
        <w:jc w:val="center"/>
        <w:tblLayout w:type="fixed"/>
        <w:tblLook w:val="0000" w:firstRow="0" w:lastRow="0" w:firstColumn="0" w:lastColumn="0" w:noHBand="0" w:noVBand="0"/>
      </w:tblPr>
      <w:tblGrid>
        <w:gridCol w:w="2487"/>
        <w:gridCol w:w="6880"/>
      </w:tblGrid>
      <w:tr w:rsidR="002A7CF9" w:rsidTr="00810221">
        <w:trPr>
          <w:jc w:val="center"/>
        </w:trPr>
        <w:tc>
          <w:tcPr>
            <w:tcW w:w="2487" w:type="dxa"/>
          </w:tcPr>
          <w:p w:rsidR="002A7CF9" w:rsidRDefault="002A7CF9" w:rsidP="0090186D">
            <w:pPr>
              <w:pStyle w:val="Section8Heading2"/>
            </w:pPr>
            <w:bookmarkStart w:id="40" w:name="_Toc351343682"/>
            <w:bookmarkStart w:id="41" w:name="_Toc299534139"/>
            <w:r>
              <w:t>Effectiveness of Contract</w:t>
            </w:r>
            <w:bookmarkEnd w:id="40"/>
            <w:bookmarkEnd w:id="41"/>
          </w:p>
        </w:tc>
        <w:tc>
          <w:tcPr>
            <w:tcW w:w="6880" w:type="dxa"/>
          </w:tcPr>
          <w:p w:rsidR="002A7CF9" w:rsidRDefault="002A7CF9" w:rsidP="00CC10D4">
            <w:pPr>
              <w:pStyle w:val="ListParagraph"/>
              <w:numPr>
                <w:ilvl w:val="1"/>
                <w:numId w:val="38"/>
              </w:numPr>
              <w:spacing w:after="200"/>
              <w:ind w:left="432" w:right="-72"/>
              <w:jc w:val="both"/>
            </w:pPr>
            <w:r>
              <w:t xml:space="preserve">This Contract shall come into force and effect on the date (the “Effective Date”) of the Client’s notice to the Consultant instructing the Consultant to begin carrying out the Services.  This notice shall confirm that the effectiveness conditions, if any, listed in the </w:t>
            </w:r>
            <w:r w:rsidRPr="00CC10D4">
              <w:rPr>
                <w:b/>
              </w:rPr>
              <w:t>SC</w:t>
            </w:r>
            <w:r w:rsidR="00DF7773" w:rsidRPr="00CC10D4">
              <w:rPr>
                <w:b/>
              </w:rPr>
              <w:t>C</w:t>
            </w:r>
            <w:r>
              <w:t xml:space="preserve"> have been met.</w:t>
            </w:r>
          </w:p>
        </w:tc>
      </w:tr>
      <w:tr w:rsidR="002A7CF9" w:rsidTr="00810221">
        <w:trPr>
          <w:jc w:val="center"/>
        </w:trPr>
        <w:tc>
          <w:tcPr>
            <w:tcW w:w="2487" w:type="dxa"/>
          </w:tcPr>
          <w:p w:rsidR="002A7CF9" w:rsidRDefault="002A7CF9" w:rsidP="0090186D">
            <w:pPr>
              <w:pStyle w:val="Section8Heading2"/>
            </w:pPr>
            <w:bookmarkStart w:id="42" w:name="_Toc351343683"/>
            <w:bookmarkStart w:id="43" w:name="_Toc299534140"/>
            <w:r>
              <w:t>Termination of Contract for Failure to Become Effective</w:t>
            </w:r>
            <w:bookmarkEnd w:id="42"/>
            <w:bookmarkEnd w:id="43"/>
          </w:p>
        </w:tc>
        <w:tc>
          <w:tcPr>
            <w:tcW w:w="6880" w:type="dxa"/>
          </w:tcPr>
          <w:p w:rsidR="002A7CF9" w:rsidRPr="00CC10D4" w:rsidRDefault="002A7CF9" w:rsidP="00972E99">
            <w:pPr>
              <w:pStyle w:val="ListParagraph"/>
              <w:numPr>
                <w:ilvl w:val="1"/>
                <w:numId w:val="39"/>
              </w:numPr>
              <w:spacing w:after="200"/>
              <w:ind w:left="432" w:right="-72"/>
              <w:jc w:val="both"/>
            </w:pPr>
            <w:r w:rsidRPr="00CC10D4">
              <w:t>If this Contract has not become effective within such time period after the date of Contract sign</w:t>
            </w:r>
            <w:r w:rsidR="00B60185" w:rsidRPr="00CC10D4">
              <w:t>ature</w:t>
            </w:r>
            <w:r w:rsidR="00664A12" w:rsidRPr="00CC10D4">
              <w:t xml:space="preserve"> </w:t>
            </w:r>
            <w:r w:rsidRPr="00CC10D4">
              <w:t xml:space="preserve">as specified in the </w:t>
            </w:r>
            <w:r w:rsidRPr="00CC10D4">
              <w:rPr>
                <w:b/>
              </w:rPr>
              <w:t>SC</w:t>
            </w:r>
            <w:r w:rsidR="00DF7773" w:rsidRPr="00CC10D4">
              <w:rPr>
                <w:b/>
              </w:rPr>
              <w:t>C</w:t>
            </w:r>
            <w:r w:rsidRPr="00CC10D4">
              <w:t xml:space="preserve">, either Party may, by not less than twenty </w:t>
            </w:r>
            <w:r w:rsidR="00972E99">
              <w:t>one</w:t>
            </w:r>
            <w:r w:rsidRPr="00CC10D4">
              <w:t xml:space="preserve"> (2</w:t>
            </w:r>
            <w:r w:rsidR="00972E99">
              <w:t>1</w:t>
            </w:r>
            <w:r w:rsidRPr="00CC10D4">
              <w:t>) days written notice to the other Party, declare this Contract to be null and void, and in the event of such a declaration by either Party, neither Party shall have any claim against the other Party with respect hereto.</w:t>
            </w:r>
          </w:p>
        </w:tc>
      </w:tr>
      <w:tr w:rsidR="002A7CF9" w:rsidTr="00810221">
        <w:trPr>
          <w:jc w:val="center"/>
        </w:trPr>
        <w:tc>
          <w:tcPr>
            <w:tcW w:w="2487" w:type="dxa"/>
          </w:tcPr>
          <w:p w:rsidR="002A7CF9" w:rsidRDefault="002A7CF9" w:rsidP="0090186D">
            <w:pPr>
              <w:pStyle w:val="Section8Heading2"/>
            </w:pPr>
            <w:bookmarkStart w:id="44" w:name="_Toc351343684"/>
            <w:bookmarkStart w:id="45" w:name="_Toc299534141"/>
            <w:r>
              <w:t>Commencement of Services</w:t>
            </w:r>
            <w:bookmarkEnd w:id="44"/>
            <w:bookmarkEnd w:id="45"/>
          </w:p>
        </w:tc>
        <w:tc>
          <w:tcPr>
            <w:tcW w:w="6880" w:type="dxa"/>
          </w:tcPr>
          <w:p w:rsidR="009D03AE" w:rsidRPr="00CC10D4" w:rsidRDefault="002A7CF9" w:rsidP="00CC10D4">
            <w:pPr>
              <w:pStyle w:val="ListParagraph"/>
              <w:numPr>
                <w:ilvl w:val="1"/>
                <w:numId w:val="40"/>
              </w:numPr>
              <w:spacing w:after="200"/>
              <w:ind w:left="432" w:right="-72"/>
              <w:jc w:val="both"/>
            </w:pPr>
            <w:r w:rsidRPr="00CC10D4">
              <w:t xml:space="preserve">The Consultant shall </w:t>
            </w:r>
            <w:r w:rsidR="009D03AE" w:rsidRPr="00CC10D4">
              <w:t xml:space="preserve">confirm availability of Key Experts and </w:t>
            </w:r>
            <w:r w:rsidRPr="00CC10D4">
              <w:t xml:space="preserve">begin carrying out the Services not later than the number of days after the Effective Date specified in the </w:t>
            </w:r>
            <w:r w:rsidRPr="00CC10D4">
              <w:rPr>
                <w:b/>
              </w:rPr>
              <w:t>SC</w:t>
            </w:r>
            <w:r w:rsidR="00B60185" w:rsidRPr="00CC10D4">
              <w:rPr>
                <w:b/>
              </w:rPr>
              <w:t>C</w:t>
            </w:r>
            <w:r w:rsidRPr="00CC10D4">
              <w:t>.</w:t>
            </w:r>
          </w:p>
        </w:tc>
      </w:tr>
      <w:tr w:rsidR="002A7CF9" w:rsidTr="00810221">
        <w:trPr>
          <w:jc w:val="center"/>
        </w:trPr>
        <w:tc>
          <w:tcPr>
            <w:tcW w:w="2487" w:type="dxa"/>
          </w:tcPr>
          <w:p w:rsidR="002A7CF9" w:rsidRDefault="002A7CF9" w:rsidP="0090186D">
            <w:pPr>
              <w:pStyle w:val="Section8Heading2"/>
            </w:pPr>
            <w:bookmarkStart w:id="46" w:name="_Toc351343685"/>
            <w:bookmarkStart w:id="47" w:name="_Toc299534142"/>
            <w:r>
              <w:t>Expiration of Contract</w:t>
            </w:r>
            <w:bookmarkEnd w:id="46"/>
            <w:bookmarkEnd w:id="47"/>
          </w:p>
        </w:tc>
        <w:tc>
          <w:tcPr>
            <w:tcW w:w="6880" w:type="dxa"/>
          </w:tcPr>
          <w:p w:rsidR="002A7CF9" w:rsidRDefault="002A7CF9" w:rsidP="00CC10D4">
            <w:pPr>
              <w:pStyle w:val="ListParagraph"/>
              <w:numPr>
                <w:ilvl w:val="1"/>
                <w:numId w:val="41"/>
              </w:numPr>
              <w:spacing w:after="200"/>
              <w:ind w:left="432" w:right="-72"/>
              <w:jc w:val="both"/>
            </w:pPr>
            <w:r>
              <w:t xml:space="preserve">Unless terminated earlier pursuant to </w:t>
            </w:r>
            <w:r w:rsidRPr="007F3A4A">
              <w:t>Clause GC</w:t>
            </w:r>
            <w:r w:rsidR="00CE2432" w:rsidRPr="007F3A4A">
              <w:t>C</w:t>
            </w:r>
            <w:r w:rsidRPr="007F3A4A">
              <w:t xml:space="preserve"> </w:t>
            </w:r>
            <w:r w:rsidR="00EE182E" w:rsidRPr="007F3A4A">
              <w:t>19</w:t>
            </w:r>
            <w:r w:rsidRPr="007F3A4A">
              <w:t xml:space="preserve"> hereof</w:t>
            </w:r>
            <w:r>
              <w:t xml:space="preserve">, this Contract shall expire at the end of such time period after the Effective Date as specified in the </w:t>
            </w:r>
            <w:r w:rsidRPr="00CC10D4">
              <w:rPr>
                <w:b/>
              </w:rPr>
              <w:t>SC</w:t>
            </w:r>
            <w:r w:rsidR="00B60185" w:rsidRPr="00CC10D4">
              <w:rPr>
                <w:b/>
              </w:rPr>
              <w:t>C</w:t>
            </w:r>
            <w:r>
              <w:t>.</w:t>
            </w:r>
          </w:p>
        </w:tc>
      </w:tr>
      <w:tr w:rsidR="002A7CF9" w:rsidTr="00810221">
        <w:trPr>
          <w:jc w:val="center"/>
        </w:trPr>
        <w:tc>
          <w:tcPr>
            <w:tcW w:w="2487" w:type="dxa"/>
          </w:tcPr>
          <w:p w:rsidR="002A7CF9" w:rsidRDefault="002A7CF9" w:rsidP="0090186D">
            <w:pPr>
              <w:pStyle w:val="Section8Heading2"/>
            </w:pPr>
            <w:bookmarkStart w:id="48" w:name="_Toc351343686"/>
            <w:bookmarkStart w:id="49" w:name="_Toc299534143"/>
            <w:r>
              <w:t>Entire Agreement</w:t>
            </w:r>
            <w:bookmarkEnd w:id="48"/>
            <w:bookmarkEnd w:id="49"/>
          </w:p>
        </w:tc>
        <w:tc>
          <w:tcPr>
            <w:tcW w:w="6880" w:type="dxa"/>
          </w:tcPr>
          <w:p w:rsidR="002A7CF9" w:rsidRPr="00FE17FB" w:rsidRDefault="002A7CF9" w:rsidP="00CC10D4">
            <w:pPr>
              <w:pStyle w:val="ListParagraph"/>
              <w:numPr>
                <w:ilvl w:val="1"/>
                <w:numId w:val="42"/>
              </w:numPr>
              <w:spacing w:after="200"/>
              <w:ind w:left="432" w:right="-72"/>
              <w:jc w:val="both"/>
            </w:pPr>
            <w:r w:rsidRPr="00FE17FB">
              <w:t xml:space="preserve">This Contract contains </w:t>
            </w:r>
            <w:smartTag w:uri="urn:schemas-microsoft-com:office:smarttags" w:element="stockticker">
              <w:r w:rsidRPr="00FE17FB">
                <w:t>all</w:t>
              </w:r>
            </w:smartTag>
            <w:r w:rsidRPr="00FE17FB">
              <w:t xml:space="preserve"> covenants, stipulations </w:t>
            </w:r>
            <w:smartTag w:uri="urn:schemas-microsoft-com:office:smarttags" w:element="stockticker">
              <w:r w:rsidRPr="00FE17FB">
                <w:t>and</w:t>
              </w:r>
            </w:smartTag>
            <w:r w:rsidRPr="00FE17FB">
              <w:t xml:space="preserve"> provisions agreed by the Parties.  No agent or representative of either Party </w:t>
            </w:r>
            <w:smartTag w:uri="urn:schemas-microsoft-com:office:smarttags" w:element="stockticker">
              <w:r w:rsidRPr="00FE17FB">
                <w:t>has</w:t>
              </w:r>
            </w:smartTag>
            <w:r w:rsidRPr="00FE17FB">
              <w:t xml:space="preserve"> authority to make, and the Parties shall not be bound by or be liable for, any statement, representation, promise or agreement not set forth herein.</w:t>
            </w:r>
          </w:p>
        </w:tc>
      </w:tr>
      <w:tr w:rsidR="002A7CF9" w:rsidTr="00810221">
        <w:trPr>
          <w:jc w:val="center"/>
        </w:trPr>
        <w:tc>
          <w:tcPr>
            <w:tcW w:w="2487" w:type="dxa"/>
          </w:tcPr>
          <w:p w:rsidR="002A7CF9" w:rsidRDefault="002A7CF9" w:rsidP="0090186D">
            <w:pPr>
              <w:pStyle w:val="Section8Heading2"/>
            </w:pPr>
            <w:bookmarkStart w:id="50" w:name="_Toc351343687"/>
            <w:bookmarkStart w:id="51" w:name="_Toc299534144"/>
            <w:r>
              <w:t>Modification</w:t>
            </w:r>
            <w:bookmarkEnd w:id="50"/>
            <w:r>
              <w:t>s or Variations</w:t>
            </w:r>
            <w:bookmarkEnd w:id="51"/>
          </w:p>
        </w:tc>
        <w:tc>
          <w:tcPr>
            <w:tcW w:w="6880" w:type="dxa"/>
          </w:tcPr>
          <w:p w:rsidR="00CC10D4" w:rsidRDefault="002A7CF9" w:rsidP="00CC10D4">
            <w:pPr>
              <w:pStyle w:val="ListParagraph"/>
              <w:numPr>
                <w:ilvl w:val="1"/>
                <w:numId w:val="43"/>
              </w:numPr>
              <w:suppressAutoHyphens/>
              <w:ind w:left="432"/>
              <w:jc w:val="both"/>
            </w:pPr>
            <w:r>
              <w:t xml:space="preserve">Any modification or variation of the terms and conditions of this Contract, including any modification or variation of the scope of the Services, may only be made by written </w:t>
            </w:r>
            <w:r w:rsidR="007F3A4A">
              <w:t xml:space="preserve">agreement between the Parties. </w:t>
            </w:r>
            <w:r w:rsidR="0015220E">
              <w:t xml:space="preserve"> </w:t>
            </w:r>
            <w:r w:rsidR="00EE182E">
              <w:t>H</w:t>
            </w:r>
            <w:r>
              <w:t>owever, each Party shall give due consideration to any proposals for modification or variation made by the other Party.</w:t>
            </w:r>
          </w:p>
          <w:p w:rsidR="00CC10D4" w:rsidRDefault="00CC10D4" w:rsidP="00CC10D4">
            <w:pPr>
              <w:suppressAutoHyphens/>
              <w:jc w:val="both"/>
            </w:pPr>
          </w:p>
          <w:p w:rsidR="002A7CF9" w:rsidRDefault="002A7CF9" w:rsidP="00972E99">
            <w:pPr>
              <w:pStyle w:val="ListParagraph"/>
              <w:numPr>
                <w:ilvl w:val="1"/>
                <w:numId w:val="43"/>
              </w:numPr>
              <w:suppressAutoHyphens/>
              <w:ind w:left="432"/>
              <w:jc w:val="both"/>
            </w:pPr>
            <w:r>
              <w:t xml:space="preserve">In cases of </w:t>
            </w:r>
            <w:r w:rsidR="0034157D">
              <w:t xml:space="preserve">substantial </w:t>
            </w:r>
            <w:r>
              <w:t>modifications or variations</w:t>
            </w:r>
            <w:r w:rsidR="00972E99">
              <w:t xml:space="preserve"> </w:t>
            </w:r>
            <w:r w:rsidR="0034157D">
              <w:t xml:space="preserve">and those </w:t>
            </w:r>
            <w:r w:rsidR="00972E99">
              <w:t>that have cost implications</w:t>
            </w:r>
            <w:r>
              <w:t>, the prior written consent of the Bank is required.</w:t>
            </w:r>
          </w:p>
        </w:tc>
      </w:tr>
      <w:tr w:rsidR="002A7CF9" w:rsidTr="00810221">
        <w:trPr>
          <w:jc w:val="center"/>
        </w:trPr>
        <w:tc>
          <w:tcPr>
            <w:tcW w:w="2487" w:type="dxa"/>
          </w:tcPr>
          <w:p w:rsidR="002A7CF9" w:rsidRPr="00077B62" w:rsidRDefault="002A7CF9" w:rsidP="00077B62">
            <w:pPr>
              <w:pStyle w:val="Section8Heading2"/>
              <w:rPr>
                <w:lang w:val="fr-FR"/>
              </w:rPr>
            </w:pPr>
            <w:bookmarkStart w:id="52" w:name="_Toc351343688"/>
            <w:bookmarkStart w:id="53" w:name="_Toc299534145"/>
            <w:r>
              <w:rPr>
                <w:lang w:val="fr-FR"/>
              </w:rPr>
              <w:t>Force Majeure</w:t>
            </w:r>
            <w:bookmarkEnd w:id="52"/>
            <w:bookmarkEnd w:id="53"/>
          </w:p>
        </w:tc>
        <w:tc>
          <w:tcPr>
            <w:tcW w:w="6880" w:type="dxa"/>
          </w:tcPr>
          <w:p w:rsidR="002A7CF9" w:rsidRDefault="002A7CF9" w:rsidP="00810221">
            <w:pPr>
              <w:spacing w:after="200"/>
              <w:ind w:right="-72"/>
              <w:jc w:val="both"/>
              <w:rPr>
                <w:lang w:val="fr-FR"/>
              </w:rPr>
            </w:pPr>
          </w:p>
        </w:tc>
      </w:tr>
      <w:tr w:rsidR="002A7CF9" w:rsidTr="00810221">
        <w:trPr>
          <w:jc w:val="center"/>
        </w:trPr>
        <w:tc>
          <w:tcPr>
            <w:tcW w:w="2487" w:type="dxa"/>
          </w:tcPr>
          <w:p w:rsidR="002A7CF9" w:rsidRDefault="009A41C9" w:rsidP="009A41C9">
            <w:pPr>
              <w:pStyle w:val="Section8Heading3"/>
              <w:ind w:left="888" w:hanging="540"/>
              <w:rPr>
                <w:lang w:val="fr-FR"/>
              </w:rPr>
            </w:pPr>
            <w:bookmarkStart w:id="54" w:name="_Toc351343689"/>
            <w:r>
              <w:rPr>
                <w:lang w:val="fr-FR"/>
              </w:rPr>
              <w:t>a.</w:t>
            </w:r>
            <w:r w:rsidR="002A7CF9">
              <w:rPr>
                <w:lang w:val="fr-FR"/>
              </w:rPr>
              <w:tab/>
              <w:t>Definition</w:t>
            </w:r>
            <w:bookmarkEnd w:id="54"/>
          </w:p>
        </w:tc>
        <w:tc>
          <w:tcPr>
            <w:tcW w:w="6880" w:type="dxa"/>
          </w:tcPr>
          <w:p w:rsidR="003E3CF1" w:rsidRDefault="002A7CF9" w:rsidP="003E3CF1">
            <w:pPr>
              <w:pStyle w:val="ListParagraph"/>
              <w:numPr>
                <w:ilvl w:val="1"/>
                <w:numId w:val="44"/>
              </w:numPr>
              <w:tabs>
                <w:tab w:val="left" w:pos="540"/>
              </w:tabs>
              <w:suppressAutoHyphens/>
              <w:ind w:left="522" w:hanging="450"/>
              <w:jc w:val="both"/>
            </w:pPr>
            <w:r>
              <w:t>For the purposes of this Contract, “Force Majeure” means an event which is beyond the reasonable control of a Party, is not foreseeable, is unavoidable, and</w:t>
            </w:r>
            <w:r w:rsidR="00664A12">
              <w:t xml:space="preserve"> </w:t>
            </w:r>
            <w:r>
              <w:t>makes a Party’s performance of its obligations hereunder impossible or so impractical as reasona</w:t>
            </w:r>
            <w:r w:rsidR="00664A12">
              <w:t xml:space="preserve">bly to be considered impossible </w:t>
            </w:r>
            <w:r w:rsidR="00B60185">
              <w:t xml:space="preserve">under </w:t>
            </w:r>
            <w:r>
              <w:t xml:space="preserve">the circumstances, and </w:t>
            </w:r>
            <w:r w:rsidR="00B60185">
              <w:t xml:space="preserve">subject to those requirements, </w:t>
            </w:r>
            <w:r>
              <w:t>includes, but is not limited to, war, riots, civil disorder, earthquake, fire, explosion, storm, flood or other adverse weather conditions, strikes, lockouts or other industrial action</w:t>
            </w:r>
            <w:r w:rsidR="005A3242">
              <w:t xml:space="preserve"> </w:t>
            </w:r>
            <w:r>
              <w:t>confiscation or any other action by Government agencies.</w:t>
            </w:r>
          </w:p>
          <w:p w:rsidR="003E3CF1" w:rsidRDefault="003E3CF1" w:rsidP="003E3CF1">
            <w:pPr>
              <w:tabs>
                <w:tab w:val="left" w:pos="540"/>
              </w:tabs>
              <w:suppressAutoHyphens/>
              <w:ind w:left="72"/>
              <w:jc w:val="both"/>
            </w:pPr>
          </w:p>
          <w:p w:rsidR="003E3CF1" w:rsidRDefault="002A7CF9" w:rsidP="003E3CF1">
            <w:pPr>
              <w:pStyle w:val="ListParagraph"/>
              <w:numPr>
                <w:ilvl w:val="1"/>
                <w:numId w:val="44"/>
              </w:numPr>
              <w:tabs>
                <w:tab w:val="left" w:pos="540"/>
              </w:tabs>
              <w:suppressAutoHyphens/>
              <w:ind w:left="522" w:hanging="450"/>
              <w:jc w:val="both"/>
            </w:pPr>
            <w:r>
              <w:t xml:space="preserve">Force Majeure shall not include (i) any event which is caused by the negligence or intentional action of a Party or such Party’s </w:t>
            </w:r>
            <w:r w:rsidR="00B60185">
              <w:t xml:space="preserve">Experts, </w:t>
            </w:r>
            <w:r>
              <w:t>Sub-</w:t>
            </w:r>
            <w:r w:rsidR="00B60185">
              <w:t>c</w:t>
            </w:r>
            <w:r>
              <w:t xml:space="preserve">onsultants or agents or employees, nor (ii) any event which a diligent Party could reasonably have been expected </w:t>
            </w:r>
            <w:r w:rsidR="00B60185">
              <w:t xml:space="preserve">to </w:t>
            </w:r>
            <w:r>
              <w:t>both take into account at the time of the conclusion of this Contract, and avoid or overcome in the carrying out of its obligations hereunder.</w:t>
            </w:r>
          </w:p>
          <w:p w:rsidR="003E3CF1" w:rsidRDefault="003E3CF1" w:rsidP="003E3CF1">
            <w:pPr>
              <w:tabs>
                <w:tab w:val="left" w:pos="540"/>
              </w:tabs>
              <w:suppressAutoHyphens/>
              <w:ind w:left="72"/>
              <w:jc w:val="both"/>
            </w:pPr>
          </w:p>
          <w:p w:rsidR="003E3CF1" w:rsidRDefault="002A7CF9" w:rsidP="003E3CF1">
            <w:pPr>
              <w:pStyle w:val="ListParagraph"/>
              <w:numPr>
                <w:ilvl w:val="1"/>
                <w:numId w:val="44"/>
              </w:numPr>
              <w:tabs>
                <w:tab w:val="left" w:pos="540"/>
              </w:tabs>
              <w:suppressAutoHyphens/>
              <w:ind w:left="522" w:hanging="450"/>
              <w:jc w:val="both"/>
            </w:pPr>
            <w:r>
              <w:t>Force Majeure shall not include insufficiency of funds or failure to make any payment required hereunder.</w:t>
            </w:r>
          </w:p>
          <w:p w:rsidR="003E3CF1" w:rsidRDefault="003E3CF1" w:rsidP="003E3CF1">
            <w:pPr>
              <w:tabs>
                <w:tab w:val="left" w:pos="540"/>
              </w:tabs>
              <w:suppressAutoHyphens/>
              <w:ind w:left="72"/>
              <w:jc w:val="both"/>
            </w:pPr>
          </w:p>
        </w:tc>
      </w:tr>
      <w:tr w:rsidR="002A7CF9" w:rsidTr="00810221">
        <w:trPr>
          <w:jc w:val="center"/>
        </w:trPr>
        <w:tc>
          <w:tcPr>
            <w:tcW w:w="2487" w:type="dxa"/>
          </w:tcPr>
          <w:p w:rsidR="002A7CF9" w:rsidRDefault="00DB73E9" w:rsidP="009A41C9">
            <w:pPr>
              <w:pStyle w:val="Section8Heading3"/>
              <w:ind w:left="888" w:hanging="540"/>
              <w:rPr>
                <w:b w:val="0"/>
              </w:rPr>
            </w:pPr>
            <w:bookmarkStart w:id="55" w:name="_Toc351343690"/>
            <w:r>
              <w:t>b</w:t>
            </w:r>
            <w:r w:rsidR="009A41C9">
              <w:t>.</w:t>
            </w:r>
            <w:r w:rsidR="002A7CF9">
              <w:tab/>
              <w:t>No Breach of Contract</w:t>
            </w:r>
            <w:bookmarkEnd w:id="55"/>
          </w:p>
        </w:tc>
        <w:tc>
          <w:tcPr>
            <w:tcW w:w="6880" w:type="dxa"/>
          </w:tcPr>
          <w:p w:rsidR="002F0E41" w:rsidRDefault="003E3CF1" w:rsidP="002F0E41">
            <w:pPr>
              <w:pStyle w:val="ListParagraph"/>
              <w:numPr>
                <w:ilvl w:val="1"/>
                <w:numId w:val="44"/>
              </w:numPr>
              <w:tabs>
                <w:tab w:val="left" w:pos="540"/>
              </w:tabs>
              <w:suppressAutoHyphens/>
              <w:ind w:left="522" w:hanging="450"/>
              <w:jc w:val="both"/>
            </w:pPr>
            <w:r>
              <w:t>The failure of a Party to fulfill any of its obligations hereunder shall not be considered to be a breach of, or default under, this Contract insofar as such inability arises from an event of Force Majeure, provided that the Party affected by such an event has taken all reasonable precautions, due care and reasonable alternative measures, all with the objective of carrying out the terms and conditions of this Contract.</w:t>
            </w:r>
            <w:r w:rsidR="002F0E41">
              <w:t xml:space="preserve"> </w:t>
            </w:r>
          </w:p>
          <w:p w:rsidR="002F0E41" w:rsidRDefault="002F0E41" w:rsidP="002F0E41">
            <w:pPr>
              <w:tabs>
                <w:tab w:val="left" w:pos="540"/>
              </w:tabs>
              <w:suppressAutoHyphens/>
              <w:ind w:left="72"/>
              <w:jc w:val="both"/>
            </w:pPr>
          </w:p>
        </w:tc>
      </w:tr>
      <w:tr w:rsidR="002A7CF9" w:rsidTr="00810221">
        <w:trPr>
          <w:jc w:val="center"/>
        </w:trPr>
        <w:tc>
          <w:tcPr>
            <w:tcW w:w="2487" w:type="dxa"/>
          </w:tcPr>
          <w:p w:rsidR="002A7CF9" w:rsidRDefault="00DB73E9" w:rsidP="009A41C9">
            <w:pPr>
              <w:pStyle w:val="Section8Heading3"/>
              <w:ind w:left="888" w:hanging="540"/>
            </w:pPr>
            <w:r>
              <w:rPr>
                <w:spacing w:val="-3"/>
              </w:rPr>
              <w:t>c</w:t>
            </w:r>
            <w:r w:rsidR="009A41C9">
              <w:rPr>
                <w:spacing w:val="-3"/>
              </w:rPr>
              <w:t>.</w:t>
            </w:r>
            <w:r w:rsidR="002A7CF9">
              <w:rPr>
                <w:spacing w:val="-3"/>
              </w:rPr>
              <w:tab/>
              <w:t>Measures to be Taken</w:t>
            </w:r>
          </w:p>
        </w:tc>
        <w:tc>
          <w:tcPr>
            <w:tcW w:w="6880" w:type="dxa"/>
          </w:tcPr>
          <w:p w:rsidR="001E72C8" w:rsidRDefault="002F0E41" w:rsidP="001E72C8">
            <w:pPr>
              <w:pStyle w:val="ListParagraph"/>
              <w:numPr>
                <w:ilvl w:val="1"/>
                <w:numId w:val="44"/>
              </w:numPr>
              <w:tabs>
                <w:tab w:val="left" w:pos="540"/>
              </w:tabs>
              <w:suppressAutoHyphens/>
              <w:ind w:left="522" w:hanging="450"/>
              <w:jc w:val="both"/>
            </w:pPr>
            <w:r>
              <w:t>A Party affected by an event of Force Majeure shall continue to perform its obligations under the Contract as far as is reasonably practical, and shall take all reasonable measures to minimize the consequences of any event of Force Majeure.</w:t>
            </w:r>
          </w:p>
          <w:p w:rsidR="001E72C8" w:rsidRDefault="001E72C8" w:rsidP="001E72C8">
            <w:pPr>
              <w:tabs>
                <w:tab w:val="left" w:pos="540"/>
              </w:tabs>
              <w:suppressAutoHyphens/>
              <w:ind w:left="72"/>
              <w:jc w:val="both"/>
            </w:pPr>
          </w:p>
          <w:p w:rsidR="001E72C8" w:rsidRDefault="002A7CF9" w:rsidP="001E72C8">
            <w:pPr>
              <w:pStyle w:val="ListParagraph"/>
              <w:numPr>
                <w:ilvl w:val="1"/>
                <w:numId w:val="44"/>
              </w:numPr>
              <w:tabs>
                <w:tab w:val="left" w:pos="540"/>
              </w:tabs>
              <w:suppressAutoHyphens/>
              <w:ind w:left="522" w:hanging="450"/>
              <w:jc w:val="both"/>
            </w:pPr>
            <w:r>
              <w:t xml:space="preserve">A Party affected by an event of Force Majeure shall notify the other Party of such event as soon as possible, and in any case not later than fourteen (14) </w:t>
            </w:r>
            <w:r w:rsidR="00507780">
              <w:t xml:space="preserve">calendar </w:t>
            </w:r>
            <w:r>
              <w:t>days following the occurrence of such event, providing evidence of the nature and cause of such event, and shall similarly give written notice of the restoration of normal conditions as soon as possible.</w:t>
            </w:r>
          </w:p>
          <w:p w:rsidR="001E72C8" w:rsidRDefault="001E72C8" w:rsidP="001E72C8">
            <w:pPr>
              <w:tabs>
                <w:tab w:val="left" w:pos="540"/>
              </w:tabs>
              <w:suppressAutoHyphens/>
              <w:ind w:left="72"/>
              <w:jc w:val="both"/>
            </w:pPr>
          </w:p>
          <w:p w:rsidR="001E72C8" w:rsidRDefault="002A7CF9" w:rsidP="001E72C8">
            <w:pPr>
              <w:pStyle w:val="ListParagraph"/>
              <w:numPr>
                <w:ilvl w:val="1"/>
                <w:numId w:val="44"/>
              </w:numPr>
              <w:tabs>
                <w:tab w:val="left" w:pos="540"/>
              </w:tabs>
              <w:suppressAutoHyphens/>
              <w:ind w:left="522" w:hanging="450"/>
              <w:jc w:val="both"/>
            </w:pPr>
            <w:r>
              <w:t>Any period within which a Party shall, pursuant to this Contract, complete any action or task, shall be extended for a period equal to the time during which such Party was unable to perform such action as a result of Force Majeure.</w:t>
            </w:r>
          </w:p>
          <w:p w:rsidR="001E72C8" w:rsidRDefault="001E72C8" w:rsidP="001E72C8">
            <w:pPr>
              <w:tabs>
                <w:tab w:val="left" w:pos="540"/>
              </w:tabs>
              <w:suppressAutoHyphens/>
              <w:ind w:left="72"/>
              <w:jc w:val="both"/>
            </w:pPr>
          </w:p>
          <w:p w:rsidR="002A7CF9" w:rsidRDefault="002A7CF9" w:rsidP="001E72C8">
            <w:pPr>
              <w:pStyle w:val="ListParagraph"/>
              <w:numPr>
                <w:ilvl w:val="1"/>
                <w:numId w:val="44"/>
              </w:numPr>
              <w:tabs>
                <w:tab w:val="left" w:pos="540"/>
              </w:tabs>
              <w:suppressAutoHyphens/>
              <w:ind w:left="522" w:hanging="450"/>
              <w:jc w:val="both"/>
            </w:pPr>
            <w:r>
              <w:t>During the period of their inability to perform the Services as a result of an event of Force Majeure, the Consultant, upon instructions by the Client, shall either:</w:t>
            </w:r>
          </w:p>
          <w:p w:rsidR="002A7CF9" w:rsidRDefault="009A41C9" w:rsidP="00077B62">
            <w:pPr>
              <w:spacing w:after="160"/>
              <w:ind w:left="1062" w:right="-74" w:hanging="523"/>
              <w:jc w:val="both"/>
            </w:pPr>
            <w:r>
              <w:t>(</w:t>
            </w:r>
            <w:r w:rsidR="001E72C8">
              <w:t>a</w:t>
            </w:r>
            <w:r w:rsidR="00DB73E9">
              <w:t>)</w:t>
            </w:r>
            <w:r w:rsidR="00DB73E9">
              <w:tab/>
            </w:r>
            <w:r w:rsidR="002A7CF9">
              <w:t>demobilize, in which case the Consultant shall be reimbursed for additional costs they reasonably and necessarily incurred, and, if required by the Client, in reactivating the Services; or</w:t>
            </w:r>
          </w:p>
          <w:p w:rsidR="001E72C8" w:rsidRDefault="009A41C9" w:rsidP="001E72C8">
            <w:pPr>
              <w:spacing w:after="160"/>
              <w:ind w:left="1062" w:right="-74" w:hanging="523"/>
              <w:jc w:val="both"/>
            </w:pPr>
            <w:r>
              <w:t>(</w:t>
            </w:r>
            <w:r w:rsidR="001E72C8">
              <w:t>b</w:t>
            </w:r>
            <w:r w:rsidR="00DB73E9">
              <w:t>)</w:t>
            </w:r>
            <w:r w:rsidR="00DB73E9">
              <w:tab/>
            </w:r>
            <w:r w:rsidR="002A7CF9">
              <w:t xml:space="preserve">continue with the Services to the extent </w:t>
            </w:r>
            <w:r w:rsidR="0049578C">
              <w:t xml:space="preserve">reasonably </w:t>
            </w:r>
            <w:r w:rsidR="002A7CF9">
              <w:t>possible, in which case the Consultant shall continue to be paid under the terms of this Contract and  be reimbursed for additional costs reasonably and necessarily incurred.</w:t>
            </w:r>
          </w:p>
          <w:p w:rsidR="002A7CF9" w:rsidRDefault="001E72C8" w:rsidP="004305F6">
            <w:pPr>
              <w:pStyle w:val="ListParagraph"/>
              <w:numPr>
                <w:ilvl w:val="1"/>
                <w:numId w:val="44"/>
              </w:numPr>
              <w:tabs>
                <w:tab w:val="left" w:pos="540"/>
              </w:tabs>
              <w:suppressAutoHyphens/>
              <w:ind w:left="522" w:hanging="450"/>
              <w:jc w:val="both"/>
            </w:pPr>
            <w:r>
              <w:t xml:space="preserve">In the case of disagreement between the Parties as to the existence or extent of Force Majeure, the matter shall be settled according to </w:t>
            </w:r>
            <w:r w:rsidRPr="009A41C9">
              <w:t>Clause</w:t>
            </w:r>
            <w:r>
              <w:t>s</w:t>
            </w:r>
            <w:r w:rsidRPr="009A41C9">
              <w:t xml:space="preserve"> GCC 4</w:t>
            </w:r>
            <w:r w:rsidR="00A037EC">
              <w:t>4</w:t>
            </w:r>
            <w:r w:rsidRPr="009A41C9">
              <w:t xml:space="preserve"> &amp; 4</w:t>
            </w:r>
            <w:r w:rsidR="00A037EC">
              <w:t>5</w:t>
            </w:r>
            <w:r w:rsidRPr="009A41C9">
              <w:t>.</w:t>
            </w:r>
          </w:p>
          <w:p w:rsidR="004305F6" w:rsidRDefault="004305F6" w:rsidP="004305F6">
            <w:pPr>
              <w:tabs>
                <w:tab w:val="left" w:pos="540"/>
              </w:tabs>
              <w:suppressAutoHyphens/>
              <w:ind w:left="72"/>
              <w:jc w:val="both"/>
            </w:pPr>
          </w:p>
        </w:tc>
      </w:tr>
      <w:tr w:rsidR="002A7CF9" w:rsidTr="00810221">
        <w:trPr>
          <w:jc w:val="center"/>
        </w:trPr>
        <w:tc>
          <w:tcPr>
            <w:tcW w:w="2487" w:type="dxa"/>
          </w:tcPr>
          <w:p w:rsidR="002A7CF9" w:rsidRDefault="002A7CF9" w:rsidP="0090186D">
            <w:pPr>
              <w:pStyle w:val="Section8Heading2"/>
            </w:pPr>
            <w:bookmarkStart w:id="56" w:name="_Toc351343695"/>
            <w:bookmarkStart w:id="57" w:name="_Toc299534146"/>
            <w:r>
              <w:t>Suspension</w:t>
            </w:r>
            <w:bookmarkEnd w:id="56"/>
            <w:bookmarkEnd w:id="57"/>
          </w:p>
        </w:tc>
        <w:tc>
          <w:tcPr>
            <w:tcW w:w="6880" w:type="dxa"/>
          </w:tcPr>
          <w:p w:rsidR="002A7CF9" w:rsidRDefault="002A7CF9" w:rsidP="009B46C0">
            <w:pPr>
              <w:pStyle w:val="BodyText"/>
              <w:numPr>
                <w:ilvl w:val="1"/>
                <w:numId w:val="45"/>
              </w:numPr>
              <w:suppressAutoHyphens w:val="0"/>
              <w:spacing w:after="200"/>
              <w:ind w:left="432"/>
            </w:pPr>
            <w:r>
              <w:t xml:space="preserve">The Client may, by written notice of suspension to the Consultant, suspend all payments to the Consultant hereunder if the Consultant fails to perform any of its obligations under this Contract, including the carrying out of the Services, provided that such notice of suspension (i) shall specify the nature of the failure, and (ii) shall request the Consultant to remedy such failure within a period not exceeding thirty (30) </w:t>
            </w:r>
            <w:r w:rsidR="0049578C">
              <w:t xml:space="preserve">calendar </w:t>
            </w:r>
            <w:r>
              <w:t>days after receipt by the Consultant of such notice of suspension.</w:t>
            </w:r>
          </w:p>
        </w:tc>
      </w:tr>
      <w:tr w:rsidR="002A7CF9" w:rsidTr="00810221">
        <w:trPr>
          <w:jc w:val="center"/>
        </w:trPr>
        <w:tc>
          <w:tcPr>
            <w:tcW w:w="2487" w:type="dxa"/>
          </w:tcPr>
          <w:p w:rsidR="002A7CF9" w:rsidRDefault="002A7CF9" w:rsidP="0090186D">
            <w:pPr>
              <w:pStyle w:val="Section8Heading2"/>
            </w:pPr>
            <w:bookmarkStart w:id="58" w:name="_Toc351343696"/>
            <w:bookmarkStart w:id="59" w:name="_Toc299534147"/>
            <w:r>
              <w:t>Termination</w:t>
            </w:r>
            <w:bookmarkEnd w:id="58"/>
            <w:bookmarkEnd w:id="59"/>
          </w:p>
        </w:tc>
        <w:tc>
          <w:tcPr>
            <w:tcW w:w="6880" w:type="dxa"/>
          </w:tcPr>
          <w:p w:rsidR="002A7CF9" w:rsidRPr="00B75CB2" w:rsidRDefault="00234A97" w:rsidP="00234A97">
            <w:pPr>
              <w:pStyle w:val="Clauses"/>
              <w:rPr>
                <w:rFonts w:ascii="Times New Roman" w:hAnsi="Times New Roman"/>
                <w:b w:val="0"/>
              </w:rPr>
            </w:pPr>
            <w:r>
              <w:rPr>
                <w:rFonts w:ascii="Times New Roman" w:hAnsi="Times New Roman"/>
                <w:b w:val="0"/>
              </w:rPr>
              <w:t xml:space="preserve">19. 1 </w:t>
            </w:r>
            <w:r w:rsidR="00CE2432" w:rsidRPr="00B75CB2">
              <w:rPr>
                <w:rFonts w:ascii="Times New Roman" w:hAnsi="Times New Roman"/>
                <w:b w:val="0"/>
              </w:rPr>
              <w:t>This Contract may be terminated by either Party as per provisions set up below:</w:t>
            </w:r>
            <w:r w:rsidR="009B46C0" w:rsidRPr="00B75CB2">
              <w:rPr>
                <w:rFonts w:ascii="Times New Roman" w:hAnsi="Times New Roman"/>
                <w:b w:val="0"/>
              </w:rPr>
              <w:t xml:space="preserve">     </w:t>
            </w:r>
          </w:p>
        </w:tc>
      </w:tr>
      <w:tr w:rsidR="002A7CF9" w:rsidTr="00810221">
        <w:trPr>
          <w:jc w:val="center"/>
        </w:trPr>
        <w:tc>
          <w:tcPr>
            <w:tcW w:w="2487" w:type="dxa"/>
          </w:tcPr>
          <w:p w:rsidR="002A7CF9" w:rsidRDefault="00DB73E9" w:rsidP="009A41C9">
            <w:pPr>
              <w:pStyle w:val="Section8Heading3"/>
              <w:ind w:left="888" w:hanging="540"/>
            </w:pPr>
            <w:bookmarkStart w:id="60" w:name="_Toc351343697"/>
            <w:r>
              <w:rPr>
                <w:iCs/>
              </w:rPr>
              <w:t>a</w:t>
            </w:r>
            <w:r w:rsidR="009A41C9">
              <w:rPr>
                <w:iCs/>
              </w:rPr>
              <w:t>.</w:t>
            </w:r>
            <w:r w:rsidR="002A7CF9">
              <w:rPr>
                <w:iCs/>
              </w:rPr>
              <w:tab/>
              <w:t xml:space="preserve">By the </w:t>
            </w:r>
            <w:r w:rsidR="002A7CF9" w:rsidRPr="00B554E1">
              <w:rPr>
                <w:sz w:val="22"/>
              </w:rPr>
              <w:t>Client</w:t>
            </w:r>
            <w:bookmarkEnd w:id="60"/>
          </w:p>
        </w:tc>
        <w:tc>
          <w:tcPr>
            <w:tcW w:w="6880" w:type="dxa"/>
          </w:tcPr>
          <w:p w:rsidR="002A7CF9" w:rsidRPr="00B75CB2" w:rsidRDefault="00234A97" w:rsidP="00234A97">
            <w:pPr>
              <w:pStyle w:val="Clauses"/>
              <w:ind w:left="630"/>
              <w:jc w:val="both"/>
              <w:rPr>
                <w:rFonts w:ascii="Times New Roman" w:hAnsi="Times New Roman"/>
                <w:b w:val="0"/>
              </w:rPr>
            </w:pPr>
            <w:r>
              <w:rPr>
                <w:rFonts w:ascii="Times New Roman" w:hAnsi="Times New Roman"/>
                <w:b w:val="0"/>
                <w:lang w:val="en-US"/>
              </w:rPr>
              <w:t xml:space="preserve">19.1.1 </w:t>
            </w:r>
            <w:r w:rsidR="002A7CF9" w:rsidRPr="00B75CB2">
              <w:rPr>
                <w:rFonts w:ascii="Times New Roman" w:hAnsi="Times New Roman"/>
                <w:b w:val="0"/>
              </w:rPr>
              <w:t>The Client may terminate this Contract in case of the occurrence of any of the events specified in paragraphs (</w:t>
            </w:r>
            <w:r w:rsidR="00B72830" w:rsidRPr="00B75CB2">
              <w:rPr>
                <w:rFonts w:ascii="Times New Roman" w:hAnsi="Times New Roman"/>
                <w:b w:val="0"/>
              </w:rPr>
              <w:t>a</w:t>
            </w:r>
            <w:r w:rsidR="002A7CF9" w:rsidRPr="00B75CB2">
              <w:rPr>
                <w:rFonts w:ascii="Times New Roman" w:hAnsi="Times New Roman"/>
                <w:b w:val="0"/>
              </w:rPr>
              <w:t>) through (</w:t>
            </w:r>
            <w:r w:rsidR="00B72830" w:rsidRPr="00B75CB2">
              <w:rPr>
                <w:rFonts w:ascii="Times New Roman" w:hAnsi="Times New Roman"/>
                <w:b w:val="0"/>
              </w:rPr>
              <w:t>f</w:t>
            </w:r>
            <w:r w:rsidR="002A7CF9" w:rsidRPr="00B75CB2">
              <w:rPr>
                <w:rFonts w:ascii="Times New Roman" w:hAnsi="Times New Roman"/>
                <w:b w:val="0"/>
              </w:rPr>
              <w:t>)</w:t>
            </w:r>
            <w:r w:rsidR="00374C62" w:rsidRPr="00B75CB2">
              <w:rPr>
                <w:rFonts w:ascii="Times New Roman" w:hAnsi="Times New Roman"/>
                <w:b w:val="0"/>
              </w:rPr>
              <w:t xml:space="preserve"> of this Clause. </w:t>
            </w:r>
            <w:r w:rsidR="0015220E">
              <w:rPr>
                <w:rFonts w:ascii="Times New Roman" w:hAnsi="Times New Roman"/>
                <w:b w:val="0"/>
              </w:rPr>
              <w:t xml:space="preserve"> </w:t>
            </w:r>
            <w:r w:rsidR="002A7CF9" w:rsidRPr="00B75CB2">
              <w:rPr>
                <w:rFonts w:ascii="Times New Roman" w:hAnsi="Times New Roman"/>
                <w:b w:val="0"/>
              </w:rPr>
              <w:t xml:space="preserve">In such an occurrence the Client shall give </w:t>
            </w:r>
            <w:r w:rsidR="001F26E6" w:rsidRPr="00B75CB2">
              <w:rPr>
                <w:rFonts w:ascii="Times New Roman" w:hAnsi="Times New Roman"/>
                <w:b w:val="0"/>
              </w:rPr>
              <w:t>at least</w:t>
            </w:r>
            <w:r w:rsidR="002A7CF9" w:rsidRPr="00B75CB2">
              <w:rPr>
                <w:rFonts w:ascii="Times New Roman" w:hAnsi="Times New Roman"/>
                <w:b w:val="0"/>
              </w:rPr>
              <w:t xml:space="preserve"> thirty (30) </w:t>
            </w:r>
            <w:r w:rsidR="0049578C" w:rsidRPr="00B75CB2">
              <w:rPr>
                <w:rFonts w:ascii="Times New Roman" w:hAnsi="Times New Roman"/>
                <w:b w:val="0"/>
              </w:rPr>
              <w:t xml:space="preserve">calendar </w:t>
            </w:r>
            <w:r w:rsidR="002A7CF9" w:rsidRPr="00B75CB2">
              <w:rPr>
                <w:rFonts w:ascii="Times New Roman" w:hAnsi="Times New Roman"/>
                <w:b w:val="0"/>
              </w:rPr>
              <w:t>days’ written notice of termination to the Consultant</w:t>
            </w:r>
            <w:r w:rsidR="0049578C" w:rsidRPr="00B75CB2">
              <w:rPr>
                <w:rFonts w:ascii="Times New Roman" w:hAnsi="Times New Roman"/>
                <w:b w:val="0"/>
              </w:rPr>
              <w:t xml:space="preserve"> in case of the even</w:t>
            </w:r>
            <w:r w:rsidR="00D702EB" w:rsidRPr="00B75CB2">
              <w:rPr>
                <w:rFonts w:ascii="Times New Roman" w:hAnsi="Times New Roman"/>
                <w:b w:val="0"/>
              </w:rPr>
              <w:t>ts referred to in (</w:t>
            </w:r>
            <w:r w:rsidR="00B72830" w:rsidRPr="00B75CB2">
              <w:rPr>
                <w:rFonts w:ascii="Times New Roman" w:hAnsi="Times New Roman"/>
                <w:b w:val="0"/>
              </w:rPr>
              <w:t>a</w:t>
            </w:r>
            <w:r w:rsidR="00D702EB" w:rsidRPr="00B75CB2">
              <w:rPr>
                <w:rFonts w:ascii="Times New Roman" w:hAnsi="Times New Roman"/>
                <w:b w:val="0"/>
              </w:rPr>
              <w:t>) through (</w:t>
            </w:r>
            <w:r w:rsidR="00B72830" w:rsidRPr="00B75CB2">
              <w:rPr>
                <w:rFonts w:ascii="Times New Roman" w:hAnsi="Times New Roman"/>
                <w:b w:val="0"/>
              </w:rPr>
              <w:t>d</w:t>
            </w:r>
            <w:r w:rsidR="0049578C" w:rsidRPr="00B75CB2">
              <w:rPr>
                <w:rFonts w:ascii="Times New Roman" w:hAnsi="Times New Roman"/>
                <w:b w:val="0"/>
              </w:rPr>
              <w:t>);</w:t>
            </w:r>
            <w:r w:rsidR="00CE2432" w:rsidRPr="00B75CB2">
              <w:rPr>
                <w:rFonts w:ascii="Times New Roman" w:hAnsi="Times New Roman"/>
                <w:b w:val="0"/>
              </w:rPr>
              <w:t xml:space="preserve"> </w:t>
            </w:r>
            <w:r w:rsidR="001F26E6" w:rsidRPr="00B75CB2">
              <w:rPr>
                <w:rFonts w:ascii="Times New Roman" w:hAnsi="Times New Roman"/>
                <w:b w:val="0"/>
              </w:rPr>
              <w:t xml:space="preserve">at least </w:t>
            </w:r>
            <w:r w:rsidR="002A7CF9" w:rsidRPr="00B75CB2">
              <w:rPr>
                <w:rFonts w:ascii="Times New Roman" w:hAnsi="Times New Roman"/>
                <w:b w:val="0"/>
              </w:rPr>
              <w:t xml:space="preserve">sixty (60) </w:t>
            </w:r>
            <w:r w:rsidR="0049578C" w:rsidRPr="00B75CB2">
              <w:rPr>
                <w:rFonts w:ascii="Times New Roman" w:hAnsi="Times New Roman"/>
                <w:b w:val="0"/>
              </w:rPr>
              <w:t xml:space="preserve">calendar </w:t>
            </w:r>
            <w:r w:rsidR="002A7CF9" w:rsidRPr="00B75CB2">
              <w:rPr>
                <w:rFonts w:ascii="Times New Roman" w:hAnsi="Times New Roman"/>
                <w:b w:val="0"/>
              </w:rPr>
              <w:t>days’</w:t>
            </w:r>
            <w:r w:rsidR="0049578C" w:rsidRPr="00B75CB2">
              <w:rPr>
                <w:rFonts w:ascii="Times New Roman" w:hAnsi="Times New Roman"/>
                <w:b w:val="0"/>
              </w:rPr>
              <w:t xml:space="preserve"> written notice</w:t>
            </w:r>
            <w:r w:rsidR="002A7CF9" w:rsidRPr="00B75CB2">
              <w:rPr>
                <w:rFonts w:ascii="Times New Roman" w:hAnsi="Times New Roman"/>
                <w:b w:val="0"/>
              </w:rPr>
              <w:t xml:space="preserve"> in case </w:t>
            </w:r>
            <w:r w:rsidR="000D5192" w:rsidRPr="00B75CB2">
              <w:rPr>
                <w:rFonts w:ascii="Times New Roman" w:hAnsi="Times New Roman"/>
                <w:b w:val="0"/>
              </w:rPr>
              <w:t>of the event referred to in (</w:t>
            </w:r>
            <w:r w:rsidR="00B72830" w:rsidRPr="00B75CB2">
              <w:rPr>
                <w:rFonts w:ascii="Times New Roman" w:hAnsi="Times New Roman"/>
                <w:b w:val="0"/>
              </w:rPr>
              <w:t>e</w:t>
            </w:r>
            <w:r w:rsidR="000D5192" w:rsidRPr="00B75CB2">
              <w:rPr>
                <w:rFonts w:ascii="Times New Roman" w:hAnsi="Times New Roman"/>
                <w:b w:val="0"/>
              </w:rPr>
              <w:t>)</w:t>
            </w:r>
            <w:r w:rsidR="0049578C" w:rsidRPr="00B75CB2">
              <w:rPr>
                <w:rFonts w:ascii="Times New Roman" w:hAnsi="Times New Roman"/>
                <w:b w:val="0"/>
              </w:rPr>
              <w:t>;</w:t>
            </w:r>
            <w:r w:rsidR="00CE2432" w:rsidRPr="00B75CB2">
              <w:rPr>
                <w:rFonts w:ascii="Times New Roman" w:hAnsi="Times New Roman"/>
                <w:b w:val="0"/>
              </w:rPr>
              <w:t xml:space="preserve"> </w:t>
            </w:r>
            <w:r w:rsidR="000D5192" w:rsidRPr="00B75CB2">
              <w:rPr>
                <w:rFonts w:ascii="Times New Roman" w:hAnsi="Times New Roman"/>
                <w:b w:val="0"/>
              </w:rPr>
              <w:t xml:space="preserve">and </w:t>
            </w:r>
            <w:r w:rsidR="001F26E6" w:rsidRPr="00B75CB2">
              <w:rPr>
                <w:rFonts w:ascii="Times New Roman" w:hAnsi="Times New Roman"/>
                <w:b w:val="0"/>
              </w:rPr>
              <w:t xml:space="preserve">at least </w:t>
            </w:r>
            <w:r w:rsidR="000D5192" w:rsidRPr="00B75CB2">
              <w:rPr>
                <w:rFonts w:ascii="Times New Roman" w:hAnsi="Times New Roman"/>
                <w:b w:val="0"/>
              </w:rPr>
              <w:t xml:space="preserve">five (5) </w:t>
            </w:r>
            <w:r w:rsidR="0049578C" w:rsidRPr="00B75CB2">
              <w:rPr>
                <w:rFonts w:ascii="Times New Roman" w:hAnsi="Times New Roman"/>
                <w:b w:val="0"/>
              </w:rPr>
              <w:t xml:space="preserve">calendar </w:t>
            </w:r>
            <w:r w:rsidR="000D5192" w:rsidRPr="00B75CB2">
              <w:rPr>
                <w:rFonts w:ascii="Times New Roman" w:hAnsi="Times New Roman"/>
                <w:b w:val="0"/>
              </w:rPr>
              <w:t xml:space="preserve">days’ </w:t>
            </w:r>
            <w:r w:rsidR="0049578C" w:rsidRPr="00B75CB2">
              <w:rPr>
                <w:rFonts w:ascii="Times New Roman" w:hAnsi="Times New Roman"/>
                <w:b w:val="0"/>
              </w:rPr>
              <w:t xml:space="preserve">written notice </w:t>
            </w:r>
            <w:r w:rsidR="000D5192" w:rsidRPr="00B75CB2">
              <w:rPr>
                <w:rFonts w:ascii="Times New Roman" w:hAnsi="Times New Roman"/>
                <w:b w:val="0"/>
              </w:rPr>
              <w:t>in case of the event referred to in (</w:t>
            </w:r>
            <w:r w:rsidR="00B72830" w:rsidRPr="00B75CB2">
              <w:rPr>
                <w:rFonts w:ascii="Times New Roman" w:hAnsi="Times New Roman"/>
                <w:b w:val="0"/>
              </w:rPr>
              <w:t>f</w:t>
            </w:r>
            <w:r w:rsidR="000D5192" w:rsidRPr="00B75CB2">
              <w:rPr>
                <w:rFonts w:ascii="Times New Roman" w:hAnsi="Times New Roman"/>
                <w:b w:val="0"/>
              </w:rPr>
              <w:t>):</w:t>
            </w:r>
          </w:p>
          <w:p w:rsidR="00CE2432" w:rsidRDefault="00B72830" w:rsidP="00B554E1">
            <w:pPr>
              <w:spacing w:after="200"/>
              <w:ind w:left="1242" w:right="-72" w:hanging="612"/>
              <w:jc w:val="both"/>
            </w:pPr>
            <w:r>
              <w:t>(a)</w:t>
            </w:r>
            <w:r w:rsidR="00B554E1">
              <w:tab/>
            </w:r>
            <w:r w:rsidR="002A7CF9">
              <w:t xml:space="preserve">If the Consultant fails to remedy a failure in the performance of its obligations hereunder, as specified in a notice of suspension pursuant to </w:t>
            </w:r>
            <w:r w:rsidR="002A7CF9" w:rsidRPr="00BE44A1">
              <w:t>Clause GC</w:t>
            </w:r>
            <w:r w:rsidR="0049578C" w:rsidRPr="00BE44A1">
              <w:t>C</w:t>
            </w:r>
            <w:r w:rsidR="002A7CF9" w:rsidRPr="00BE44A1">
              <w:t xml:space="preserve"> </w:t>
            </w:r>
            <w:r w:rsidR="00EE182E" w:rsidRPr="00BE44A1">
              <w:t>1</w:t>
            </w:r>
            <w:r w:rsidR="002A7CF9" w:rsidRPr="00BE44A1">
              <w:t>8</w:t>
            </w:r>
            <w:r w:rsidR="006E716C" w:rsidRPr="00BE44A1">
              <w:t>;</w:t>
            </w:r>
            <w:r w:rsidR="002A7CF9">
              <w:t xml:space="preserve"> </w:t>
            </w:r>
          </w:p>
          <w:p w:rsidR="002A7CF9" w:rsidRDefault="00B72830" w:rsidP="00B554E1">
            <w:pPr>
              <w:spacing w:after="200"/>
              <w:ind w:left="1242" w:right="-72" w:hanging="612"/>
              <w:jc w:val="both"/>
            </w:pPr>
            <w:r>
              <w:t>(b</w:t>
            </w:r>
            <w:r w:rsidR="00B554E1">
              <w:t>)</w:t>
            </w:r>
            <w:r w:rsidR="00B554E1">
              <w:tab/>
            </w:r>
            <w:r w:rsidR="002A7CF9">
              <w:t xml:space="preserve">If the Consultant becomes (or, if the Consultant consists of more than one entity, if any of its </w:t>
            </w:r>
            <w:r w:rsidR="001F26E6">
              <w:t>m</w:t>
            </w:r>
            <w:r w:rsidR="002A7CF9">
              <w:t>embers becomes) insolvent or bankrupt or enter into any agreements with their creditors for relief of debt or take advantage of any law for the benefit of debtors or go into liquidation or receivership whether compulsory or voluntary</w:t>
            </w:r>
            <w:r w:rsidR="006E716C">
              <w:t>;</w:t>
            </w:r>
          </w:p>
          <w:p w:rsidR="002A7CF9" w:rsidRDefault="00B554E1" w:rsidP="00B554E1">
            <w:pPr>
              <w:spacing w:after="200"/>
              <w:ind w:left="1242" w:right="-72" w:hanging="612"/>
              <w:jc w:val="both"/>
            </w:pPr>
            <w:r>
              <w:t>(</w:t>
            </w:r>
            <w:r w:rsidR="00BE44A1">
              <w:t>c</w:t>
            </w:r>
            <w:r>
              <w:t>)</w:t>
            </w:r>
            <w:r>
              <w:tab/>
            </w:r>
            <w:r w:rsidR="002A7CF9">
              <w:t xml:space="preserve">If the Consultant fails to comply with any final decision reached as a result of arbitration proceedings pursuant to </w:t>
            </w:r>
            <w:r w:rsidR="002A7CF9" w:rsidRPr="00BE44A1">
              <w:t>Clause GC</w:t>
            </w:r>
            <w:r w:rsidR="00182D6B" w:rsidRPr="00BE44A1">
              <w:t>C</w:t>
            </w:r>
            <w:r w:rsidR="002A7CF9" w:rsidRPr="00BE44A1">
              <w:t xml:space="preserve"> </w:t>
            </w:r>
            <w:r w:rsidR="00A037EC">
              <w:t>45.1</w:t>
            </w:r>
            <w:r w:rsidR="006E716C">
              <w:t>;</w:t>
            </w:r>
          </w:p>
          <w:p w:rsidR="002A7CF9" w:rsidRDefault="00BE44A1" w:rsidP="00B554E1">
            <w:pPr>
              <w:spacing w:after="200"/>
              <w:ind w:left="1242" w:right="-72" w:hanging="612"/>
              <w:jc w:val="both"/>
            </w:pPr>
            <w:r>
              <w:t>(d)</w:t>
            </w:r>
            <w:r w:rsidR="00B554E1">
              <w:tab/>
            </w:r>
            <w:r w:rsidR="002A7CF9">
              <w:t>If, as the result of Force Majeure, the Consultant is unable to perform a material portion of the Services for a period of not less than sixty (60</w:t>
            </w:r>
            <w:r w:rsidR="002A7CF9" w:rsidRPr="00DB5EAB">
              <w:t xml:space="preserve">) </w:t>
            </w:r>
            <w:r w:rsidR="00C264E4" w:rsidRPr="00DB5EAB">
              <w:t xml:space="preserve">calendar </w:t>
            </w:r>
            <w:r w:rsidR="002A7CF9" w:rsidRPr="00DB5EAB">
              <w:t>days</w:t>
            </w:r>
            <w:r w:rsidR="006E716C">
              <w:t>;</w:t>
            </w:r>
          </w:p>
          <w:p w:rsidR="006D52D9" w:rsidRDefault="00BE44A1" w:rsidP="00B554E1">
            <w:pPr>
              <w:spacing w:after="200"/>
              <w:ind w:left="1242" w:right="-72" w:hanging="612"/>
              <w:jc w:val="both"/>
            </w:pPr>
            <w:r>
              <w:t>(e</w:t>
            </w:r>
            <w:r w:rsidR="00B554E1">
              <w:t>)</w:t>
            </w:r>
            <w:r w:rsidR="00B554E1">
              <w:tab/>
            </w:r>
            <w:r w:rsidR="002A7CF9">
              <w:t>If the Client, in its sole discretion</w:t>
            </w:r>
            <w:r w:rsidR="000D5192">
              <w:t xml:space="preserve"> and for any reason whatsoever, </w:t>
            </w:r>
            <w:r w:rsidR="002A7CF9">
              <w:t>decides to terminate this Contract</w:t>
            </w:r>
            <w:r w:rsidR="006E716C">
              <w:t>;</w:t>
            </w:r>
          </w:p>
          <w:p w:rsidR="00234A97" w:rsidRDefault="00BE44A1" w:rsidP="00234A97">
            <w:pPr>
              <w:spacing w:after="200"/>
              <w:ind w:left="1242" w:right="-72" w:hanging="612"/>
              <w:jc w:val="both"/>
            </w:pPr>
            <w:r>
              <w:t>(f</w:t>
            </w:r>
            <w:r w:rsidR="00B554E1">
              <w:t>)</w:t>
            </w:r>
            <w:r w:rsidR="00B554E1">
              <w:tab/>
            </w:r>
            <w:r w:rsidR="000D5192" w:rsidRPr="005A3242">
              <w:t>If the Consultant fails to confirm availability</w:t>
            </w:r>
            <w:r w:rsidR="009D03AE" w:rsidRPr="005A3242">
              <w:t xml:space="preserve"> of Key </w:t>
            </w:r>
            <w:r w:rsidR="000D5192" w:rsidRPr="005A3242">
              <w:t>Experts</w:t>
            </w:r>
            <w:r w:rsidR="009D03AE" w:rsidRPr="005A3242">
              <w:t xml:space="preserve"> </w:t>
            </w:r>
            <w:r w:rsidR="009A30DC" w:rsidRPr="005A3242">
              <w:t>as required in Clause GC</w:t>
            </w:r>
            <w:r w:rsidR="00182D6B" w:rsidRPr="005A3242">
              <w:t>C</w:t>
            </w:r>
            <w:r w:rsidR="009A30DC" w:rsidRPr="005A3242">
              <w:t xml:space="preserve"> </w:t>
            </w:r>
            <w:r w:rsidR="00EE182E" w:rsidRPr="00BE44A1">
              <w:t>1</w:t>
            </w:r>
            <w:r w:rsidR="009A30DC" w:rsidRPr="00BE44A1">
              <w:t>3</w:t>
            </w:r>
            <w:r w:rsidR="00D702EB" w:rsidRPr="00BE44A1">
              <w:t>.</w:t>
            </w:r>
          </w:p>
          <w:p w:rsidR="00182D6B" w:rsidRPr="00213705" w:rsidRDefault="00234A97" w:rsidP="00BE4F0E">
            <w:pPr>
              <w:spacing w:after="200"/>
              <w:ind w:left="630" w:right="-72"/>
              <w:jc w:val="both"/>
            </w:pPr>
            <w:r>
              <w:t xml:space="preserve">19.1.2 </w:t>
            </w:r>
            <w:r w:rsidR="00213705" w:rsidRPr="00213705">
              <w:t>F</w:t>
            </w:r>
            <w:r w:rsidR="006E716C" w:rsidRPr="00213705">
              <w:t>urthermore</w:t>
            </w:r>
            <w:r w:rsidR="00D702EB" w:rsidRPr="00213705">
              <w:t>, i</w:t>
            </w:r>
            <w:r w:rsidR="00182D6B" w:rsidRPr="00213705">
              <w:t>f</w:t>
            </w:r>
            <w:r w:rsidR="00BE44A1" w:rsidRPr="00213705">
              <w:t xml:space="preserve"> the Client determines that the </w:t>
            </w:r>
            <w:r w:rsidR="00182D6B" w:rsidRPr="00213705">
              <w:t>Consultant has engaged in corrupt, fraudulent, collusive</w:t>
            </w:r>
            <w:r w:rsidR="00BE4F0E">
              <w:t xml:space="preserve"> or</w:t>
            </w:r>
            <w:r w:rsidR="00BE4F0E" w:rsidRPr="00213705">
              <w:t xml:space="preserve"> </w:t>
            </w:r>
            <w:r w:rsidR="00182D6B" w:rsidRPr="00213705">
              <w:t xml:space="preserve">coercive practices, in competing for or in executing the Contract, then the Client may, after giving </w:t>
            </w:r>
            <w:r w:rsidR="00A037EC">
              <w:t>fourteen (</w:t>
            </w:r>
            <w:r w:rsidR="00182D6B" w:rsidRPr="00213705">
              <w:t>14</w:t>
            </w:r>
            <w:r w:rsidR="00A037EC">
              <w:t>)</w:t>
            </w:r>
            <w:r w:rsidR="00182D6B" w:rsidRPr="00213705">
              <w:t xml:space="preserve"> </w:t>
            </w:r>
            <w:r w:rsidR="00D702EB" w:rsidRPr="00213705">
              <w:t xml:space="preserve">calendar </w:t>
            </w:r>
            <w:r w:rsidR="00182D6B" w:rsidRPr="00213705">
              <w:t xml:space="preserve">days </w:t>
            </w:r>
            <w:r w:rsidR="00D702EB" w:rsidRPr="00213705">
              <w:t xml:space="preserve">written </w:t>
            </w:r>
            <w:r w:rsidR="00182D6B" w:rsidRPr="00213705">
              <w:t>notice to the Consultant, terminate the Consultant's employment under the Contract.</w:t>
            </w:r>
            <w:r w:rsidR="00D702EB" w:rsidRPr="00213705">
              <w:t xml:space="preserve"> </w:t>
            </w:r>
          </w:p>
        </w:tc>
      </w:tr>
      <w:tr w:rsidR="002A7CF9" w:rsidTr="00810221">
        <w:trPr>
          <w:jc w:val="center"/>
        </w:trPr>
        <w:tc>
          <w:tcPr>
            <w:tcW w:w="2487" w:type="dxa"/>
          </w:tcPr>
          <w:p w:rsidR="002A7CF9" w:rsidRDefault="00DB73E9" w:rsidP="00374C62">
            <w:pPr>
              <w:pStyle w:val="Section8Heading3"/>
              <w:ind w:left="888" w:hanging="540"/>
            </w:pPr>
            <w:r>
              <w:t>b</w:t>
            </w:r>
            <w:r w:rsidR="00374C62">
              <w:t>.</w:t>
            </w:r>
            <w:r w:rsidR="002A7CF9">
              <w:tab/>
              <w:t>By the Consultant</w:t>
            </w:r>
          </w:p>
        </w:tc>
        <w:tc>
          <w:tcPr>
            <w:tcW w:w="6880" w:type="dxa"/>
          </w:tcPr>
          <w:p w:rsidR="002A7CF9" w:rsidRDefault="00234A97" w:rsidP="00234A97">
            <w:pPr>
              <w:spacing w:after="200"/>
              <w:ind w:left="515"/>
              <w:jc w:val="both"/>
            </w:pPr>
            <w:r>
              <w:t xml:space="preserve">19.1.3 </w:t>
            </w:r>
            <w:r w:rsidR="002A7CF9">
              <w:t xml:space="preserve">The Consultant may terminate this Contract, by not less than thirty (30) </w:t>
            </w:r>
            <w:r w:rsidR="00684436">
              <w:t xml:space="preserve">calendar </w:t>
            </w:r>
            <w:r w:rsidR="002A7CF9">
              <w:t xml:space="preserve">days’ written notice to the Client, in case of the occurrence of any of the events specified in paragraphs </w:t>
            </w:r>
            <w:r w:rsidR="00B554E1">
              <w:t>(</w:t>
            </w:r>
            <w:r w:rsidR="00374C62">
              <w:t>a</w:t>
            </w:r>
            <w:r w:rsidR="000C3408">
              <w:t>) through (</w:t>
            </w:r>
            <w:r w:rsidR="00374C62">
              <w:t>d</w:t>
            </w:r>
            <w:r w:rsidR="000C3408">
              <w:t>) of this Clause</w:t>
            </w:r>
            <w:r w:rsidR="002A7CF9">
              <w:t>.</w:t>
            </w:r>
          </w:p>
          <w:p w:rsidR="002A7CF9" w:rsidRPr="00374C62" w:rsidRDefault="002A7CF9" w:rsidP="00B554E1">
            <w:pPr>
              <w:spacing w:after="200"/>
              <w:ind w:left="1062" w:right="-72" w:hanging="547"/>
              <w:jc w:val="both"/>
            </w:pPr>
            <w:r>
              <w:t>(</w:t>
            </w:r>
            <w:r w:rsidR="00374C62">
              <w:t>a</w:t>
            </w:r>
            <w:r>
              <w:t>)</w:t>
            </w:r>
            <w:r>
              <w:tab/>
              <w:t xml:space="preserve">If the Client fails to </w:t>
            </w:r>
            <w:r w:rsidRPr="006D52D9">
              <w:t xml:space="preserve">pay any money due to the Consultant pursuant to this Contract and not subject to dispute pursuant to </w:t>
            </w:r>
            <w:r w:rsidRPr="00374C62">
              <w:t xml:space="preserve">Clause </w:t>
            </w:r>
            <w:r w:rsidR="006E716C" w:rsidRPr="00374C62">
              <w:t>GCC</w:t>
            </w:r>
            <w:r w:rsidR="00EE182E" w:rsidRPr="00374C62">
              <w:t xml:space="preserve"> </w:t>
            </w:r>
            <w:r w:rsidR="00A037EC">
              <w:t>45.1</w:t>
            </w:r>
            <w:r w:rsidRPr="00374C62">
              <w:t xml:space="preserve"> within forty-five (45) </w:t>
            </w:r>
            <w:r w:rsidR="00C264E4" w:rsidRPr="00374C62">
              <w:t xml:space="preserve">calendar </w:t>
            </w:r>
            <w:r w:rsidRPr="00374C62">
              <w:t>days after receiving written notice from the Consultant that such payment is overdue.</w:t>
            </w:r>
          </w:p>
          <w:p w:rsidR="002A7CF9" w:rsidRPr="00374C62" w:rsidRDefault="002A7CF9" w:rsidP="00B554E1">
            <w:pPr>
              <w:spacing w:after="200"/>
              <w:ind w:left="1062" w:right="-72" w:hanging="547"/>
              <w:jc w:val="both"/>
            </w:pPr>
            <w:r w:rsidRPr="00374C62">
              <w:t>(</w:t>
            </w:r>
            <w:r w:rsidR="00374C62" w:rsidRPr="00374C62">
              <w:t>b</w:t>
            </w:r>
            <w:r w:rsidRPr="00374C62">
              <w:t>)</w:t>
            </w:r>
            <w:r w:rsidRPr="00374C62">
              <w:tab/>
              <w:t xml:space="preserve">If, as the result of Force Majeure, the Consultant is unable to perform a material portion of the Services for a period of not less than sixty (60) </w:t>
            </w:r>
            <w:r w:rsidR="00C264E4" w:rsidRPr="00374C62">
              <w:t xml:space="preserve">calendar </w:t>
            </w:r>
            <w:r w:rsidRPr="00374C62">
              <w:t>days.</w:t>
            </w:r>
          </w:p>
          <w:p w:rsidR="002A7CF9" w:rsidRDefault="002A7CF9" w:rsidP="00B554E1">
            <w:pPr>
              <w:spacing w:after="200"/>
              <w:ind w:left="1062" w:right="-72" w:hanging="547"/>
              <w:jc w:val="both"/>
            </w:pPr>
            <w:r w:rsidRPr="00374C62">
              <w:t>(</w:t>
            </w:r>
            <w:r w:rsidR="00374C62" w:rsidRPr="00374C62">
              <w:t>c</w:t>
            </w:r>
            <w:r w:rsidRPr="00374C62">
              <w:t>)</w:t>
            </w:r>
            <w:r w:rsidRPr="00374C62">
              <w:tab/>
              <w:t>If the Client fails to comply with any final decision reached as a result of arbitration pursuant to Clause GC</w:t>
            </w:r>
            <w:r w:rsidR="006E716C" w:rsidRPr="00374C62">
              <w:t>C</w:t>
            </w:r>
            <w:r w:rsidRPr="00374C62">
              <w:t xml:space="preserve"> </w:t>
            </w:r>
            <w:r w:rsidR="00EE182E" w:rsidRPr="00374C62">
              <w:t>4</w:t>
            </w:r>
            <w:r w:rsidR="00B76705">
              <w:t>5.1</w:t>
            </w:r>
            <w:r w:rsidRPr="00374C62">
              <w:t>.</w:t>
            </w:r>
          </w:p>
          <w:p w:rsidR="002A7CF9" w:rsidRDefault="002A7CF9" w:rsidP="00B554E1">
            <w:pPr>
              <w:spacing w:after="200"/>
              <w:ind w:left="1062" w:right="-72" w:hanging="547"/>
              <w:jc w:val="both"/>
            </w:pPr>
            <w:r>
              <w:t>(</w:t>
            </w:r>
            <w:r w:rsidR="00374C62">
              <w:t>d</w:t>
            </w:r>
            <w:r>
              <w:t>)</w:t>
            </w:r>
            <w:r>
              <w:tab/>
              <w:t>If the Client is in material breach of its obligations pursuant to this Contract and has not remedied the same within forty-five (45) days (or such longer period as the Consultant may have subsequently approved in writing) following the receipt by the Client of the Consultant’s notice specifying such breach.</w:t>
            </w:r>
          </w:p>
        </w:tc>
      </w:tr>
      <w:tr w:rsidR="002A7CF9" w:rsidTr="00810221">
        <w:trPr>
          <w:jc w:val="center"/>
        </w:trPr>
        <w:tc>
          <w:tcPr>
            <w:tcW w:w="2487" w:type="dxa"/>
          </w:tcPr>
          <w:p w:rsidR="002A7CF9" w:rsidRDefault="00DB73E9" w:rsidP="00374C62">
            <w:pPr>
              <w:pStyle w:val="Section8Heading3"/>
              <w:ind w:left="888" w:hanging="540"/>
            </w:pPr>
            <w:r>
              <w:t>c</w:t>
            </w:r>
            <w:r w:rsidR="00374C62">
              <w:t>.</w:t>
            </w:r>
            <w:r w:rsidR="002A7CF9">
              <w:tab/>
              <w:t>Cessation of Rights and Obligations</w:t>
            </w:r>
          </w:p>
        </w:tc>
        <w:tc>
          <w:tcPr>
            <w:tcW w:w="6880" w:type="dxa"/>
          </w:tcPr>
          <w:p w:rsidR="00326A3E" w:rsidRDefault="00234A97" w:rsidP="00234A97">
            <w:pPr>
              <w:spacing w:after="200"/>
              <w:ind w:left="720"/>
              <w:jc w:val="both"/>
            </w:pPr>
            <w:r>
              <w:t xml:space="preserve">19.1.4 </w:t>
            </w:r>
            <w:r w:rsidR="002A7CF9">
              <w:t xml:space="preserve">Upon termination of this Contract pursuant to </w:t>
            </w:r>
            <w:r w:rsidR="002A7CF9" w:rsidRPr="00374C62">
              <w:t>Clauses GC</w:t>
            </w:r>
            <w:r w:rsidR="006E716C" w:rsidRPr="00374C62">
              <w:t>C</w:t>
            </w:r>
            <w:r w:rsidR="002A7CF9" w:rsidRPr="00374C62">
              <w:t xml:space="preserve"> </w:t>
            </w:r>
            <w:r w:rsidR="00EE182E" w:rsidRPr="00374C62">
              <w:t>1</w:t>
            </w:r>
            <w:r w:rsidR="002A7CF9" w:rsidRPr="00374C62">
              <w:t>2 or GC</w:t>
            </w:r>
            <w:r w:rsidR="006E716C" w:rsidRPr="00374C62">
              <w:t>C</w:t>
            </w:r>
            <w:r w:rsidR="002A7CF9" w:rsidRPr="00374C62">
              <w:t xml:space="preserve"> </w:t>
            </w:r>
            <w:r w:rsidR="00EE182E" w:rsidRPr="00374C62">
              <w:t>1</w:t>
            </w:r>
            <w:r w:rsidR="002A7CF9" w:rsidRPr="00374C62">
              <w:t>9</w:t>
            </w:r>
            <w:r w:rsidR="002A7CF9">
              <w:t xml:space="preserve"> hereof, or upon expiration of this Contract pursuant to </w:t>
            </w:r>
            <w:r w:rsidR="002A7CF9" w:rsidRPr="002671F4">
              <w:t>Clause GC</w:t>
            </w:r>
            <w:r w:rsidR="006E716C" w:rsidRPr="002671F4">
              <w:t>C</w:t>
            </w:r>
            <w:r w:rsidR="00C264E4" w:rsidRPr="002671F4">
              <w:t xml:space="preserve"> </w:t>
            </w:r>
            <w:r w:rsidR="00EE182E" w:rsidRPr="002671F4">
              <w:t>1</w:t>
            </w:r>
            <w:r w:rsidR="00C264E4" w:rsidRPr="002671F4">
              <w:t>4</w:t>
            </w:r>
            <w:r w:rsidR="002A7CF9" w:rsidRPr="002671F4">
              <w:t>,</w:t>
            </w:r>
            <w:r w:rsidR="002A7CF9">
              <w:t xml:space="preserve"> all rights and obligations of the Parties hereunder shall cease, except (i) such rights and obligations as may have accrued on the date of termination or expiration, (ii) the obligation of confidentiality set forth </w:t>
            </w:r>
            <w:r w:rsidR="002A7CF9" w:rsidRPr="00326A3E">
              <w:t>in Clause GC</w:t>
            </w:r>
            <w:r w:rsidR="006E716C" w:rsidRPr="00326A3E">
              <w:t>C</w:t>
            </w:r>
            <w:r w:rsidR="00C264E4" w:rsidRPr="00326A3E">
              <w:t xml:space="preserve"> </w:t>
            </w:r>
            <w:r w:rsidR="00EE182E" w:rsidRPr="00326A3E">
              <w:t>22</w:t>
            </w:r>
            <w:r w:rsidR="002A7CF9" w:rsidRPr="00326A3E">
              <w:t>, (iii) the Consultant’s obligation to permit inspection, copying and auditing of their accounts and records set forth in Clause GC</w:t>
            </w:r>
            <w:r w:rsidR="006E716C" w:rsidRPr="00326A3E">
              <w:t>C</w:t>
            </w:r>
            <w:r w:rsidR="00C264E4" w:rsidRPr="00326A3E">
              <w:t xml:space="preserve"> </w:t>
            </w:r>
            <w:r w:rsidR="004B3471" w:rsidRPr="00326A3E">
              <w:t>25</w:t>
            </w:r>
            <w:r w:rsidR="002A7CF9" w:rsidRPr="00326A3E">
              <w:t>, and (iv) any right which a Party may have under the Applicable Law.</w:t>
            </w:r>
          </w:p>
        </w:tc>
      </w:tr>
      <w:tr w:rsidR="002A7CF9" w:rsidTr="00810221">
        <w:trPr>
          <w:jc w:val="center"/>
        </w:trPr>
        <w:tc>
          <w:tcPr>
            <w:tcW w:w="2487" w:type="dxa"/>
          </w:tcPr>
          <w:p w:rsidR="002A7CF9" w:rsidRDefault="00DB73E9" w:rsidP="00374C62">
            <w:pPr>
              <w:pStyle w:val="Section8Heading3"/>
              <w:ind w:left="888" w:hanging="540"/>
            </w:pPr>
            <w:r>
              <w:t>d</w:t>
            </w:r>
            <w:r w:rsidR="00374C62">
              <w:t>.</w:t>
            </w:r>
            <w:r w:rsidR="002A7CF9">
              <w:tab/>
              <w:t>Cessation of Services</w:t>
            </w:r>
          </w:p>
        </w:tc>
        <w:tc>
          <w:tcPr>
            <w:tcW w:w="6880" w:type="dxa"/>
          </w:tcPr>
          <w:p w:rsidR="004E5F8A" w:rsidRDefault="00234A97" w:rsidP="00234A97">
            <w:pPr>
              <w:spacing w:after="200"/>
              <w:ind w:left="720"/>
              <w:jc w:val="both"/>
            </w:pPr>
            <w:r>
              <w:t xml:space="preserve">19.1.5 </w:t>
            </w:r>
            <w:r w:rsidR="00326A3E">
              <w:t>U</w:t>
            </w:r>
            <w:r w:rsidR="002A7CF9">
              <w:t xml:space="preserve">pon termination of this Contract by notice of either Party to the other pursuant to </w:t>
            </w:r>
            <w:r w:rsidR="002A7CF9" w:rsidRPr="00326A3E">
              <w:t>Clauses GC</w:t>
            </w:r>
            <w:r w:rsidR="006E716C" w:rsidRPr="00326A3E">
              <w:t>C</w:t>
            </w:r>
            <w:r w:rsidR="002A7CF9" w:rsidRPr="00326A3E">
              <w:t xml:space="preserve"> </w:t>
            </w:r>
            <w:r w:rsidR="00326A3E">
              <w:t>19</w:t>
            </w:r>
            <w:r w:rsidR="004B3471" w:rsidRPr="00326A3E">
              <w:t>a</w:t>
            </w:r>
            <w:r w:rsidR="002A7CF9" w:rsidRPr="00326A3E">
              <w:t xml:space="preserve"> or GC</w:t>
            </w:r>
            <w:r w:rsidR="006E716C" w:rsidRPr="00326A3E">
              <w:t>C</w:t>
            </w:r>
            <w:r w:rsidR="00C264E4" w:rsidRPr="00326A3E">
              <w:t xml:space="preserve"> </w:t>
            </w:r>
            <w:r w:rsidR="00326A3E">
              <w:t>19</w:t>
            </w:r>
            <w:r w:rsidR="004B3471" w:rsidRPr="00326A3E">
              <w:t>b</w:t>
            </w:r>
            <w:r w:rsidR="002A7CF9" w:rsidRPr="00326A3E">
              <w:t>,</w:t>
            </w:r>
            <w:r w:rsidR="002A7CF9">
              <w:t xml:space="preserve"> the Consultant shall, immediately upon dispatch or receipt of such notice, take all necessary steps to bring the Services to a close in a prompt and orderly manner and shall make every reasonable effort to keep expenditures </w:t>
            </w:r>
            <w:r w:rsidR="00326A3E">
              <w:t xml:space="preserve">for this purpose to a minimum. </w:t>
            </w:r>
            <w:r w:rsidR="0015220E">
              <w:t xml:space="preserve"> </w:t>
            </w:r>
            <w:r w:rsidR="002A7CF9">
              <w:t xml:space="preserve">With respect to documents prepared by the Consultant and equipment and materials furnished by the Client, the Consultant shall proceed as provided, respectively, </w:t>
            </w:r>
            <w:r w:rsidR="002A7CF9" w:rsidRPr="00326A3E">
              <w:t>by Clauses GC</w:t>
            </w:r>
            <w:r w:rsidR="006E716C" w:rsidRPr="00326A3E">
              <w:t>C</w:t>
            </w:r>
            <w:r w:rsidR="002A7CF9" w:rsidRPr="00326A3E">
              <w:t xml:space="preserve"> </w:t>
            </w:r>
            <w:r w:rsidR="004B3471" w:rsidRPr="00326A3E">
              <w:t>27</w:t>
            </w:r>
            <w:r w:rsidR="002A7CF9" w:rsidRPr="00326A3E">
              <w:t xml:space="preserve"> or GC</w:t>
            </w:r>
            <w:r w:rsidR="006E716C" w:rsidRPr="00326A3E">
              <w:t>C</w:t>
            </w:r>
            <w:r w:rsidR="00C264E4" w:rsidRPr="00326A3E">
              <w:t xml:space="preserve"> </w:t>
            </w:r>
            <w:r w:rsidR="004B3471" w:rsidRPr="00326A3E">
              <w:t>28</w:t>
            </w:r>
            <w:r w:rsidR="004E5F8A">
              <w:t>.</w:t>
            </w:r>
          </w:p>
        </w:tc>
      </w:tr>
      <w:tr w:rsidR="002A7CF9" w:rsidTr="00810221">
        <w:trPr>
          <w:jc w:val="center"/>
        </w:trPr>
        <w:tc>
          <w:tcPr>
            <w:tcW w:w="2487" w:type="dxa"/>
          </w:tcPr>
          <w:p w:rsidR="002A7CF9" w:rsidRDefault="00DB73E9" w:rsidP="00BE1996">
            <w:pPr>
              <w:pStyle w:val="Section8Heading3"/>
              <w:ind w:left="888" w:hanging="540"/>
            </w:pPr>
            <w:r>
              <w:t>e</w:t>
            </w:r>
            <w:r w:rsidR="00BE1996">
              <w:t>.</w:t>
            </w:r>
            <w:r w:rsidR="002A7CF9">
              <w:tab/>
              <w:t>Payment upon Termination</w:t>
            </w:r>
          </w:p>
        </w:tc>
        <w:tc>
          <w:tcPr>
            <w:tcW w:w="6880" w:type="dxa"/>
          </w:tcPr>
          <w:p w:rsidR="002A7CF9" w:rsidRDefault="00234A97" w:rsidP="00234A97">
            <w:pPr>
              <w:spacing w:after="200"/>
              <w:ind w:left="540"/>
              <w:jc w:val="both"/>
            </w:pPr>
            <w:r>
              <w:t xml:space="preserve">19.1.6 </w:t>
            </w:r>
            <w:r w:rsidR="002A7CF9">
              <w:t>Upon termination of this Contract</w:t>
            </w:r>
            <w:r w:rsidR="002A7CF9" w:rsidRPr="00BE1996">
              <w:t>, the Client shall make the following paym</w:t>
            </w:r>
            <w:r w:rsidR="002A7CF9">
              <w:t>ents to the Consultant:</w:t>
            </w:r>
          </w:p>
          <w:p w:rsidR="002A7CF9" w:rsidRDefault="002A7CF9" w:rsidP="00B554E1">
            <w:pPr>
              <w:spacing w:after="200"/>
              <w:ind w:left="1062" w:right="-72" w:hanging="522"/>
              <w:jc w:val="both"/>
            </w:pPr>
            <w:r>
              <w:t>(</w:t>
            </w:r>
            <w:r w:rsidR="004E5F8A">
              <w:t>a</w:t>
            </w:r>
            <w:r>
              <w:t>)</w:t>
            </w:r>
            <w:r>
              <w:tab/>
            </w:r>
            <w:r w:rsidR="005D25C5">
              <w:t xml:space="preserve">payment </w:t>
            </w:r>
            <w:r>
              <w:t>for Services satisfactorily performed prior to th</w:t>
            </w:r>
            <w:r w:rsidR="004E5F8A">
              <w:t>e effective date of termination</w:t>
            </w:r>
            <w:r>
              <w:t>; and</w:t>
            </w:r>
          </w:p>
          <w:p w:rsidR="002A7CF9" w:rsidRDefault="002A7CF9" w:rsidP="008D4B32">
            <w:pPr>
              <w:spacing w:after="200"/>
              <w:ind w:left="1062" w:right="-72" w:hanging="522"/>
              <w:jc w:val="both"/>
            </w:pPr>
            <w:r>
              <w:t>(</w:t>
            </w:r>
            <w:r w:rsidR="004E5F8A">
              <w:t>b</w:t>
            </w:r>
            <w:r>
              <w:t>)</w:t>
            </w:r>
            <w:r>
              <w:tab/>
              <w:t>in the case of termination pursuant to paragraphs (</w:t>
            </w:r>
            <w:r w:rsidR="004E5F8A">
              <w:t>d</w:t>
            </w:r>
            <w:r>
              <w:t xml:space="preserve">) </w:t>
            </w:r>
            <w:r w:rsidR="00A0399B">
              <w:t>and</w:t>
            </w:r>
            <w:r>
              <w:t xml:space="preserve"> (</w:t>
            </w:r>
            <w:r w:rsidR="004E5F8A">
              <w:t>e</w:t>
            </w:r>
            <w:r>
              <w:t xml:space="preserve">) of </w:t>
            </w:r>
            <w:r w:rsidRPr="008D4B32">
              <w:t>Clause GC</w:t>
            </w:r>
            <w:r w:rsidR="00A0399B" w:rsidRPr="008D4B32">
              <w:t>C</w:t>
            </w:r>
            <w:r w:rsidR="00241A6A">
              <w:t xml:space="preserve"> </w:t>
            </w:r>
            <w:r w:rsidR="004E5F8A" w:rsidRPr="008D4B32">
              <w:t>19</w:t>
            </w:r>
            <w:r w:rsidR="008D4B32" w:rsidRPr="008D4B32">
              <w:t>.1.1</w:t>
            </w:r>
            <w:r w:rsidRPr="008D4B32">
              <w:t>,</w:t>
            </w:r>
            <w:r>
              <w:t xml:space="preserve"> reimbursement of any reasonable cost incidental to the prompt and orderly termination of this Contract</w:t>
            </w:r>
            <w:r w:rsidR="00A0399B">
              <w:t>,</w:t>
            </w:r>
            <w:r>
              <w:t xml:space="preserve"> including the cost of the return travel of the </w:t>
            </w:r>
            <w:r w:rsidR="005D1A99">
              <w:t>Experts</w:t>
            </w:r>
            <w:r w:rsidR="001961BB">
              <w:t>.</w:t>
            </w:r>
          </w:p>
        </w:tc>
      </w:tr>
    </w:tbl>
    <w:p w:rsidR="002A7CF9" w:rsidRDefault="002A7CF9">
      <w:pPr>
        <w:pStyle w:val="Heading2"/>
        <w:keepNext w:val="0"/>
        <w:jc w:val="center"/>
        <w:rPr>
          <w:smallCaps/>
        </w:rPr>
      </w:pPr>
      <w:bookmarkStart w:id="61" w:name="_Toc351343703"/>
    </w:p>
    <w:p w:rsidR="002A7CF9" w:rsidRDefault="002A7CF9" w:rsidP="00820707">
      <w:pPr>
        <w:pStyle w:val="Section8Heading1"/>
      </w:pPr>
      <w:bookmarkStart w:id="62" w:name="_Toc299534148"/>
      <w:r>
        <w:t>Obligations of the Consultant</w:t>
      </w:r>
      <w:bookmarkEnd w:id="61"/>
      <w:bookmarkEnd w:id="62"/>
    </w:p>
    <w:tbl>
      <w:tblPr>
        <w:tblW w:w="9491" w:type="dxa"/>
        <w:jc w:val="center"/>
        <w:tblLayout w:type="fixed"/>
        <w:tblLook w:val="0000" w:firstRow="0" w:lastRow="0" w:firstColumn="0" w:lastColumn="0" w:noHBand="0" w:noVBand="0"/>
      </w:tblPr>
      <w:tblGrid>
        <w:gridCol w:w="2601"/>
        <w:gridCol w:w="6890"/>
      </w:tblGrid>
      <w:tr w:rsidR="002A7CF9" w:rsidTr="0097444B">
        <w:trPr>
          <w:jc w:val="center"/>
        </w:trPr>
        <w:tc>
          <w:tcPr>
            <w:tcW w:w="2601" w:type="dxa"/>
          </w:tcPr>
          <w:p w:rsidR="002A7CF9" w:rsidRDefault="002A7CF9" w:rsidP="0090186D">
            <w:pPr>
              <w:pStyle w:val="Section8Heading2"/>
            </w:pPr>
            <w:bookmarkStart w:id="63" w:name="_Toc351343704"/>
            <w:bookmarkStart w:id="64" w:name="_Toc299534149"/>
            <w:r>
              <w:t>General</w:t>
            </w:r>
            <w:bookmarkEnd w:id="63"/>
            <w:bookmarkEnd w:id="64"/>
          </w:p>
        </w:tc>
        <w:tc>
          <w:tcPr>
            <w:tcW w:w="6890" w:type="dxa"/>
          </w:tcPr>
          <w:p w:rsidR="002A7CF9" w:rsidRDefault="002A7CF9" w:rsidP="0097444B">
            <w:pPr>
              <w:spacing w:after="200"/>
              <w:ind w:right="-72"/>
              <w:jc w:val="both"/>
            </w:pPr>
          </w:p>
        </w:tc>
      </w:tr>
      <w:tr w:rsidR="002A7CF9" w:rsidTr="0097444B">
        <w:trPr>
          <w:jc w:val="center"/>
        </w:trPr>
        <w:tc>
          <w:tcPr>
            <w:tcW w:w="2601" w:type="dxa"/>
          </w:tcPr>
          <w:p w:rsidR="002A7CF9" w:rsidRDefault="00FD3918" w:rsidP="00EB151F">
            <w:pPr>
              <w:pStyle w:val="Section8Heading3"/>
              <w:ind w:left="888" w:hanging="540"/>
            </w:pPr>
            <w:bookmarkStart w:id="65" w:name="_Toc351343705"/>
            <w:r>
              <w:t>a</w:t>
            </w:r>
            <w:r w:rsidR="00EB151F">
              <w:t>.</w:t>
            </w:r>
            <w:r w:rsidR="002A7CF9">
              <w:tab/>
              <w:t xml:space="preserve">Standard of </w:t>
            </w:r>
            <w:bookmarkEnd w:id="65"/>
            <w:r w:rsidR="002A7CF9">
              <w:t>Performance</w:t>
            </w:r>
          </w:p>
        </w:tc>
        <w:tc>
          <w:tcPr>
            <w:tcW w:w="6890" w:type="dxa"/>
          </w:tcPr>
          <w:p w:rsidR="00234A97" w:rsidRDefault="00234A97" w:rsidP="00234A97">
            <w:pPr>
              <w:spacing w:after="200"/>
              <w:ind w:left="20" w:right="-72"/>
              <w:jc w:val="both"/>
            </w:pPr>
            <w:r>
              <w:t xml:space="preserve">20.1 </w:t>
            </w:r>
            <w:r w:rsidR="002A7CF9">
              <w:t xml:space="preserve">The Consultant shall perform the Services and carry out </w:t>
            </w:r>
            <w:r w:rsidR="00A0399B">
              <w:t>the Services</w:t>
            </w:r>
            <w:r w:rsidR="002A7CF9">
              <w:t xml:space="preserve"> with all due diligence, efficiency and economy, in accordance with generally accepted professional standards and practices, and shall observe sound management practices, and employ appropriate technology and safe and effective equipment, machinery, materials and methods. </w:t>
            </w:r>
            <w:r w:rsidR="0015220E">
              <w:t xml:space="preserve"> </w:t>
            </w:r>
            <w:r w:rsidR="002A7CF9">
              <w:t xml:space="preserve">The Consultant shall always act, in respect of any matter relating to this Contract or to the Services, as </w:t>
            </w:r>
            <w:r w:rsidR="00A0399B">
              <w:t xml:space="preserve">a </w:t>
            </w:r>
            <w:r w:rsidR="002A7CF9">
              <w:t xml:space="preserve">faithful adviser to the Client, and shall at all times support and safeguard the Client’s legitimate interests in any dealings with </w:t>
            </w:r>
            <w:r w:rsidR="00A0399B">
              <w:t xml:space="preserve">the </w:t>
            </w:r>
            <w:r w:rsidR="00A90110">
              <w:t>t</w:t>
            </w:r>
            <w:r w:rsidR="002A7CF9">
              <w:t xml:space="preserve">hird </w:t>
            </w:r>
            <w:r w:rsidR="00A90110">
              <w:t>p</w:t>
            </w:r>
            <w:r w:rsidR="002A7CF9">
              <w:t>arties.</w:t>
            </w:r>
          </w:p>
          <w:p w:rsidR="00234A97" w:rsidRDefault="00234A97" w:rsidP="00234A97">
            <w:pPr>
              <w:spacing w:after="200"/>
              <w:ind w:left="20" w:right="-72"/>
              <w:jc w:val="both"/>
            </w:pPr>
            <w:r>
              <w:t xml:space="preserve">20.2 </w:t>
            </w:r>
            <w:r w:rsidR="00E01E80" w:rsidRPr="001961BB">
              <w:t xml:space="preserve">The Consultant shall employ and provide such qualified and experienced </w:t>
            </w:r>
            <w:r w:rsidR="00B60185" w:rsidRPr="001961BB">
              <w:t>E</w:t>
            </w:r>
            <w:r w:rsidR="00E01E80" w:rsidRPr="001961BB">
              <w:t>xperts and Sub-</w:t>
            </w:r>
            <w:r w:rsidR="00B60185" w:rsidRPr="001961BB">
              <w:t>c</w:t>
            </w:r>
            <w:r w:rsidR="00E01E80" w:rsidRPr="001961BB">
              <w:t>onsultants as are required to carry out the Services.</w:t>
            </w:r>
          </w:p>
          <w:p w:rsidR="001F26E6" w:rsidRPr="00234A97" w:rsidRDefault="00234A97" w:rsidP="00234A97">
            <w:pPr>
              <w:spacing w:after="200"/>
              <w:ind w:left="20" w:right="-72"/>
              <w:jc w:val="both"/>
            </w:pPr>
            <w:r>
              <w:t xml:space="preserve">20.3 </w:t>
            </w:r>
            <w:r w:rsidR="007E57F9">
              <w:t xml:space="preserve">The Consultant may subcontract part of the Services to an extent and with such </w:t>
            </w:r>
            <w:r w:rsidR="00A90110">
              <w:t xml:space="preserve">Key </w:t>
            </w:r>
            <w:r w:rsidR="007E57F9">
              <w:t xml:space="preserve">Experts and Sub-consultants as may be approved in advance by the Client. </w:t>
            </w:r>
            <w:r w:rsidR="0015220E">
              <w:t xml:space="preserve"> </w:t>
            </w:r>
            <w:r w:rsidR="007E57F9">
              <w:t xml:space="preserve">Notwithstanding such approval, the Consultant shall retain full responsibility for the Services. </w:t>
            </w:r>
          </w:p>
        </w:tc>
      </w:tr>
      <w:tr w:rsidR="002A7CF9" w:rsidRPr="001961BB" w:rsidTr="0097444B">
        <w:trPr>
          <w:jc w:val="center"/>
        </w:trPr>
        <w:tc>
          <w:tcPr>
            <w:tcW w:w="2601" w:type="dxa"/>
          </w:tcPr>
          <w:p w:rsidR="002A7CF9" w:rsidRDefault="00FD3918" w:rsidP="00077B62">
            <w:pPr>
              <w:pStyle w:val="Section8Heading3"/>
              <w:ind w:left="888" w:hanging="540"/>
            </w:pPr>
            <w:bookmarkStart w:id="66" w:name="_Toc351343706"/>
            <w:r>
              <w:rPr>
                <w:spacing w:val="-3"/>
              </w:rPr>
              <w:t>b</w:t>
            </w:r>
            <w:r w:rsidR="003278A1">
              <w:rPr>
                <w:spacing w:val="-3"/>
              </w:rPr>
              <w:t>.</w:t>
            </w:r>
            <w:r w:rsidR="002A7CF9">
              <w:rPr>
                <w:spacing w:val="-3"/>
              </w:rPr>
              <w:tab/>
              <w:t xml:space="preserve">Law </w:t>
            </w:r>
            <w:r w:rsidR="001F26E6">
              <w:t xml:space="preserve">Applicable to </w:t>
            </w:r>
            <w:r w:rsidR="002A7CF9">
              <w:t>Services</w:t>
            </w:r>
            <w:bookmarkEnd w:id="66"/>
          </w:p>
          <w:p w:rsidR="002A7CF9" w:rsidRDefault="002A7CF9">
            <w:pPr>
              <w:pStyle w:val="BankNormal"/>
              <w:rPr>
                <w:b/>
                <w:bCs/>
              </w:rPr>
            </w:pPr>
          </w:p>
        </w:tc>
        <w:tc>
          <w:tcPr>
            <w:tcW w:w="6890" w:type="dxa"/>
          </w:tcPr>
          <w:p w:rsidR="002A7CF9" w:rsidRPr="006D52D9" w:rsidRDefault="003278A1" w:rsidP="003278A1">
            <w:pPr>
              <w:spacing w:after="200"/>
              <w:ind w:right="-72"/>
              <w:jc w:val="both"/>
            </w:pPr>
            <w:r>
              <w:t xml:space="preserve">20.4 </w:t>
            </w:r>
            <w:r w:rsidR="002A7CF9" w:rsidRPr="006D52D9">
              <w:t>The Consultant shall perform the Services in accordance with the</w:t>
            </w:r>
            <w:r w:rsidR="00610DF4" w:rsidRPr="006D52D9">
              <w:t xml:space="preserve"> Contract and the</w:t>
            </w:r>
            <w:r w:rsidR="002A7CF9" w:rsidRPr="006D52D9">
              <w:t xml:space="preserve"> Applicable Law and shall take all practicable steps to ensure that any </w:t>
            </w:r>
            <w:r w:rsidR="009C56EB">
              <w:t xml:space="preserve">of its </w:t>
            </w:r>
            <w:r w:rsidR="001F26E6" w:rsidRPr="006D52D9">
              <w:t>E</w:t>
            </w:r>
            <w:r w:rsidR="005D1A99" w:rsidRPr="006D52D9">
              <w:t>xperts</w:t>
            </w:r>
            <w:r w:rsidR="002A7CF9" w:rsidRPr="006D52D9">
              <w:t xml:space="preserve"> and Sub-</w:t>
            </w:r>
            <w:r w:rsidR="00230192" w:rsidRPr="006D52D9">
              <w:t>consultants</w:t>
            </w:r>
            <w:r w:rsidR="00230192">
              <w:t>,</w:t>
            </w:r>
            <w:r w:rsidR="002A7CF9" w:rsidRPr="006D52D9">
              <w:t xml:space="preserve"> comply with the Applicable Law.  </w:t>
            </w:r>
          </w:p>
          <w:p w:rsidR="0055362A" w:rsidRPr="006D52D9" w:rsidRDefault="003278A1" w:rsidP="003278A1">
            <w:pPr>
              <w:spacing w:after="200"/>
              <w:jc w:val="both"/>
            </w:pPr>
            <w:r>
              <w:t xml:space="preserve">20.5 </w:t>
            </w:r>
            <w:r w:rsidR="0055362A" w:rsidRPr="006D52D9">
              <w:t>Throughout the execution of the Contract, the Consultant shall comply with the import of goods and services prohibitions in the Client’s country</w:t>
            </w:r>
            <w:r w:rsidR="00AF7CDD" w:rsidRPr="006D52D9">
              <w:t xml:space="preserve"> when</w:t>
            </w:r>
            <w:r w:rsidR="0055362A" w:rsidRPr="006D52D9">
              <w:t xml:space="preserve"> </w:t>
            </w:r>
          </w:p>
          <w:p w:rsidR="0055362A" w:rsidRPr="006D52D9" w:rsidRDefault="0055362A" w:rsidP="001257A4">
            <w:pPr>
              <w:spacing w:after="200"/>
              <w:ind w:left="1100" w:hanging="540"/>
              <w:jc w:val="both"/>
              <w:rPr>
                <w:bCs/>
              </w:rPr>
            </w:pPr>
            <w:r w:rsidRPr="006D52D9">
              <w:rPr>
                <w:bCs/>
              </w:rPr>
              <w:t>(</w:t>
            </w:r>
            <w:r w:rsidR="003278A1">
              <w:rPr>
                <w:bCs/>
              </w:rPr>
              <w:t>a</w:t>
            </w:r>
            <w:r w:rsidRPr="006D52D9">
              <w:rPr>
                <w:bCs/>
              </w:rPr>
              <w:t xml:space="preserve">) </w:t>
            </w:r>
            <w:r w:rsidR="0097444B">
              <w:rPr>
                <w:bCs/>
              </w:rPr>
              <w:tab/>
            </w:r>
            <w:r w:rsidRPr="006D52D9">
              <w:rPr>
                <w:bCs/>
              </w:rPr>
              <w:t xml:space="preserve">as a matter of law or official regulations, the </w:t>
            </w:r>
            <w:r w:rsidR="00E8642D">
              <w:rPr>
                <w:bCs/>
              </w:rPr>
              <w:t>Recvipient</w:t>
            </w:r>
            <w:r w:rsidRPr="006D52D9">
              <w:rPr>
                <w:bCs/>
              </w:rPr>
              <w:t xml:space="preserve">’s country prohibits commercial relations with that country; or </w:t>
            </w:r>
          </w:p>
          <w:p w:rsidR="0055362A" w:rsidRPr="006D52D9" w:rsidRDefault="003278A1" w:rsidP="001257A4">
            <w:pPr>
              <w:spacing w:after="200"/>
              <w:ind w:left="1100" w:right="-72" w:hanging="540"/>
              <w:jc w:val="both"/>
              <w:rPr>
                <w:bCs/>
              </w:rPr>
            </w:pPr>
            <w:r>
              <w:rPr>
                <w:bCs/>
              </w:rPr>
              <w:t>(b</w:t>
            </w:r>
            <w:r w:rsidR="0055362A" w:rsidRPr="006D52D9">
              <w:rPr>
                <w:bCs/>
              </w:rPr>
              <w:t xml:space="preserve">) </w:t>
            </w:r>
            <w:r w:rsidR="0097444B">
              <w:rPr>
                <w:bCs/>
              </w:rPr>
              <w:tab/>
            </w:r>
            <w:r w:rsidR="0055362A" w:rsidRPr="006D52D9">
              <w:rPr>
                <w:lang w:val="en-GB"/>
              </w:rPr>
              <w:t xml:space="preserve">by an act of compliance with a decision of the United Nations Security Council taken under Chapter VII of the Charter of the United Nations, the </w:t>
            </w:r>
            <w:r w:rsidR="00E8642D">
              <w:rPr>
                <w:lang w:val="en-GB"/>
              </w:rPr>
              <w:t>Recipient</w:t>
            </w:r>
            <w:r w:rsidR="0055362A" w:rsidRPr="006D52D9">
              <w:rPr>
                <w:lang w:val="en-GB"/>
              </w:rPr>
              <w:t xml:space="preserve">’s Country prohibits </w:t>
            </w:r>
            <w:r w:rsidR="0055362A" w:rsidRPr="006D52D9">
              <w:rPr>
                <w:bCs/>
              </w:rPr>
              <w:t>any import of goods from that country or any payments to any country, person, or entity in that country.</w:t>
            </w:r>
          </w:p>
          <w:p w:rsidR="001F26E6" w:rsidRPr="006D52D9" w:rsidRDefault="003278A1" w:rsidP="003278A1">
            <w:pPr>
              <w:spacing w:after="200"/>
              <w:ind w:right="-72"/>
              <w:jc w:val="both"/>
            </w:pPr>
            <w:r>
              <w:t xml:space="preserve">20.6 </w:t>
            </w:r>
            <w:r w:rsidR="001F26E6" w:rsidRPr="006D52D9">
              <w:t>The Client shall notify the Consultant in writing of relevant local customs, and the Consultant shall, after such notification, respect such customs.</w:t>
            </w:r>
          </w:p>
        </w:tc>
      </w:tr>
      <w:tr w:rsidR="002A7CF9" w:rsidTr="0097444B">
        <w:trPr>
          <w:jc w:val="center"/>
        </w:trPr>
        <w:tc>
          <w:tcPr>
            <w:tcW w:w="2601" w:type="dxa"/>
          </w:tcPr>
          <w:p w:rsidR="002A7CF9" w:rsidRDefault="002A7CF9" w:rsidP="0090186D">
            <w:pPr>
              <w:pStyle w:val="Section8Heading2"/>
            </w:pPr>
            <w:bookmarkStart w:id="67" w:name="_Toc351343707"/>
            <w:bookmarkStart w:id="68" w:name="_Toc299534150"/>
            <w:r>
              <w:t>Conflict of Interests</w:t>
            </w:r>
            <w:bookmarkEnd w:id="67"/>
            <w:bookmarkEnd w:id="68"/>
          </w:p>
        </w:tc>
        <w:tc>
          <w:tcPr>
            <w:tcW w:w="6890" w:type="dxa"/>
          </w:tcPr>
          <w:p w:rsidR="002A7CF9" w:rsidRPr="0095608F" w:rsidRDefault="001257A4" w:rsidP="0097444B">
            <w:pPr>
              <w:spacing w:after="200"/>
              <w:ind w:right="-72"/>
              <w:jc w:val="both"/>
            </w:pPr>
            <w:r>
              <w:t>21.1</w:t>
            </w:r>
            <w:r>
              <w:tab/>
            </w:r>
            <w:r w:rsidR="002A7CF9" w:rsidRPr="0095608F">
              <w:t>The Consultant shall hold the Client’s interests paramount, without any consideration for future work, and strictly avoid conflict with other assignments or their own corporate interests.</w:t>
            </w:r>
          </w:p>
        </w:tc>
      </w:tr>
      <w:tr w:rsidR="002A7CF9" w:rsidTr="0097444B">
        <w:trPr>
          <w:jc w:val="center"/>
        </w:trPr>
        <w:tc>
          <w:tcPr>
            <w:tcW w:w="2601" w:type="dxa"/>
          </w:tcPr>
          <w:p w:rsidR="002A7CF9" w:rsidRDefault="00FD3918" w:rsidP="003278A1">
            <w:pPr>
              <w:pStyle w:val="Section8Heading3"/>
              <w:ind w:left="888" w:hanging="540"/>
            </w:pPr>
            <w:bookmarkStart w:id="69" w:name="_Toc351343708"/>
            <w:r>
              <w:t>a</w:t>
            </w:r>
            <w:r w:rsidR="003278A1">
              <w:t>.</w:t>
            </w:r>
            <w:r w:rsidR="002A7CF9">
              <w:tab/>
              <w:t xml:space="preserve">Consultant Not to Benefit from </w:t>
            </w:r>
            <w:r>
              <w:rPr>
                <w:spacing w:val="-4"/>
              </w:rPr>
              <w:t>Commis</w:t>
            </w:r>
            <w:r w:rsidR="002A7CF9">
              <w:rPr>
                <w:spacing w:val="-4"/>
              </w:rPr>
              <w:t>sions,</w:t>
            </w:r>
            <w:r w:rsidR="002A7CF9">
              <w:t xml:space="preserve"> </w:t>
            </w:r>
            <w:r w:rsidR="002A7CF9">
              <w:rPr>
                <w:spacing w:val="-8"/>
              </w:rPr>
              <w:t>Discounts, etc</w:t>
            </w:r>
            <w:bookmarkEnd w:id="69"/>
            <w:r w:rsidR="002A7CF9">
              <w:rPr>
                <w:spacing w:val="-8"/>
              </w:rPr>
              <w:t>.</w:t>
            </w:r>
          </w:p>
        </w:tc>
        <w:tc>
          <w:tcPr>
            <w:tcW w:w="6890" w:type="dxa"/>
          </w:tcPr>
          <w:p w:rsidR="002A7CF9" w:rsidRPr="0095608F" w:rsidRDefault="003278A1" w:rsidP="003278A1">
            <w:pPr>
              <w:tabs>
                <w:tab w:val="left" w:pos="540"/>
              </w:tabs>
              <w:spacing w:after="200"/>
              <w:ind w:left="540" w:right="-72"/>
              <w:jc w:val="both"/>
            </w:pPr>
            <w:r>
              <w:t xml:space="preserve">21.1.1 </w:t>
            </w:r>
            <w:r w:rsidR="002A7CF9" w:rsidRPr="0095608F">
              <w:t xml:space="preserve">The payment of the Consultant pursuant to </w:t>
            </w:r>
            <w:r w:rsidR="002A7CF9" w:rsidRPr="003278A1">
              <w:t>GC</w:t>
            </w:r>
            <w:r w:rsidR="007E57F9" w:rsidRPr="003278A1">
              <w:t>C</w:t>
            </w:r>
            <w:r w:rsidR="00D55E56" w:rsidRPr="003278A1">
              <w:t xml:space="preserve"> </w:t>
            </w:r>
            <w:r w:rsidR="00257751" w:rsidRPr="003278A1">
              <w:t>F</w:t>
            </w:r>
            <w:r w:rsidR="00D55E56">
              <w:t xml:space="preserve"> </w:t>
            </w:r>
            <w:r>
              <w:t xml:space="preserve">(Clauses GCC </w:t>
            </w:r>
            <w:r w:rsidR="000E52D5">
              <w:t xml:space="preserve">38 </w:t>
            </w:r>
            <w:r>
              <w:t xml:space="preserve">through </w:t>
            </w:r>
            <w:r w:rsidR="000E52D5">
              <w:t>42</w:t>
            </w:r>
            <w:r>
              <w:t xml:space="preserve">) </w:t>
            </w:r>
            <w:r w:rsidR="002A7CF9" w:rsidRPr="0095608F">
              <w:t xml:space="preserve">shall constitute the Consultant’s only payment in connection with this Contract and, subject to </w:t>
            </w:r>
            <w:r w:rsidR="002A7CF9" w:rsidRPr="003278A1">
              <w:t>Clause GC</w:t>
            </w:r>
            <w:r w:rsidR="007E57F9" w:rsidRPr="003278A1">
              <w:t>C</w:t>
            </w:r>
            <w:r w:rsidR="00D55E56" w:rsidRPr="003278A1">
              <w:t xml:space="preserve"> </w:t>
            </w:r>
            <w:r w:rsidRPr="003278A1">
              <w:t>21.1.3</w:t>
            </w:r>
            <w:r w:rsidR="002A7CF9" w:rsidRPr="003278A1">
              <w:t>, the</w:t>
            </w:r>
            <w:r w:rsidR="002A7CF9" w:rsidRPr="0095608F">
              <w:t xml:space="preserve"> Consultant shall not accept for its own benefit any trade commission, discount or similar payment in connection with activities pursuant to this Contract or in the discharge of its obligations hereunder, and the Consultant shall use its best efforts to ensure that any Sub-</w:t>
            </w:r>
            <w:r w:rsidR="00B60185">
              <w:t>c</w:t>
            </w:r>
            <w:r w:rsidR="002A7CF9" w:rsidRPr="0095608F">
              <w:t xml:space="preserve">onsultants, as well as the </w:t>
            </w:r>
            <w:r w:rsidR="007E57F9">
              <w:t>E</w:t>
            </w:r>
            <w:r w:rsidR="005D1A99" w:rsidRPr="0095608F">
              <w:t>xperts</w:t>
            </w:r>
            <w:r w:rsidR="002A7CF9" w:rsidRPr="0095608F">
              <w:t xml:space="preserve"> and agents of either of them, similarly shall not receive any such additional payment.</w:t>
            </w:r>
          </w:p>
          <w:p w:rsidR="002A7CF9" w:rsidRPr="0095608F" w:rsidRDefault="003278A1" w:rsidP="003278A1">
            <w:pPr>
              <w:tabs>
                <w:tab w:val="left" w:pos="540"/>
              </w:tabs>
              <w:spacing w:after="200"/>
              <w:ind w:left="540" w:right="-72"/>
              <w:jc w:val="both"/>
            </w:pPr>
            <w:r>
              <w:t xml:space="preserve">21.1.2 </w:t>
            </w:r>
            <w:r w:rsidR="002A7CF9" w:rsidRPr="0095608F">
              <w:t xml:space="preserve">Furthermore, if the Consultant, as part of the Services, has the responsibility of advising the Client on the procurement of goods, works or services, the Consultant shall comply with the Bank’s </w:t>
            </w:r>
            <w:r w:rsidR="007E57F9">
              <w:t>Applicable G</w:t>
            </w:r>
            <w:r w:rsidR="002A7CF9" w:rsidRPr="0095608F">
              <w:t>uidelines, and shall at all times exercise such responsibility in th</w:t>
            </w:r>
            <w:r w:rsidR="00D55E56">
              <w:t xml:space="preserve">e best interest of the Client. </w:t>
            </w:r>
            <w:r w:rsidR="0015220E">
              <w:t xml:space="preserve"> </w:t>
            </w:r>
            <w:r w:rsidR="002A7CF9" w:rsidRPr="0095608F">
              <w:t>Any discounts or commissions obtained by the Consultant in the exercise of such procurement responsibility shall be for the account of the Client.</w:t>
            </w:r>
          </w:p>
        </w:tc>
      </w:tr>
      <w:tr w:rsidR="002A7CF9" w:rsidTr="0097444B">
        <w:trPr>
          <w:jc w:val="center"/>
        </w:trPr>
        <w:tc>
          <w:tcPr>
            <w:tcW w:w="2601" w:type="dxa"/>
          </w:tcPr>
          <w:p w:rsidR="002A7CF9" w:rsidRPr="00077B62" w:rsidRDefault="00FD3918" w:rsidP="003278A1">
            <w:pPr>
              <w:pStyle w:val="Section8Heading3"/>
              <w:ind w:left="888" w:hanging="540"/>
              <w:rPr>
                <w:spacing w:val="-4"/>
              </w:rPr>
            </w:pPr>
            <w:bookmarkStart w:id="70" w:name="_Toc351343710"/>
            <w:r w:rsidRPr="00077B62">
              <w:rPr>
                <w:spacing w:val="-4"/>
              </w:rPr>
              <w:t>b</w:t>
            </w:r>
            <w:r w:rsidR="003278A1">
              <w:rPr>
                <w:spacing w:val="-4"/>
              </w:rPr>
              <w:t>.</w:t>
            </w:r>
            <w:r w:rsidR="002A7CF9" w:rsidRPr="00077B62">
              <w:rPr>
                <w:spacing w:val="-4"/>
              </w:rPr>
              <w:tab/>
              <w:t>Consultant and Affiliates Not to Engage in Certain Activities</w:t>
            </w:r>
            <w:bookmarkEnd w:id="70"/>
          </w:p>
        </w:tc>
        <w:tc>
          <w:tcPr>
            <w:tcW w:w="6890" w:type="dxa"/>
          </w:tcPr>
          <w:p w:rsidR="002A7CF9" w:rsidRPr="0095608F" w:rsidRDefault="003278A1" w:rsidP="003278A1">
            <w:pPr>
              <w:spacing w:after="200"/>
              <w:ind w:left="560" w:right="-72"/>
              <w:jc w:val="both"/>
            </w:pPr>
            <w:r>
              <w:t xml:space="preserve">21.1.3 </w:t>
            </w:r>
            <w:r w:rsidR="002A7CF9" w:rsidRPr="0095608F">
              <w:t>The Consultant agrees that, during the term of this Contract and after its termination, the Consultant and any entity affiliated with the Consultant, as well as any Sub-</w:t>
            </w:r>
            <w:r w:rsidR="00B60185">
              <w:t>c</w:t>
            </w:r>
            <w:r w:rsidR="002A7CF9" w:rsidRPr="0095608F">
              <w:t>onsultants and any entity affiliated with such Sub-</w:t>
            </w:r>
            <w:r w:rsidR="00B60185">
              <w:t>c</w:t>
            </w:r>
            <w:r w:rsidR="002A7CF9" w:rsidRPr="0095608F">
              <w:t xml:space="preserve">onsultants, shall be disqualified from providing goods, works or </w:t>
            </w:r>
            <w:r w:rsidR="00090ED4" w:rsidRPr="00FA700A">
              <w:t>non-consulting</w:t>
            </w:r>
            <w:r w:rsidR="00090ED4">
              <w:t xml:space="preserve"> </w:t>
            </w:r>
            <w:r w:rsidR="002A7CF9" w:rsidRPr="0095608F">
              <w:t>services resulting from or directly related to the Consultant’s Services for the preparation or implementation of the project</w:t>
            </w:r>
            <w:r w:rsidR="0095608F">
              <w:t xml:space="preserve">, </w:t>
            </w:r>
            <w:r w:rsidR="004E328E" w:rsidRPr="0095608F">
              <w:t xml:space="preserve">unless otherwise indicated in the </w:t>
            </w:r>
            <w:r w:rsidR="004E328E" w:rsidRPr="00090ED4">
              <w:rPr>
                <w:b/>
              </w:rPr>
              <w:t>S</w:t>
            </w:r>
            <w:r w:rsidR="00090ED4" w:rsidRPr="00090ED4">
              <w:rPr>
                <w:b/>
              </w:rPr>
              <w:t>C</w:t>
            </w:r>
            <w:r w:rsidR="00B60185">
              <w:rPr>
                <w:b/>
              </w:rPr>
              <w:t>C</w:t>
            </w:r>
            <w:r w:rsidR="00090ED4">
              <w:t>.</w:t>
            </w:r>
          </w:p>
        </w:tc>
      </w:tr>
      <w:tr w:rsidR="002A7CF9" w:rsidTr="0097444B">
        <w:trPr>
          <w:jc w:val="center"/>
        </w:trPr>
        <w:tc>
          <w:tcPr>
            <w:tcW w:w="2601" w:type="dxa"/>
          </w:tcPr>
          <w:p w:rsidR="002A7CF9" w:rsidRPr="00077B62" w:rsidRDefault="00FD3918" w:rsidP="004611C4">
            <w:pPr>
              <w:pStyle w:val="Section8Heading3"/>
              <w:ind w:left="888" w:hanging="540"/>
              <w:rPr>
                <w:spacing w:val="-4"/>
              </w:rPr>
            </w:pPr>
            <w:bookmarkStart w:id="71" w:name="_Toc351343711"/>
            <w:r w:rsidRPr="00077B62">
              <w:rPr>
                <w:spacing w:val="-4"/>
              </w:rPr>
              <w:t>c</w:t>
            </w:r>
            <w:r w:rsidR="004611C4">
              <w:rPr>
                <w:spacing w:val="-4"/>
              </w:rPr>
              <w:t>.</w:t>
            </w:r>
            <w:r w:rsidR="002A7CF9" w:rsidRPr="00077B62">
              <w:rPr>
                <w:spacing w:val="-4"/>
              </w:rPr>
              <w:tab/>
              <w:t>Prohibition of Conflicting Activities</w:t>
            </w:r>
            <w:bookmarkEnd w:id="71"/>
          </w:p>
        </w:tc>
        <w:tc>
          <w:tcPr>
            <w:tcW w:w="6890" w:type="dxa"/>
          </w:tcPr>
          <w:p w:rsidR="002A7CF9" w:rsidRPr="006D52D9" w:rsidRDefault="00C95090" w:rsidP="00C95090">
            <w:pPr>
              <w:pStyle w:val="BodyText2"/>
              <w:spacing w:after="200"/>
              <w:ind w:left="290"/>
            </w:pPr>
            <w:r>
              <w:t xml:space="preserve">21.1.4 </w:t>
            </w:r>
            <w:r w:rsidR="002A7CF9" w:rsidRPr="006D52D9">
              <w:t xml:space="preserve">The Consultant shall not engage, and shall cause </w:t>
            </w:r>
            <w:r w:rsidR="00090ED4" w:rsidRPr="006D52D9">
              <w:t>its</w:t>
            </w:r>
            <w:r w:rsidR="002A7CF9" w:rsidRPr="006D52D9">
              <w:t xml:space="preserve"> </w:t>
            </w:r>
            <w:r w:rsidR="007E57F9" w:rsidRPr="006D52D9">
              <w:t>E</w:t>
            </w:r>
            <w:r w:rsidR="005D1A99" w:rsidRPr="006D52D9">
              <w:t>xperts</w:t>
            </w:r>
            <w:r w:rsidR="002A7CF9" w:rsidRPr="006D52D9">
              <w:t xml:space="preserve"> as well as </w:t>
            </w:r>
            <w:r w:rsidR="00090ED4" w:rsidRPr="006D52D9">
              <w:t xml:space="preserve">its </w:t>
            </w:r>
            <w:r w:rsidR="002A7CF9" w:rsidRPr="006D52D9">
              <w:t>Sub-</w:t>
            </w:r>
            <w:r w:rsidR="00B60185" w:rsidRPr="006D52D9">
              <w:t>c</w:t>
            </w:r>
            <w:r w:rsidR="002A7CF9" w:rsidRPr="006D52D9">
              <w:t>onsultants not to engage, either directly or indirectly, in any business or professional activities that would conflict with the activities assigned to them under this Contract</w:t>
            </w:r>
            <w:r w:rsidR="004E328E" w:rsidRPr="006D52D9">
              <w:t>.</w:t>
            </w:r>
          </w:p>
        </w:tc>
      </w:tr>
      <w:tr w:rsidR="002A7CF9" w:rsidTr="0097444B">
        <w:trPr>
          <w:jc w:val="center"/>
        </w:trPr>
        <w:tc>
          <w:tcPr>
            <w:tcW w:w="2601" w:type="dxa"/>
          </w:tcPr>
          <w:p w:rsidR="002A7CF9" w:rsidRPr="00077B62" w:rsidRDefault="00FD3918" w:rsidP="006A30D7">
            <w:pPr>
              <w:pStyle w:val="Section8Heading3"/>
              <w:ind w:left="888" w:hanging="540"/>
              <w:rPr>
                <w:spacing w:val="-4"/>
              </w:rPr>
            </w:pPr>
            <w:r w:rsidRPr="00077B62">
              <w:rPr>
                <w:spacing w:val="-4"/>
              </w:rPr>
              <w:t>d</w:t>
            </w:r>
            <w:r w:rsidR="006A30D7">
              <w:rPr>
                <w:spacing w:val="-4"/>
              </w:rPr>
              <w:t>.</w:t>
            </w:r>
            <w:r w:rsidR="002A7CF9" w:rsidRPr="00077B62">
              <w:rPr>
                <w:spacing w:val="-4"/>
              </w:rPr>
              <w:tab/>
              <w:t>Strict Duty to Disclose Conflicting Activities</w:t>
            </w:r>
          </w:p>
        </w:tc>
        <w:tc>
          <w:tcPr>
            <w:tcW w:w="6890" w:type="dxa"/>
          </w:tcPr>
          <w:p w:rsidR="002A7CF9" w:rsidRPr="00113BB1" w:rsidRDefault="006A30D7" w:rsidP="006A30D7">
            <w:pPr>
              <w:pStyle w:val="BodyText2"/>
              <w:spacing w:after="200"/>
              <w:ind w:left="290"/>
            </w:pPr>
            <w:r>
              <w:t xml:space="preserve">21.1.5 </w:t>
            </w:r>
            <w:r w:rsidR="00AF7DE2" w:rsidRPr="0095608F">
              <w:t xml:space="preserve">The </w:t>
            </w:r>
            <w:r w:rsidR="002A7CF9" w:rsidRPr="0095608F">
              <w:t>Consultant ha</w:t>
            </w:r>
            <w:r w:rsidR="00AF7DE2" w:rsidRPr="0095608F">
              <w:t>s</w:t>
            </w:r>
            <w:r w:rsidR="002A7CF9" w:rsidRPr="0095608F">
              <w:t xml:space="preserve"> an obligation </w:t>
            </w:r>
            <w:r w:rsidR="00A6469C" w:rsidRPr="0095608F">
              <w:t xml:space="preserve">and shall ensure that </w:t>
            </w:r>
            <w:r w:rsidR="00AF7DE2" w:rsidRPr="0095608F">
              <w:t>its</w:t>
            </w:r>
            <w:r w:rsidR="00A6469C" w:rsidRPr="0095608F">
              <w:t xml:space="preserve"> </w:t>
            </w:r>
            <w:r w:rsidR="007E57F9">
              <w:t>E</w:t>
            </w:r>
            <w:r w:rsidR="005D1A99" w:rsidRPr="0095608F">
              <w:t>xperts</w:t>
            </w:r>
            <w:r w:rsidR="00A6469C" w:rsidRPr="0095608F">
              <w:t xml:space="preserve"> and Sub-</w:t>
            </w:r>
            <w:r w:rsidR="00B60185">
              <w:t>c</w:t>
            </w:r>
            <w:r w:rsidR="00A6469C" w:rsidRPr="0095608F">
              <w:t>onsultant</w:t>
            </w:r>
            <w:r w:rsidR="00AF7DE2" w:rsidRPr="0095608F">
              <w:t>s</w:t>
            </w:r>
            <w:r w:rsidR="00A6469C" w:rsidRPr="0095608F">
              <w:t xml:space="preserve"> shall have an obligation </w:t>
            </w:r>
            <w:r w:rsidR="002A7CF9" w:rsidRPr="0095608F">
              <w:t>to disclose any situation of actual or potential conflict that impacts their capacity to serve the best interest of their Client, or that may reasonably be perceived as having this effect.</w:t>
            </w:r>
            <w:r w:rsidR="0015220E">
              <w:t xml:space="preserve"> </w:t>
            </w:r>
            <w:r w:rsidR="002A7CF9" w:rsidRPr="0095608F">
              <w:t xml:space="preserve"> Failure to disclose said situations may lead to the disqualification of the Consultant or the termination of its Contract.</w:t>
            </w:r>
          </w:p>
        </w:tc>
      </w:tr>
      <w:tr w:rsidR="002A7CF9" w:rsidTr="0097444B">
        <w:trPr>
          <w:jc w:val="center"/>
        </w:trPr>
        <w:tc>
          <w:tcPr>
            <w:tcW w:w="2601" w:type="dxa"/>
          </w:tcPr>
          <w:p w:rsidR="002A7CF9" w:rsidRDefault="002A7CF9" w:rsidP="0090186D">
            <w:pPr>
              <w:pStyle w:val="Section8Heading2"/>
            </w:pPr>
            <w:bookmarkStart w:id="72" w:name="_Toc351343712"/>
            <w:bookmarkStart w:id="73" w:name="_Toc299534151"/>
            <w:r>
              <w:t>Confidentiality</w:t>
            </w:r>
            <w:bookmarkEnd w:id="72"/>
            <w:bookmarkEnd w:id="73"/>
          </w:p>
        </w:tc>
        <w:tc>
          <w:tcPr>
            <w:tcW w:w="6890" w:type="dxa"/>
          </w:tcPr>
          <w:p w:rsidR="002A7CF9" w:rsidRDefault="001257A4" w:rsidP="0097444B">
            <w:pPr>
              <w:pStyle w:val="BodyText2"/>
              <w:spacing w:after="200"/>
            </w:pPr>
            <w:r>
              <w:t>22.1</w:t>
            </w:r>
            <w:r>
              <w:tab/>
            </w:r>
            <w:r w:rsidR="002A7CF9">
              <w:t xml:space="preserve">Except with the prior written consent of the Client, the Consultant and the </w:t>
            </w:r>
            <w:r w:rsidR="005D1A99">
              <w:t>Experts</w:t>
            </w:r>
            <w:r w:rsidR="002A7CF9">
              <w:t xml:space="preserve"> shall not at any time communicate to any person or entity any confidential information acquired in the course of the Services, nor shall the Consultant and the </w:t>
            </w:r>
            <w:r w:rsidR="007E57F9">
              <w:t>E</w:t>
            </w:r>
            <w:r w:rsidR="005D1A99">
              <w:t>xperts</w:t>
            </w:r>
            <w:r w:rsidR="002A7CF9">
              <w:t xml:space="preserve"> make public the recommendations formulated in the course of, or as a result of, the Services.</w:t>
            </w:r>
          </w:p>
        </w:tc>
      </w:tr>
      <w:tr w:rsidR="002A7CF9" w:rsidTr="0097444B">
        <w:trPr>
          <w:jc w:val="center"/>
        </w:trPr>
        <w:tc>
          <w:tcPr>
            <w:tcW w:w="2601" w:type="dxa"/>
          </w:tcPr>
          <w:p w:rsidR="002A7CF9" w:rsidRDefault="002A7CF9" w:rsidP="0090186D">
            <w:pPr>
              <w:pStyle w:val="Section8Heading2"/>
            </w:pPr>
            <w:bookmarkStart w:id="74" w:name="_Toc351343713"/>
            <w:bookmarkStart w:id="75" w:name="_Toc299534152"/>
            <w:r>
              <w:t>Liability of the Consultant</w:t>
            </w:r>
            <w:bookmarkEnd w:id="74"/>
            <w:bookmarkEnd w:id="75"/>
          </w:p>
        </w:tc>
        <w:tc>
          <w:tcPr>
            <w:tcW w:w="6890" w:type="dxa"/>
          </w:tcPr>
          <w:p w:rsidR="002A7CF9" w:rsidRDefault="001257A4" w:rsidP="0097444B">
            <w:pPr>
              <w:tabs>
                <w:tab w:val="left" w:pos="-6"/>
              </w:tabs>
              <w:spacing w:after="200"/>
              <w:ind w:right="-74"/>
              <w:jc w:val="both"/>
              <w:rPr>
                <w:spacing w:val="-2"/>
              </w:rPr>
            </w:pPr>
            <w:r>
              <w:rPr>
                <w:spacing w:val="-2"/>
              </w:rPr>
              <w:t>23.1</w:t>
            </w:r>
            <w:r>
              <w:rPr>
                <w:spacing w:val="-2"/>
              </w:rPr>
              <w:tab/>
            </w:r>
            <w:r w:rsidR="002A7CF9">
              <w:rPr>
                <w:spacing w:val="-2"/>
              </w:rPr>
              <w:t xml:space="preserve">Subject to additional provisions, if any, set forth in the </w:t>
            </w:r>
            <w:r w:rsidR="002A7CF9" w:rsidRPr="00ED50DF">
              <w:rPr>
                <w:b/>
                <w:spacing w:val="-2"/>
              </w:rPr>
              <w:t>SC</w:t>
            </w:r>
            <w:r w:rsidR="00B60185">
              <w:rPr>
                <w:b/>
                <w:spacing w:val="-2"/>
              </w:rPr>
              <w:t>C</w:t>
            </w:r>
            <w:r w:rsidR="002A7CF9">
              <w:rPr>
                <w:spacing w:val="-2"/>
              </w:rPr>
              <w:t>, the Consultant’s liability under this Contract shall be provided by the Applicable Law.</w:t>
            </w:r>
          </w:p>
        </w:tc>
      </w:tr>
      <w:tr w:rsidR="002A7CF9" w:rsidTr="0097444B">
        <w:trPr>
          <w:jc w:val="center"/>
        </w:trPr>
        <w:tc>
          <w:tcPr>
            <w:tcW w:w="2601" w:type="dxa"/>
          </w:tcPr>
          <w:p w:rsidR="002A7CF9" w:rsidRDefault="002A7CF9" w:rsidP="0090186D">
            <w:pPr>
              <w:pStyle w:val="Section8Heading2"/>
            </w:pPr>
            <w:bookmarkStart w:id="76" w:name="_Toc351343714"/>
            <w:bookmarkStart w:id="77" w:name="_Toc299534153"/>
            <w:r>
              <w:t>Insurance to be Taken out by the Consultant</w:t>
            </w:r>
            <w:bookmarkEnd w:id="76"/>
            <w:bookmarkEnd w:id="77"/>
          </w:p>
        </w:tc>
        <w:tc>
          <w:tcPr>
            <w:tcW w:w="6890" w:type="dxa"/>
          </w:tcPr>
          <w:p w:rsidR="002A7CF9" w:rsidRPr="006A30D7" w:rsidRDefault="001257A4" w:rsidP="00257751">
            <w:pPr>
              <w:spacing w:after="200"/>
              <w:ind w:right="-72"/>
              <w:jc w:val="both"/>
            </w:pPr>
            <w:r w:rsidRPr="006A30D7">
              <w:t>24.1</w:t>
            </w:r>
            <w:r w:rsidRPr="006A30D7">
              <w:tab/>
            </w:r>
            <w:r w:rsidR="002A7CF9" w:rsidRPr="006A30D7">
              <w:t>The Consultant (i) shall take out and maintain, and shall cause any Sub-</w:t>
            </w:r>
            <w:r w:rsidR="00B60185" w:rsidRPr="006A30D7">
              <w:t>c</w:t>
            </w:r>
            <w:r w:rsidR="002A7CF9" w:rsidRPr="006A30D7">
              <w:t xml:space="preserve">onsultants to take out and maintain, at </w:t>
            </w:r>
            <w:r w:rsidR="00ED50DF" w:rsidRPr="006A30D7">
              <w:t>its</w:t>
            </w:r>
            <w:r w:rsidR="002A7CF9" w:rsidRPr="006A30D7">
              <w:t xml:space="preserve"> (or the Sub-</w:t>
            </w:r>
            <w:r w:rsidR="00B60185" w:rsidRPr="006A30D7">
              <w:t>c</w:t>
            </w:r>
            <w:r w:rsidR="006D52D9" w:rsidRPr="006A30D7">
              <w:t>onsultants’</w:t>
            </w:r>
            <w:r w:rsidR="002A7CF9" w:rsidRPr="006A30D7">
              <w:t xml:space="preserve">, as the case may be) own cost but on terms and conditions approved by the Client, insurance against the risks, and for the coverage specified in the </w:t>
            </w:r>
            <w:r w:rsidR="002A7CF9" w:rsidRPr="006A30D7">
              <w:rPr>
                <w:b/>
              </w:rPr>
              <w:t>SC</w:t>
            </w:r>
            <w:r w:rsidR="00B60185" w:rsidRPr="006A30D7">
              <w:rPr>
                <w:b/>
              </w:rPr>
              <w:t>C</w:t>
            </w:r>
            <w:r w:rsidR="002A7CF9" w:rsidRPr="006A30D7">
              <w:rPr>
                <w:b/>
              </w:rPr>
              <w:t>,</w:t>
            </w:r>
            <w:r w:rsidR="002A7CF9" w:rsidRPr="006A30D7">
              <w:t xml:space="preserve"> and (ii) at the Client’s request, shall provide evidence to the Client showing that such insurance has been taken out and maintained and that the current premiums therefore have been paid.</w:t>
            </w:r>
            <w:r w:rsidR="00F243F5" w:rsidRPr="006A30D7">
              <w:t xml:space="preserve"> </w:t>
            </w:r>
            <w:r w:rsidR="0015220E">
              <w:t xml:space="preserve"> </w:t>
            </w:r>
            <w:r w:rsidR="00F243F5" w:rsidRPr="006A30D7">
              <w:t>The Consultant shall ensure that such insurance is in place prior to commencing the Services</w:t>
            </w:r>
            <w:r w:rsidR="00D67235" w:rsidRPr="006A30D7">
              <w:t xml:space="preserve"> as </w:t>
            </w:r>
            <w:r w:rsidR="006D52D9" w:rsidRPr="006A30D7">
              <w:t>stated</w:t>
            </w:r>
            <w:r w:rsidR="00D67235" w:rsidRPr="006A30D7">
              <w:t xml:space="preserve"> in </w:t>
            </w:r>
            <w:r w:rsidR="00257751" w:rsidRPr="006A30D7">
              <w:t xml:space="preserve">Clause </w:t>
            </w:r>
            <w:r w:rsidR="00D67235" w:rsidRPr="006A30D7">
              <w:t xml:space="preserve">GCC </w:t>
            </w:r>
            <w:r w:rsidR="00257751" w:rsidRPr="006A30D7">
              <w:t>13</w:t>
            </w:r>
            <w:r w:rsidR="00F243F5" w:rsidRPr="006A30D7">
              <w:t>.</w:t>
            </w:r>
          </w:p>
        </w:tc>
      </w:tr>
      <w:tr w:rsidR="002A7CF9" w:rsidTr="0097444B">
        <w:trPr>
          <w:jc w:val="center"/>
        </w:trPr>
        <w:tc>
          <w:tcPr>
            <w:tcW w:w="2601" w:type="dxa"/>
          </w:tcPr>
          <w:p w:rsidR="002A7CF9" w:rsidRDefault="002A7CF9" w:rsidP="0090186D">
            <w:pPr>
              <w:pStyle w:val="Section8Heading2"/>
            </w:pPr>
            <w:bookmarkStart w:id="78" w:name="_Toc351343715"/>
            <w:bookmarkStart w:id="79" w:name="_Toc299534154"/>
            <w:r>
              <w:t>Accounting, Inspection and Auditing</w:t>
            </w:r>
            <w:bookmarkEnd w:id="78"/>
            <w:bookmarkEnd w:id="79"/>
          </w:p>
        </w:tc>
        <w:tc>
          <w:tcPr>
            <w:tcW w:w="6890" w:type="dxa"/>
          </w:tcPr>
          <w:p w:rsidR="00CC20B3" w:rsidRDefault="001257A4" w:rsidP="0097444B">
            <w:pPr>
              <w:spacing w:after="200"/>
              <w:jc w:val="both"/>
            </w:pPr>
            <w:r>
              <w:t>25.</w:t>
            </w:r>
            <w:r w:rsidR="00CC20B3">
              <w:t xml:space="preserve">1 </w:t>
            </w:r>
            <w:r>
              <w:tab/>
            </w:r>
            <w:r w:rsidR="00CC20B3">
              <w:t>The Consultant shall keep, and cause its Sub-</w:t>
            </w:r>
            <w:r w:rsidR="00B60185">
              <w:t>c</w:t>
            </w:r>
            <w:r w:rsidR="00CC20B3">
              <w:t>onsultants to keep, accurate and systematic accounts and records in respect of the Services, in accordance with internationally accepted accounting principles and in such form and detail as will clearly identify relevant time changes and costs.</w:t>
            </w:r>
          </w:p>
          <w:p w:rsidR="006D52D9" w:rsidRDefault="001257A4" w:rsidP="00EC26AB">
            <w:pPr>
              <w:spacing w:after="200"/>
              <w:jc w:val="both"/>
            </w:pPr>
            <w:r>
              <w:t>25.</w:t>
            </w:r>
            <w:r w:rsidR="00CC20B3" w:rsidRPr="006D52D9">
              <w:t xml:space="preserve">2. </w:t>
            </w:r>
            <w:r>
              <w:tab/>
            </w:r>
            <w:r w:rsidR="002A7CF9" w:rsidRPr="006D52D9">
              <w:t xml:space="preserve">The Consultant shall permit </w:t>
            </w:r>
            <w:r w:rsidR="00A6469C" w:rsidRPr="006D52D9">
              <w:t xml:space="preserve">and </w:t>
            </w:r>
            <w:r w:rsidR="00ED50DF" w:rsidRPr="006D52D9">
              <w:t xml:space="preserve">shall </w:t>
            </w:r>
            <w:r w:rsidR="00A6469C" w:rsidRPr="006D52D9">
              <w:t>cause its Sub-</w:t>
            </w:r>
            <w:r w:rsidR="00B60185" w:rsidRPr="006D52D9">
              <w:t>c</w:t>
            </w:r>
            <w:r w:rsidR="00A6469C" w:rsidRPr="006D52D9">
              <w:t>onsult</w:t>
            </w:r>
            <w:r w:rsidR="0095608F" w:rsidRPr="006D52D9">
              <w:t>ants</w:t>
            </w:r>
            <w:r w:rsidR="00A6469C" w:rsidRPr="006D52D9">
              <w:t xml:space="preserve"> to permit, </w:t>
            </w:r>
            <w:r w:rsidR="002A7CF9" w:rsidRPr="006D52D9">
              <w:t xml:space="preserve">the Bank and/or persons appointed by the Bank to inspect the Site and/or </w:t>
            </w:r>
            <w:r w:rsidR="00ED50DF" w:rsidRPr="006D52D9">
              <w:t>all</w:t>
            </w:r>
            <w:r w:rsidR="002A7CF9" w:rsidRPr="006D52D9">
              <w:t xml:space="preserve"> accounts and records relating to the performance of the Contract</w:t>
            </w:r>
            <w:r w:rsidR="00ED50DF" w:rsidRPr="006D52D9">
              <w:t xml:space="preserve"> and the submission of the Proposal to provide the Services</w:t>
            </w:r>
            <w:r w:rsidR="002A7CF9" w:rsidRPr="006D52D9">
              <w:t>, and to have such accounts and records audited by auditors appointed by the Bank if requ</w:t>
            </w:r>
            <w:r w:rsidR="00ED50DF" w:rsidRPr="006D52D9">
              <w:t>ested</w:t>
            </w:r>
            <w:r w:rsidR="002A7CF9" w:rsidRPr="006D52D9">
              <w:t xml:space="preserve"> by the Bank. </w:t>
            </w:r>
            <w:r w:rsidR="002A7CF9" w:rsidRPr="00972E99">
              <w:t xml:space="preserve">The </w:t>
            </w:r>
            <w:r w:rsidR="00972E99" w:rsidRPr="00972E99">
              <w:t xml:space="preserve">Consultant </w:t>
            </w:r>
            <w:r w:rsidR="00EC26AB" w:rsidRPr="00972E99">
              <w:t>is advised</w:t>
            </w:r>
            <w:r w:rsidR="002A7CF9" w:rsidRPr="00972E99">
              <w:t xml:space="preserve"> that acts intended to materially impede the exercise of the Bank’s inspection and audit rights provided for under </w:t>
            </w:r>
            <w:r w:rsidR="006A30D7" w:rsidRPr="00972E99">
              <w:t>this Clause GCC25.2</w:t>
            </w:r>
            <w:r w:rsidR="002A7CF9" w:rsidRPr="00972E99">
              <w:t xml:space="preserve"> constitute a prohibited practice subject to contract termination (as well as to a determination of ineligibility under the </w:t>
            </w:r>
            <w:r w:rsidR="00116F4A" w:rsidRPr="00972E99">
              <w:t>Bank’s prevailing sanctions procedures.)</w:t>
            </w:r>
          </w:p>
        </w:tc>
      </w:tr>
      <w:tr w:rsidR="002A7CF9" w:rsidTr="0097444B">
        <w:trPr>
          <w:jc w:val="center"/>
        </w:trPr>
        <w:tc>
          <w:tcPr>
            <w:tcW w:w="2601" w:type="dxa"/>
          </w:tcPr>
          <w:p w:rsidR="002A7CF9" w:rsidRDefault="002A7CF9" w:rsidP="0090186D">
            <w:pPr>
              <w:pStyle w:val="Section8Heading2"/>
            </w:pPr>
            <w:bookmarkStart w:id="80" w:name="_Toc351343717"/>
            <w:bookmarkStart w:id="81" w:name="_Toc299534155"/>
            <w:r>
              <w:t>Reporting Obligations</w:t>
            </w:r>
            <w:bookmarkEnd w:id="80"/>
            <w:bookmarkEnd w:id="81"/>
          </w:p>
        </w:tc>
        <w:tc>
          <w:tcPr>
            <w:tcW w:w="6890" w:type="dxa"/>
          </w:tcPr>
          <w:p w:rsidR="002A7CF9" w:rsidRDefault="001257A4" w:rsidP="0097444B">
            <w:pPr>
              <w:spacing w:after="200"/>
              <w:ind w:right="-72"/>
              <w:jc w:val="both"/>
            </w:pPr>
            <w:r>
              <w:t>26.1</w:t>
            </w:r>
            <w:r>
              <w:tab/>
            </w:r>
            <w:r w:rsidR="002A7CF9">
              <w:t xml:space="preserve">The Consultant shall submit to the Client the reports and documents specified in </w:t>
            </w:r>
            <w:r w:rsidR="002A7CF9" w:rsidRPr="00FA700A">
              <w:rPr>
                <w:b/>
              </w:rPr>
              <w:t xml:space="preserve">Appendix </w:t>
            </w:r>
            <w:r w:rsidR="00507780">
              <w:rPr>
                <w:b/>
              </w:rPr>
              <w:t>A</w:t>
            </w:r>
            <w:r w:rsidR="002A7CF9">
              <w:t xml:space="preserve">, in the form, in the numbers and within the time periods set forth in the said Appendix.  </w:t>
            </w:r>
          </w:p>
        </w:tc>
      </w:tr>
      <w:tr w:rsidR="002A7CF9" w:rsidTr="0097444B">
        <w:trPr>
          <w:jc w:val="center"/>
        </w:trPr>
        <w:tc>
          <w:tcPr>
            <w:tcW w:w="2601" w:type="dxa"/>
          </w:tcPr>
          <w:p w:rsidR="00FB1E36" w:rsidRPr="00FA700A" w:rsidRDefault="00FB1E36" w:rsidP="0090186D">
            <w:pPr>
              <w:pStyle w:val="Section8Heading2"/>
            </w:pPr>
            <w:bookmarkStart w:id="82" w:name="_Toc299534156"/>
            <w:r w:rsidRPr="00FA700A">
              <w:t>Proprietary Rights of the Client in Reports and Records</w:t>
            </w:r>
            <w:bookmarkEnd w:id="82"/>
          </w:p>
        </w:tc>
        <w:tc>
          <w:tcPr>
            <w:tcW w:w="6890" w:type="dxa"/>
          </w:tcPr>
          <w:p w:rsidR="00FB1E36" w:rsidRPr="00FA700A" w:rsidRDefault="001257A4" w:rsidP="001257A4">
            <w:pPr>
              <w:spacing w:after="200"/>
              <w:ind w:right="-72"/>
              <w:jc w:val="both"/>
            </w:pPr>
            <w:r>
              <w:t>27.1</w:t>
            </w:r>
            <w:r>
              <w:tab/>
            </w:r>
            <w:r w:rsidR="00120011" w:rsidRPr="00FA700A">
              <w:t xml:space="preserve">Unless otherwise indicated in the </w:t>
            </w:r>
            <w:r w:rsidR="00120011" w:rsidRPr="001257A4">
              <w:rPr>
                <w:b/>
              </w:rPr>
              <w:t>SCC</w:t>
            </w:r>
            <w:r w:rsidR="00120011" w:rsidRPr="00FA700A">
              <w:t>, a</w:t>
            </w:r>
            <w:r w:rsidR="002A7CF9" w:rsidRPr="00FA700A">
              <w:t>ll reports</w:t>
            </w:r>
            <w:r w:rsidR="00FB1E36" w:rsidRPr="00FA700A">
              <w:t xml:space="preserve"> and relevant data and information such as maps, diagrams, plans, databases</w:t>
            </w:r>
            <w:r w:rsidR="002A7CF9" w:rsidRPr="00FA700A">
              <w:t>, other documents and software</w:t>
            </w:r>
            <w:r w:rsidR="00FB1E36" w:rsidRPr="00FA700A">
              <w:t>, supporting records or material compiled or</w:t>
            </w:r>
            <w:r w:rsidR="002A7CF9" w:rsidRPr="00FA700A">
              <w:t xml:space="preserve"> prepared by the Consultant for the Client </w:t>
            </w:r>
            <w:r w:rsidR="00FB1E36" w:rsidRPr="00FA700A">
              <w:t xml:space="preserve">in the course of the Services </w:t>
            </w:r>
            <w:r w:rsidR="002A7CF9" w:rsidRPr="00FA700A">
              <w:t xml:space="preserve">shall </w:t>
            </w:r>
            <w:r w:rsidR="00FB1E36" w:rsidRPr="00FA700A">
              <w:t xml:space="preserve">be confidential and </w:t>
            </w:r>
            <w:r w:rsidR="002A7CF9" w:rsidRPr="00FA700A">
              <w:t xml:space="preserve">become and </w:t>
            </w:r>
            <w:r w:rsidR="00641005">
              <w:t xml:space="preserve">remain </w:t>
            </w:r>
            <w:r w:rsidR="002A7CF9" w:rsidRPr="00FA700A">
              <w:t xml:space="preserve">the </w:t>
            </w:r>
            <w:r w:rsidR="00641005" w:rsidRPr="00FA700A">
              <w:t xml:space="preserve">absolute </w:t>
            </w:r>
            <w:r w:rsidR="002A7CF9" w:rsidRPr="00FA700A">
              <w:t>property of the Client</w:t>
            </w:r>
            <w:r w:rsidR="00FB1E36" w:rsidRPr="00FA700A">
              <w:t xml:space="preserve">. </w:t>
            </w:r>
            <w:r w:rsidR="0015220E">
              <w:t xml:space="preserve"> </w:t>
            </w:r>
            <w:r w:rsidR="00FB1E36" w:rsidRPr="00FA700A">
              <w:t>T</w:t>
            </w:r>
            <w:r w:rsidR="002A7CF9" w:rsidRPr="00FA700A">
              <w:t xml:space="preserve">he Consultant shall, not later than upon termination or expiration of this Contract, deliver all such documents to the Client, together with a detailed inventory thereof. The Consultant may </w:t>
            </w:r>
            <w:r w:rsidR="00FB1E36" w:rsidRPr="00FA700A">
              <w:t xml:space="preserve">retain a copy of such documents, data </w:t>
            </w:r>
            <w:r w:rsidR="002A7CF9" w:rsidRPr="00FA700A">
              <w:t>and</w:t>
            </w:r>
            <w:r w:rsidR="00FB1E36" w:rsidRPr="00FA700A">
              <w:t xml:space="preserve">/or </w:t>
            </w:r>
            <w:r w:rsidR="002A7CF9" w:rsidRPr="00FA700A">
              <w:t>software</w:t>
            </w:r>
            <w:r w:rsidR="00FB1E36" w:rsidRPr="00FA700A">
              <w:t xml:space="preserve"> but shall not use the same for purposes unrelated to this Contract without prior written approval of the Client. </w:t>
            </w:r>
            <w:r w:rsidR="001F26E6" w:rsidRPr="00FA700A">
              <w:t xml:space="preserve"> </w:t>
            </w:r>
          </w:p>
          <w:p w:rsidR="002A7CF9" w:rsidRPr="00FA700A" w:rsidRDefault="001257A4" w:rsidP="001257A4">
            <w:pPr>
              <w:spacing w:after="200"/>
              <w:ind w:right="-72"/>
              <w:jc w:val="both"/>
            </w:pPr>
            <w:r>
              <w:rPr>
                <w:spacing w:val="-2"/>
              </w:rPr>
              <w:t>27.2</w:t>
            </w:r>
            <w:r>
              <w:rPr>
                <w:spacing w:val="-2"/>
              </w:rPr>
              <w:tab/>
            </w:r>
            <w:r w:rsidR="002A7CF9" w:rsidRPr="001257A4">
              <w:rPr>
                <w:spacing w:val="-2"/>
              </w:rPr>
              <w:t xml:space="preserve">If license agreements are necessary or appropriate between the </w:t>
            </w:r>
            <w:r w:rsidR="002A7CF9" w:rsidRPr="00FA700A">
              <w:t xml:space="preserve">Consultant </w:t>
            </w:r>
            <w:r w:rsidR="002A7CF9" w:rsidRPr="001257A4">
              <w:rPr>
                <w:spacing w:val="-2"/>
              </w:rPr>
              <w:t xml:space="preserve">and third parties for purposes of development of </w:t>
            </w:r>
            <w:r w:rsidR="00CC20B3" w:rsidRPr="001257A4">
              <w:rPr>
                <w:spacing w:val="-2"/>
              </w:rPr>
              <w:t xml:space="preserve">the plans, drawings, specifications, </w:t>
            </w:r>
            <w:r w:rsidR="00451FD6" w:rsidRPr="001257A4">
              <w:rPr>
                <w:spacing w:val="-2"/>
              </w:rPr>
              <w:t xml:space="preserve">designs, </w:t>
            </w:r>
            <w:r w:rsidR="00FB1E36" w:rsidRPr="001257A4">
              <w:rPr>
                <w:spacing w:val="-2"/>
              </w:rPr>
              <w:t xml:space="preserve">databases, </w:t>
            </w:r>
            <w:r w:rsidR="00451FD6" w:rsidRPr="001257A4">
              <w:rPr>
                <w:spacing w:val="-2"/>
              </w:rPr>
              <w:t xml:space="preserve">other documents and software, </w:t>
            </w:r>
            <w:r w:rsidR="002A7CF9" w:rsidRPr="001257A4">
              <w:rPr>
                <w:spacing w:val="-2"/>
              </w:rPr>
              <w:t xml:space="preserve">the </w:t>
            </w:r>
            <w:r w:rsidR="002A7CF9" w:rsidRPr="00FA700A">
              <w:t xml:space="preserve">Consultant </w:t>
            </w:r>
            <w:r w:rsidR="002A7CF9" w:rsidRPr="001257A4">
              <w:rPr>
                <w:spacing w:val="-2"/>
              </w:rPr>
              <w:t xml:space="preserve">shall obtain the Client’s prior written approval to such agreements, and the Client shall be entitled at its discretion to require recovering the expenses related to the development of the program(s) concerned.  Other </w:t>
            </w:r>
            <w:r w:rsidR="002A7CF9" w:rsidRPr="00FA700A">
              <w:t xml:space="preserve">restrictions about the future use of these documents and software, if any, shall be specified in the </w:t>
            </w:r>
            <w:r w:rsidR="002A7CF9" w:rsidRPr="001257A4">
              <w:rPr>
                <w:b/>
              </w:rPr>
              <w:t>SC</w:t>
            </w:r>
            <w:r w:rsidR="00B60185" w:rsidRPr="001257A4">
              <w:rPr>
                <w:b/>
              </w:rPr>
              <w:t>C</w:t>
            </w:r>
            <w:r w:rsidR="002A7CF9" w:rsidRPr="00FA700A">
              <w:t>.</w:t>
            </w:r>
          </w:p>
        </w:tc>
      </w:tr>
      <w:tr w:rsidR="002A7CF9" w:rsidTr="0097444B">
        <w:trPr>
          <w:jc w:val="center"/>
        </w:trPr>
        <w:tc>
          <w:tcPr>
            <w:tcW w:w="2601" w:type="dxa"/>
          </w:tcPr>
          <w:p w:rsidR="002A7CF9" w:rsidRDefault="002A7CF9" w:rsidP="0090186D">
            <w:pPr>
              <w:pStyle w:val="Section8Heading2"/>
              <w:rPr>
                <w:spacing w:val="-20"/>
              </w:rPr>
            </w:pPr>
            <w:bookmarkStart w:id="83" w:name="_Toc299534157"/>
            <w:r>
              <w:t>Equipment, Vehicles and Materials</w:t>
            </w:r>
            <w:bookmarkEnd w:id="83"/>
            <w:r>
              <w:t xml:space="preserve"> </w:t>
            </w:r>
          </w:p>
        </w:tc>
        <w:tc>
          <w:tcPr>
            <w:tcW w:w="6890" w:type="dxa"/>
          </w:tcPr>
          <w:p w:rsidR="002A7CF9" w:rsidRDefault="001257A4" w:rsidP="001257A4">
            <w:pPr>
              <w:spacing w:after="200"/>
              <w:ind w:right="-72"/>
              <w:jc w:val="both"/>
            </w:pPr>
            <w:r>
              <w:t>28.1</w:t>
            </w:r>
            <w:r>
              <w:tab/>
            </w:r>
            <w:r w:rsidR="002A7CF9">
              <w:t>Equipment, vehicles and materials made available to the Consultant by the Client, or purchased by the Consultant wholly or partly with funds provided by the Client, shall be the property of the Client and shall be marked accordingly.  Upon termination or expiration of this Contract, the Consultant shall make available to the Client an inventory of such equipment, vehicles and materials and shall dispose of such equipment</w:t>
            </w:r>
            <w:r w:rsidR="00120011">
              <w:t>, vehicles</w:t>
            </w:r>
            <w:r w:rsidR="002A7CF9">
              <w:t xml:space="preserve"> and materials in accordance with the Client’s instructions. </w:t>
            </w:r>
            <w:r w:rsidR="0015220E">
              <w:t xml:space="preserve"> </w:t>
            </w:r>
            <w:r w:rsidR="002A7CF9">
              <w:t xml:space="preserve">While in possession of such equipment, vehicles and materials, the Consultant, unless otherwise instructed by the Client in writing, shall insure them at the expense of the </w:t>
            </w:r>
            <w:r w:rsidR="002A7CF9" w:rsidRPr="004D7AB3">
              <w:t>Client</w:t>
            </w:r>
            <w:r w:rsidR="002A7CF9">
              <w:t xml:space="preserve"> in an amount equal to their full replacement value.</w:t>
            </w:r>
          </w:p>
          <w:p w:rsidR="006D52D9" w:rsidRDefault="001257A4" w:rsidP="001257A4">
            <w:pPr>
              <w:spacing w:after="200"/>
              <w:ind w:right="-72"/>
              <w:jc w:val="both"/>
            </w:pPr>
            <w:r>
              <w:rPr>
                <w:spacing w:val="-2"/>
              </w:rPr>
              <w:t>28.2</w:t>
            </w:r>
            <w:r>
              <w:rPr>
                <w:spacing w:val="-2"/>
              </w:rPr>
              <w:tab/>
            </w:r>
            <w:r w:rsidR="006D52D9" w:rsidRPr="001257A4">
              <w:rPr>
                <w:spacing w:val="-2"/>
              </w:rPr>
              <w:t>Any equipment or materials brought by the Consultant or its Experts into the Client’s country for the use either for the project or personal use shall remain the property of the Consultant or the Experts concerned, as applicable.</w:t>
            </w:r>
          </w:p>
        </w:tc>
      </w:tr>
    </w:tbl>
    <w:p w:rsidR="002A7CF9" w:rsidRPr="00E01E80" w:rsidRDefault="002A7CF9" w:rsidP="00820707">
      <w:pPr>
        <w:pStyle w:val="Section8Heading1"/>
      </w:pPr>
      <w:bookmarkStart w:id="84" w:name="_Toc351343720"/>
      <w:bookmarkStart w:id="85" w:name="_Toc299534158"/>
      <w:r w:rsidRPr="00E01E80">
        <w:t>Consultant</w:t>
      </w:r>
      <w:r w:rsidR="00AF7DE2" w:rsidRPr="00E01E80">
        <w:t>’</w:t>
      </w:r>
      <w:r w:rsidRPr="00E01E80">
        <w:t xml:space="preserve">s </w:t>
      </w:r>
      <w:r w:rsidR="005D1A99" w:rsidRPr="00E01E80">
        <w:t>Experts</w:t>
      </w:r>
      <w:r w:rsidRPr="00E01E80">
        <w:t xml:space="preserve"> </w:t>
      </w:r>
      <w:smartTag w:uri="urn:schemas-microsoft-com:office:smarttags" w:element="stockticker">
        <w:r w:rsidRPr="00E01E80">
          <w:t>and</w:t>
        </w:r>
      </w:smartTag>
      <w:r w:rsidRPr="00E01E80">
        <w:t xml:space="preserve"> </w:t>
      </w:r>
      <w:smartTag w:uri="urn:schemas-microsoft-com:office:smarttags" w:element="stockticker">
        <w:r w:rsidRPr="00E01E80">
          <w:t>Sub</w:t>
        </w:r>
      </w:smartTag>
      <w:r w:rsidRPr="00E01E80">
        <w:t>-Consultants</w:t>
      </w:r>
      <w:bookmarkEnd w:id="84"/>
      <w:bookmarkEnd w:id="85"/>
    </w:p>
    <w:tbl>
      <w:tblPr>
        <w:tblW w:w="9466" w:type="dxa"/>
        <w:jc w:val="center"/>
        <w:tblLayout w:type="fixed"/>
        <w:tblLook w:val="0000" w:firstRow="0" w:lastRow="0" w:firstColumn="0" w:lastColumn="0" w:noHBand="0" w:noVBand="0"/>
      </w:tblPr>
      <w:tblGrid>
        <w:gridCol w:w="2650"/>
        <w:gridCol w:w="6816"/>
      </w:tblGrid>
      <w:tr w:rsidR="002A7CF9" w:rsidTr="00E01E80">
        <w:trPr>
          <w:jc w:val="center"/>
        </w:trPr>
        <w:tc>
          <w:tcPr>
            <w:tcW w:w="2650" w:type="dxa"/>
          </w:tcPr>
          <w:p w:rsidR="002A7CF9" w:rsidRDefault="002A7CF9" w:rsidP="0090186D">
            <w:pPr>
              <w:pStyle w:val="Section8Heading2"/>
            </w:pPr>
            <w:bookmarkStart w:id="86" w:name="_Toc351343722"/>
            <w:bookmarkStart w:id="87" w:name="_Toc299534159"/>
            <w:r>
              <w:t xml:space="preserve">Description of </w:t>
            </w:r>
            <w:r w:rsidR="00287AF8">
              <w:t xml:space="preserve">Key </w:t>
            </w:r>
            <w:bookmarkEnd w:id="86"/>
            <w:r w:rsidR="005D1A99">
              <w:t>Experts</w:t>
            </w:r>
            <w:bookmarkEnd w:id="87"/>
          </w:p>
        </w:tc>
        <w:tc>
          <w:tcPr>
            <w:tcW w:w="6816" w:type="dxa"/>
          </w:tcPr>
          <w:p w:rsidR="002A7CF9" w:rsidRDefault="001257A4" w:rsidP="004305F6">
            <w:pPr>
              <w:spacing w:after="200"/>
              <w:ind w:right="-72"/>
              <w:jc w:val="both"/>
            </w:pPr>
            <w:r>
              <w:t>29.1</w:t>
            </w:r>
            <w:r>
              <w:tab/>
            </w:r>
            <w:r w:rsidR="002A7CF9">
              <w:t xml:space="preserve">The title, agreed job description, minimum qualification and </w:t>
            </w:r>
            <w:r w:rsidR="00766A84">
              <w:t>estimate</w:t>
            </w:r>
            <w:r w:rsidR="00E9382E">
              <w:t>d</w:t>
            </w:r>
            <w:r w:rsidR="00766A84">
              <w:t xml:space="preserve"> </w:t>
            </w:r>
            <w:r w:rsidR="00E9382E">
              <w:t xml:space="preserve">period of engagement </w:t>
            </w:r>
            <w:r w:rsidR="00507780">
              <w:t xml:space="preserve">to </w:t>
            </w:r>
            <w:r w:rsidR="002A7CF9">
              <w:t xml:space="preserve">carry out the Services of each of the Consultant’s Key </w:t>
            </w:r>
            <w:r w:rsidR="005D1A99">
              <w:t>Experts</w:t>
            </w:r>
            <w:r w:rsidR="002A7CF9">
              <w:t xml:space="preserve"> are described in </w:t>
            </w:r>
            <w:r w:rsidR="002A7CF9" w:rsidRPr="001257A4">
              <w:rPr>
                <w:b/>
              </w:rPr>
              <w:t xml:space="preserve">Appendix </w:t>
            </w:r>
            <w:r w:rsidR="00507780" w:rsidRPr="001257A4">
              <w:rPr>
                <w:b/>
              </w:rPr>
              <w:t>B</w:t>
            </w:r>
            <w:r w:rsidR="002A7CF9" w:rsidRPr="001257A4">
              <w:rPr>
                <w:b/>
              </w:rPr>
              <w:t xml:space="preserve">.  </w:t>
            </w:r>
          </w:p>
        </w:tc>
      </w:tr>
      <w:tr w:rsidR="00E01E80" w:rsidTr="00E01E80">
        <w:trPr>
          <w:jc w:val="center"/>
        </w:trPr>
        <w:tc>
          <w:tcPr>
            <w:tcW w:w="2650" w:type="dxa"/>
          </w:tcPr>
          <w:p w:rsidR="00E01E80" w:rsidRDefault="00E01E80" w:rsidP="0090186D">
            <w:pPr>
              <w:pStyle w:val="Section8Heading2"/>
            </w:pPr>
            <w:bookmarkStart w:id="88" w:name="_Toc351343725"/>
            <w:bookmarkStart w:id="89" w:name="_Toc299534160"/>
            <w:r w:rsidRPr="00FA700A">
              <w:t xml:space="preserve">Replacement of </w:t>
            </w:r>
            <w:bookmarkEnd w:id="88"/>
            <w:r w:rsidRPr="00FA700A">
              <w:t>Key Experts</w:t>
            </w:r>
            <w:bookmarkEnd w:id="89"/>
          </w:p>
        </w:tc>
        <w:tc>
          <w:tcPr>
            <w:tcW w:w="6816" w:type="dxa"/>
          </w:tcPr>
          <w:p w:rsidR="00FA700A" w:rsidRDefault="001257A4" w:rsidP="001257A4">
            <w:pPr>
              <w:spacing w:after="200"/>
              <w:ind w:right="-72"/>
              <w:jc w:val="both"/>
            </w:pPr>
            <w:r>
              <w:t>30.1</w:t>
            </w:r>
            <w:r>
              <w:tab/>
            </w:r>
            <w:r w:rsidR="00E01E80">
              <w:t>Except as the Client may otherwise agree</w:t>
            </w:r>
            <w:r w:rsidR="005A7627">
              <w:t xml:space="preserve"> in writing</w:t>
            </w:r>
            <w:r w:rsidR="00E01E80">
              <w:t xml:space="preserve">, no </w:t>
            </w:r>
            <w:r w:rsidR="00E01E80" w:rsidRPr="00941110">
              <w:t>changes shall be made in the</w:t>
            </w:r>
            <w:r w:rsidR="00CE0A40" w:rsidRPr="00941110">
              <w:t xml:space="preserve"> </w:t>
            </w:r>
            <w:r w:rsidR="00E01E80" w:rsidRPr="00941110">
              <w:t>Key Experts.</w:t>
            </w:r>
            <w:r w:rsidR="00E01E80">
              <w:t xml:space="preserve"> </w:t>
            </w:r>
          </w:p>
          <w:p w:rsidR="000F14A2" w:rsidRDefault="001257A4" w:rsidP="001257A4">
            <w:pPr>
              <w:spacing w:after="200"/>
              <w:ind w:right="-72"/>
              <w:jc w:val="both"/>
            </w:pPr>
            <w:r>
              <w:rPr>
                <w:lang w:val="en-GB"/>
              </w:rPr>
              <w:t>30.2</w:t>
            </w:r>
            <w:r>
              <w:rPr>
                <w:lang w:val="en-GB"/>
              </w:rPr>
              <w:tab/>
            </w:r>
            <w:r w:rsidR="00E01E80" w:rsidRPr="001257A4">
              <w:rPr>
                <w:lang w:val="en-GB"/>
              </w:rPr>
              <w:t xml:space="preserve">Notwithstanding the above, the substitution of Key Experts during Contract execution may be considered only </w:t>
            </w:r>
            <w:r w:rsidR="005A7627" w:rsidRPr="001257A4">
              <w:rPr>
                <w:lang w:val="en-GB"/>
              </w:rPr>
              <w:t xml:space="preserve">based on the Consultant’s written request and </w:t>
            </w:r>
            <w:r w:rsidR="00E01E80" w:rsidRPr="001257A4">
              <w:rPr>
                <w:lang w:val="en-GB"/>
              </w:rPr>
              <w:t xml:space="preserve">due to circumstances outside the reasonable control of the Consultant, including but not limited to death or medical incapacity. In such case, the Consultant shall </w:t>
            </w:r>
            <w:r w:rsidR="00941110" w:rsidRPr="001257A4">
              <w:rPr>
                <w:lang w:val="en-GB"/>
              </w:rPr>
              <w:t>forthwith provide as</w:t>
            </w:r>
            <w:r w:rsidR="00235AA2" w:rsidRPr="001257A4">
              <w:rPr>
                <w:lang w:val="en-GB"/>
              </w:rPr>
              <w:t xml:space="preserve"> a replacement, a person </w:t>
            </w:r>
            <w:r w:rsidR="00941110" w:rsidRPr="001257A4">
              <w:rPr>
                <w:lang w:val="en-GB"/>
              </w:rPr>
              <w:t>of equivalent</w:t>
            </w:r>
            <w:r w:rsidR="00E01E80" w:rsidRPr="001257A4">
              <w:rPr>
                <w:lang w:val="en-GB"/>
              </w:rPr>
              <w:t xml:space="preserve"> or better qualifications and experience</w:t>
            </w:r>
            <w:r w:rsidR="00235AA2" w:rsidRPr="001257A4">
              <w:rPr>
                <w:lang w:val="en-GB"/>
              </w:rPr>
              <w:t xml:space="preserve">, </w:t>
            </w:r>
            <w:r w:rsidR="00941110" w:rsidRPr="001257A4">
              <w:rPr>
                <w:lang w:val="en-GB"/>
              </w:rPr>
              <w:t xml:space="preserve">and </w:t>
            </w:r>
            <w:r w:rsidR="00235AA2" w:rsidRPr="001257A4">
              <w:rPr>
                <w:lang w:val="en-GB"/>
              </w:rPr>
              <w:t>at the same rate of remuneration.</w:t>
            </w:r>
          </w:p>
        </w:tc>
      </w:tr>
      <w:tr w:rsidR="003457CE" w:rsidTr="00E01E80">
        <w:trPr>
          <w:jc w:val="center"/>
        </w:trPr>
        <w:tc>
          <w:tcPr>
            <w:tcW w:w="2650" w:type="dxa"/>
          </w:tcPr>
          <w:p w:rsidR="003457CE" w:rsidRPr="00B54846" w:rsidRDefault="00FB7329" w:rsidP="0090186D">
            <w:pPr>
              <w:pStyle w:val="Section8Heading2"/>
            </w:pPr>
            <w:bookmarkStart w:id="90" w:name="_Toc299534162"/>
            <w:r w:rsidRPr="00B54846">
              <w:t xml:space="preserve">Removal of </w:t>
            </w:r>
            <w:r w:rsidR="00182D6B" w:rsidRPr="00B54846">
              <w:t>E</w:t>
            </w:r>
            <w:r w:rsidRPr="00B54846">
              <w:t>xperts</w:t>
            </w:r>
            <w:r w:rsidR="00153314" w:rsidRPr="00B54846">
              <w:t xml:space="preserve"> or Sub-consultants</w:t>
            </w:r>
            <w:bookmarkEnd w:id="90"/>
          </w:p>
        </w:tc>
        <w:tc>
          <w:tcPr>
            <w:tcW w:w="6816" w:type="dxa"/>
          </w:tcPr>
          <w:p w:rsidR="001B5FE3" w:rsidRDefault="001257A4" w:rsidP="001257A4">
            <w:pPr>
              <w:spacing w:after="200"/>
              <w:jc w:val="both"/>
            </w:pPr>
            <w:r>
              <w:t>3</w:t>
            </w:r>
            <w:r w:rsidR="00E9382E">
              <w:t>1</w:t>
            </w:r>
            <w:r>
              <w:t>.1</w:t>
            </w:r>
            <w:r>
              <w:tab/>
            </w:r>
            <w:r w:rsidR="00FB7329" w:rsidRPr="00A6787D">
              <w:t xml:space="preserve">If the Client finds that any of the </w:t>
            </w:r>
            <w:r w:rsidR="00182D6B" w:rsidRPr="00A6787D">
              <w:t>E</w:t>
            </w:r>
            <w:r w:rsidR="00FB7329" w:rsidRPr="00A6787D">
              <w:t xml:space="preserve">xperts or </w:t>
            </w:r>
            <w:r w:rsidR="00182D6B" w:rsidRPr="00A6787D">
              <w:t>Sub-consultant</w:t>
            </w:r>
            <w:r w:rsidR="00FB7329" w:rsidRPr="00A6787D">
              <w:t xml:space="preserve"> has committed serious misconduct or has been charged with having committed a criminal action</w:t>
            </w:r>
            <w:r w:rsidR="00182D6B" w:rsidRPr="00A6787D">
              <w:t xml:space="preserve">, or shall the Client determine that Consultant’s Expert of Sub-consultant have engaged in corrupt, fraudulent, collusive, coercive </w:t>
            </w:r>
            <w:r w:rsidR="00182D6B" w:rsidRPr="001257A4">
              <w:rPr>
                <w:i/>
              </w:rPr>
              <w:t>[or</w:t>
            </w:r>
            <w:r w:rsidR="001D2498">
              <w:rPr>
                <w:i/>
              </w:rPr>
              <w:t xml:space="preserve"> </w:t>
            </w:r>
            <w:r w:rsidR="00182D6B" w:rsidRPr="001257A4">
              <w:rPr>
                <w:i/>
              </w:rPr>
              <w:t>obstructive]</w:t>
            </w:r>
            <w:r w:rsidR="00182D6B" w:rsidRPr="00A6787D">
              <w:t xml:space="preserve"> practice while performing the Services</w:t>
            </w:r>
            <w:r w:rsidR="00FB7329" w:rsidRPr="00A6787D">
              <w:t>, the Consultant shall, at the Client’s written request, provide a replacement.</w:t>
            </w:r>
            <w:r w:rsidR="00182D6B" w:rsidRPr="00A6787D">
              <w:t xml:space="preserve"> </w:t>
            </w:r>
          </w:p>
          <w:p w:rsidR="00FB7329" w:rsidRPr="0017746F" w:rsidRDefault="001257A4" w:rsidP="001257A4">
            <w:pPr>
              <w:spacing w:after="200"/>
              <w:jc w:val="both"/>
            </w:pPr>
            <w:r>
              <w:rPr>
                <w:spacing w:val="-2"/>
              </w:rPr>
              <w:t>3</w:t>
            </w:r>
            <w:r w:rsidR="00E9382E">
              <w:rPr>
                <w:spacing w:val="-2"/>
              </w:rPr>
              <w:t>1</w:t>
            </w:r>
            <w:r>
              <w:rPr>
                <w:spacing w:val="-2"/>
              </w:rPr>
              <w:t>.2</w:t>
            </w:r>
            <w:r>
              <w:rPr>
                <w:spacing w:val="-2"/>
              </w:rPr>
              <w:tab/>
            </w:r>
            <w:r w:rsidR="00FB7329" w:rsidRPr="001257A4">
              <w:rPr>
                <w:spacing w:val="-2"/>
              </w:rPr>
              <w:t xml:space="preserve">In the event that </w:t>
            </w:r>
            <w:r w:rsidR="002833BB" w:rsidRPr="001257A4">
              <w:rPr>
                <w:spacing w:val="-2"/>
              </w:rPr>
              <w:t xml:space="preserve">any of </w:t>
            </w:r>
            <w:r w:rsidR="00FE7E64" w:rsidRPr="001257A4">
              <w:rPr>
                <w:spacing w:val="-2"/>
              </w:rPr>
              <w:t>Key E</w:t>
            </w:r>
            <w:r w:rsidR="00FB7329" w:rsidRPr="001257A4">
              <w:rPr>
                <w:spacing w:val="-2"/>
              </w:rPr>
              <w:t>xperts</w:t>
            </w:r>
            <w:r w:rsidR="00FE7E64" w:rsidRPr="001257A4">
              <w:rPr>
                <w:spacing w:val="-2"/>
              </w:rPr>
              <w:t>, Non-Key Experts</w:t>
            </w:r>
            <w:r w:rsidR="00FB7329" w:rsidRPr="001257A4">
              <w:rPr>
                <w:spacing w:val="-2"/>
              </w:rPr>
              <w:t xml:space="preserve"> or Sub-</w:t>
            </w:r>
            <w:r w:rsidR="00B60185" w:rsidRPr="001257A4">
              <w:rPr>
                <w:spacing w:val="-2"/>
              </w:rPr>
              <w:t>c</w:t>
            </w:r>
            <w:r w:rsidR="00FB7329" w:rsidRPr="001257A4">
              <w:rPr>
                <w:spacing w:val="-2"/>
              </w:rPr>
              <w:t xml:space="preserve">onsultants is found by the Client to be incompetent or incapable in discharging assigned duties, the Client, specifying the grounds therefore, may request the </w:t>
            </w:r>
            <w:r w:rsidR="00FB7329" w:rsidRPr="00B54846">
              <w:t xml:space="preserve">Consultant </w:t>
            </w:r>
            <w:r w:rsidR="00FB7329" w:rsidRPr="001257A4">
              <w:rPr>
                <w:spacing w:val="-2"/>
              </w:rPr>
              <w:t>to provide a replacement.</w:t>
            </w:r>
          </w:p>
          <w:p w:rsidR="003457CE" w:rsidRDefault="001257A4" w:rsidP="00257751">
            <w:pPr>
              <w:spacing w:after="200"/>
              <w:ind w:right="-72"/>
              <w:jc w:val="both"/>
              <w:rPr>
                <w:spacing w:val="-2"/>
              </w:rPr>
            </w:pPr>
            <w:r>
              <w:t>3</w:t>
            </w:r>
            <w:r w:rsidR="00E9382E">
              <w:t>1</w:t>
            </w:r>
            <w:r>
              <w:t>.3</w:t>
            </w:r>
            <w:r>
              <w:tab/>
            </w:r>
            <w:r w:rsidR="00FB7329" w:rsidRPr="00B54846">
              <w:t xml:space="preserve">Any replacement of the removed </w:t>
            </w:r>
            <w:r w:rsidR="00257751">
              <w:t>E</w:t>
            </w:r>
            <w:r w:rsidR="00FB7329" w:rsidRPr="00B54846">
              <w:t>xperts or Sub-</w:t>
            </w:r>
            <w:r w:rsidR="00B60185" w:rsidRPr="00B54846">
              <w:t>c</w:t>
            </w:r>
            <w:r w:rsidR="00FB7329" w:rsidRPr="00B54846">
              <w:t xml:space="preserve">onsultants shall </w:t>
            </w:r>
            <w:r w:rsidR="00FE7E64" w:rsidRPr="00B54846">
              <w:t>possess</w:t>
            </w:r>
            <w:r w:rsidR="00FB7329" w:rsidRPr="00B54846">
              <w:t xml:space="preserve"> better</w:t>
            </w:r>
            <w:r w:rsidR="00FB7329" w:rsidRPr="001257A4">
              <w:rPr>
                <w:spacing w:val="-2"/>
              </w:rPr>
              <w:t xml:space="preserve"> qualifications and experience and shall be acceptable to the Client.</w:t>
            </w:r>
          </w:p>
          <w:p w:rsidR="00E9382E" w:rsidRPr="00A6787D" w:rsidRDefault="00E9382E" w:rsidP="00665016">
            <w:pPr>
              <w:spacing w:after="200"/>
              <w:ind w:right="-72"/>
              <w:jc w:val="both"/>
            </w:pPr>
            <w:r>
              <w:t>31.4 T</w:t>
            </w:r>
            <w:r w:rsidRPr="00641005">
              <w:t>he Consultant shall bear all costs arising out of or incidental to any removal and/or replacement</w:t>
            </w:r>
            <w:r>
              <w:t xml:space="preserve"> of </w:t>
            </w:r>
            <w:r w:rsidR="00665016">
              <w:t xml:space="preserve">such </w:t>
            </w:r>
            <w:r>
              <w:t>Experts.</w:t>
            </w:r>
          </w:p>
        </w:tc>
      </w:tr>
    </w:tbl>
    <w:p w:rsidR="002A7CF9" w:rsidRDefault="002A7CF9">
      <w:pPr>
        <w:rPr>
          <w:spacing w:val="-3"/>
        </w:rPr>
      </w:pPr>
    </w:p>
    <w:p w:rsidR="002A7CF9" w:rsidRDefault="002A7CF9" w:rsidP="00820707">
      <w:pPr>
        <w:pStyle w:val="Section8Heading1"/>
      </w:pPr>
      <w:bookmarkStart w:id="91" w:name="_Toc351343727"/>
      <w:bookmarkStart w:id="92" w:name="_Toc299534165"/>
      <w:r>
        <w:t>Obligations of the Client</w:t>
      </w:r>
      <w:bookmarkEnd w:id="91"/>
      <w:bookmarkEnd w:id="92"/>
    </w:p>
    <w:tbl>
      <w:tblPr>
        <w:tblW w:w="9466" w:type="dxa"/>
        <w:jc w:val="center"/>
        <w:tblLayout w:type="fixed"/>
        <w:tblLook w:val="0000" w:firstRow="0" w:lastRow="0" w:firstColumn="0" w:lastColumn="0" w:noHBand="0" w:noVBand="0"/>
      </w:tblPr>
      <w:tblGrid>
        <w:gridCol w:w="2628"/>
        <w:gridCol w:w="6783"/>
        <w:gridCol w:w="55"/>
      </w:tblGrid>
      <w:tr w:rsidR="002A7CF9">
        <w:trPr>
          <w:jc w:val="center"/>
        </w:trPr>
        <w:tc>
          <w:tcPr>
            <w:tcW w:w="2628" w:type="dxa"/>
          </w:tcPr>
          <w:p w:rsidR="002A7CF9" w:rsidRDefault="002A7CF9" w:rsidP="0090186D">
            <w:pPr>
              <w:pStyle w:val="Section8Heading2"/>
            </w:pPr>
            <w:bookmarkStart w:id="93" w:name="_Toc351343728"/>
            <w:bookmarkStart w:id="94" w:name="_Toc299534166"/>
            <w:r>
              <w:t>Assistance and Exemptions</w:t>
            </w:r>
            <w:bookmarkEnd w:id="93"/>
            <w:bookmarkEnd w:id="94"/>
          </w:p>
        </w:tc>
        <w:tc>
          <w:tcPr>
            <w:tcW w:w="6838" w:type="dxa"/>
            <w:gridSpan w:val="2"/>
          </w:tcPr>
          <w:p w:rsidR="002A7CF9" w:rsidRDefault="001257A4">
            <w:pPr>
              <w:spacing w:after="200"/>
              <w:ind w:right="-72"/>
              <w:jc w:val="both"/>
            </w:pPr>
            <w:r>
              <w:t>3</w:t>
            </w:r>
            <w:r w:rsidR="00665016">
              <w:t>2</w:t>
            </w:r>
            <w:r>
              <w:t>.1</w:t>
            </w:r>
            <w:r>
              <w:tab/>
            </w:r>
            <w:r w:rsidR="002A7CF9">
              <w:t xml:space="preserve">Unless otherwise specified in the </w:t>
            </w:r>
            <w:r w:rsidR="002A7CF9" w:rsidRPr="00235AA2">
              <w:rPr>
                <w:b/>
              </w:rPr>
              <w:t>SC</w:t>
            </w:r>
            <w:r w:rsidR="00B60185">
              <w:rPr>
                <w:b/>
              </w:rPr>
              <w:t>C</w:t>
            </w:r>
            <w:r w:rsidR="002A7CF9">
              <w:t>, the Client shall use its best efforts to:</w:t>
            </w:r>
          </w:p>
          <w:p w:rsidR="002A7CF9" w:rsidRDefault="002A7CF9">
            <w:pPr>
              <w:tabs>
                <w:tab w:val="left" w:pos="540"/>
              </w:tabs>
              <w:spacing w:after="200"/>
              <w:ind w:left="540" w:right="-72" w:hanging="540"/>
              <w:jc w:val="both"/>
            </w:pPr>
            <w:r>
              <w:t>(a)</w:t>
            </w:r>
            <w:r>
              <w:tab/>
            </w:r>
            <w:r w:rsidR="00451FD6">
              <w:t xml:space="preserve">Assist </w:t>
            </w:r>
            <w:r>
              <w:t xml:space="preserve">the Consultant </w:t>
            </w:r>
            <w:r w:rsidR="00451FD6">
              <w:t xml:space="preserve">with obtaining </w:t>
            </w:r>
            <w:r>
              <w:t xml:space="preserve">work permits and such other documents as shall be necessary to enable the </w:t>
            </w:r>
            <w:r w:rsidR="00416343">
              <w:t>Consultant to</w:t>
            </w:r>
            <w:r>
              <w:t xml:space="preserve"> perform the Services.</w:t>
            </w:r>
          </w:p>
          <w:p w:rsidR="002A7CF9" w:rsidRDefault="002A7CF9">
            <w:pPr>
              <w:tabs>
                <w:tab w:val="left" w:pos="540"/>
              </w:tabs>
              <w:spacing w:after="200"/>
              <w:ind w:left="540" w:right="-72" w:hanging="540"/>
              <w:jc w:val="both"/>
            </w:pPr>
            <w:r>
              <w:t>(b)</w:t>
            </w:r>
            <w:r>
              <w:tab/>
            </w:r>
            <w:r w:rsidR="00451FD6">
              <w:t xml:space="preserve">Assist the Consultant with </w:t>
            </w:r>
            <w:r w:rsidR="00FE7E64">
              <w:t xml:space="preserve">promptly </w:t>
            </w:r>
            <w:r w:rsidR="00451FD6">
              <w:t xml:space="preserve">obtaining, </w:t>
            </w:r>
            <w:r>
              <w:t xml:space="preserve">for the </w:t>
            </w:r>
            <w:r w:rsidR="00153314">
              <w:t>E</w:t>
            </w:r>
            <w:r w:rsidR="002833BB">
              <w:t>x</w:t>
            </w:r>
            <w:r w:rsidR="005D1A99">
              <w:t>perts</w:t>
            </w:r>
            <w:r>
              <w:t xml:space="preserve"> and, if appropriate, their eligible dependents</w:t>
            </w:r>
            <w:r w:rsidR="00451FD6">
              <w:t>,</w:t>
            </w:r>
            <w:r>
              <w:t xml:space="preserve"> all necessary entry and exit visas, residence permits, exchange permits and any other documents required for their stay in the </w:t>
            </w:r>
            <w:r w:rsidR="00451FD6">
              <w:t xml:space="preserve">Client’s </w:t>
            </w:r>
            <w:r>
              <w:t xml:space="preserve"> </w:t>
            </w:r>
            <w:r w:rsidR="00235AA2">
              <w:t xml:space="preserve">country </w:t>
            </w:r>
            <w:r w:rsidR="00235AA2" w:rsidRPr="00416343">
              <w:t>while carrying out the Services under the Contract</w:t>
            </w:r>
            <w:r w:rsidRPr="00416343">
              <w:t>.</w:t>
            </w:r>
          </w:p>
          <w:p w:rsidR="002A7CF9" w:rsidRPr="00FE7E64" w:rsidRDefault="002A7CF9">
            <w:pPr>
              <w:tabs>
                <w:tab w:val="left" w:pos="540"/>
              </w:tabs>
              <w:spacing w:after="200"/>
              <w:ind w:left="540" w:right="-72" w:hanging="540"/>
              <w:jc w:val="both"/>
            </w:pPr>
            <w:r w:rsidRPr="00FE7E64">
              <w:t>(c)</w:t>
            </w:r>
            <w:r w:rsidRPr="00FE7E64">
              <w:tab/>
              <w:t xml:space="preserve">Facilitate prompt clearance through customs of any property required for the Services and of the personal effects of the </w:t>
            </w:r>
            <w:r w:rsidR="005D1A99" w:rsidRPr="00FE7E64">
              <w:t>Experts</w:t>
            </w:r>
            <w:r w:rsidRPr="00FE7E64">
              <w:t xml:space="preserve"> and their eligible dependents.</w:t>
            </w:r>
          </w:p>
          <w:p w:rsidR="002A7CF9" w:rsidRDefault="002A7CF9">
            <w:pPr>
              <w:tabs>
                <w:tab w:val="left" w:pos="540"/>
              </w:tabs>
              <w:spacing w:after="200"/>
              <w:ind w:left="540" w:right="-72" w:hanging="540"/>
              <w:jc w:val="both"/>
            </w:pPr>
            <w:r>
              <w:t>(</w:t>
            </w:r>
            <w:r w:rsidR="00812C5C">
              <w:t>c</w:t>
            </w:r>
            <w:r>
              <w:t>)</w:t>
            </w:r>
            <w:r>
              <w:tab/>
              <w:t xml:space="preserve">Issue to officials, agents and representatives of the Government all such instructions </w:t>
            </w:r>
            <w:r w:rsidR="00451FD6">
              <w:t xml:space="preserve">and information </w:t>
            </w:r>
            <w:r>
              <w:t>as may be necessary or appropriate for the prompt and effective implementation of the Services.</w:t>
            </w:r>
          </w:p>
          <w:p w:rsidR="002A7CF9" w:rsidRDefault="002A7CF9" w:rsidP="0017746F">
            <w:pPr>
              <w:tabs>
                <w:tab w:val="left" w:pos="540"/>
              </w:tabs>
              <w:spacing w:after="200"/>
              <w:ind w:left="547" w:right="-72" w:hanging="547"/>
              <w:jc w:val="both"/>
            </w:pPr>
            <w:r>
              <w:t>(</w:t>
            </w:r>
            <w:r w:rsidR="00812C5C">
              <w:t>d</w:t>
            </w:r>
            <w:r>
              <w:t>)</w:t>
            </w:r>
            <w:r>
              <w:tab/>
            </w:r>
            <w:r w:rsidR="00E05476">
              <w:t>Assist the C</w:t>
            </w:r>
            <w:r>
              <w:t xml:space="preserve">onsultant and the </w:t>
            </w:r>
            <w:r w:rsidR="00684436">
              <w:t>E</w:t>
            </w:r>
            <w:r w:rsidR="005D1A99">
              <w:t>xperts</w:t>
            </w:r>
            <w:r>
              <w:t xml:space="preserve"> and any Sub-</w:t>
            </w:r>
            <w:r w:rsidR="00B60185">
              <w:t>c</w:t>
            </w:r>
            <w:r>
              <w:t xml:space="preserve">onsultants employed by the Consultant for the Services </w:t>
            </w:r>
            <w:r w:rsidR="00E05476">
              <w:t xml:space="preserve">with obtaining exemption </w:t>
            </w:r>
            <w:r>
              <w:t xml:space="preserve">from any requirement to register or obtain any permit to practice their profession or to establish themselves either individually or as a corporate entity </w:t>
            </w:r>
            <w:r w:rsidR="00812C5C" w:rsidRPr="00C106E4">
              <w:t xml:space="preserve">in the Client’s country </w:t>
            </w:r>
            <w:r w:rsidRPr="00C106E4">
              <w:t xml:space="preserve">according to the </w:t>
            </w:r>
            <w:r w:rsidR="00FE7E64" w:rsidRPr="00C106E4">
              <w:t>a</w:t>
            </w:r>
            <w:r w:rsidRPr="00C106E4">
              <w:t xml:space="preserve">pplicable </w:t>
            </w:r>
            <w:r w:rsidR="00FE7E64" w:rsidRPr="00C106E4">
              <w:t>l</w:t>
            </w:r>
            <w:r w:rsidRPr="00C106E4">
              <w:t>aw</w:t>
            </w:r>
            <w:r w:rsidR="00FE7E64" w:rsidRPr="00C106E4">
              <w:t xml:space="preserve"> in the Client’s country</w:t>
            </w:r>
            <w:r>
              <w:t>.</w:t>
            </w:r>
          </w:p>
          <w:p w:rsidR="002A7CF9" w:rsidRDefault="002A7CF9">
            <w:pPr>
              <w:tabs>
                <w:tab w:val="left" w:pos="540"/>
              </w:tabs>
              <w:spacing w:after="200"/>
              <w:ind w:left="540" w:right="-72" w:hanging="540"/>
              <w:jc w:val="both"/>
            </w:pPr>
            <w:r>
              <w:t>(</w:t>
            </w:r>
            <w:r w:rsidR="00812C5C">
              <w:t>e</w:t>
            </w:r>
            <w:r>
              <w:t>)</w:t>
            </w:r>
            <w:r>
              <w:tab/>
            </w:r>
            <w:r w:rsidR="00E05476">
              <w:t xml:space="preserve">Assist the </w:t>
            </w:r>
            <w:r>
              <w:t>Consultant, any Sub-</w:t>
            </w:r>
            <w:r w:rsidR="00B60185">
              <w:t>c</w:t>
            </w:r>
            <w:r>
              <w:t xml:space="preserve">onsultants and the </w:t>
            </w:r>
            <w:r w:rsidR="00684436">
              <w:t>E</w:t>
            </w:r>
            <w:r w:rsidR="005D1A99">
              <w:t>xperts</w:t>
            </w:r>
            <w:r>
              <w:t xml:space="preserve"> of either of them </w:t>
            </w:r>
            <w:r w:rsidR="00E05476">
              <w:t xml:space="preserve">with obtaining </w:t>
            </w:r>
            <w:r>
              <w:t xml:space="preserve">the privilege, pursuant to the </w:t>
            </w:r>
            <w:r w:rsidR="00126D38">
              <w:t>a</w:t>
            </w:r>
            <w:r>
              <w:t xml:space="preserve">pplicable </w:t>
            </w:r>
            <w:r w:rsidR="00126D38">
              <w:t>l</w:t>
            </w:r>
            <w:r>
              <w:t>aw</w:t>
            </w:r>
            <w:r w:rsidR="00126D38">
              <w:t xml:space="preserve"> in the Client’s country</w:t>
            </w:r>
            <w:r>
              <w:t xml:space="preserve">, of bringing into the </w:t>
            </w:r>
            <w:r w:rsidR="00451FD6">
              <w:t xml:space="preserve">Client’s </w:t>
            </w:r>
            <w:r>
              <w:t xml:space="preserve">country reasonable amounts of foreign currency for the purposes of the Services or for the personal use of the </w:t>
            </w:r>
            <w:r w:rsidR="00684436">
              <w:t>E</w:t>
            </w:r>
            <w:r w:rsidR="005D1A99">
              <w:t>xperts</w:t>
            </w:r>
            <w:r>
              <w:t xml:space="preserve"> and of withdrawing any such amounts as may be earned therein by the </w:t>
            </w:r>
            <w:r w:rsidR="00684436">
              <w:t>E</w:t>
            </w:r>
            <w:r w:rsidR="005D1A99">
              <w:t>xperts</w:t>
            </w:r>
            <w:r>
              <w:t xml:space="preserve"> in the execution of the Services.</w:t>
            </w:r>
          </w:p>
          <w:p w:rsidR="002A7CF9" w:rsidRDefault="002A7CF9" w:rsidP="00153314">
            <w:pPr>
              <w:tabs>
                <w:tab w:val="left" w:pos="540"/>
              </w:tabs>
              <w:spacing w:after="200"/>
              <w:ind w:left="540" w:right="-72" w:hanging="540"/>
              <w:jc w:val="both"/>
            </w:pPr>
            <w:r>
              <w:t>(</w:t>
            </w:r>
            <w:r w:rsidR="00E4399A">
              <w:t>f</w:t>
            </w:r>
            <w:r>
              <w:t>)</w:t>
            </w:r>
            <w:r>
              <w:tab/>
              <w:t>Provide to the Consultant</w:t>
            </w:r>
            <w:r w:rsidR="002833BB">
              <w:t xml:space="preserve"> </w:t>
            </w:r>
            <w:r>
              <w:t>any such other assistance as may be specified in the</w:t>
            </w:r>
            <w:r w:rsidRPr="00812C5C">
              <w:rPr>
                <w:b/>
              </w:rPr>
              <w:t xml:space="preserve"> SC</w:t>
            </w:r>
            <w:r w:rsidR="00B60185">
              <w:rPr>
                <w:b/>
              </w:rPr>
              <w:t>C</w:t>
            </w:r>
            <w:r>
              <w:t>.</w:t>
            </w:r>
          </w:p>
        </w:tc>
      </w:tr>
      <w:tr w:rsidR="002A7CF9">
        <w:trPr>
          <w:jc w:val="center"/>
        </w:trPr>
        <w:tc>
          <w:tcPr>
            <w:tcW w:w="2628" w:type="dxa"/>
          </w:tcPr>
          <w:p w:rsidR="002A7CF9" w:rsidRPr="00C75D08" w:rsidRDefault="002A7CF9" w:rsidP="0090186D">
            <w:pPr>
              <w:pStyle w:val="Section8Heading2"/>
            </w:pPr>
            <w:bookmarkStart w:id="95" w:name="_Toc351343729"/>
            <w:bookmarkStart w:id="96" w:name="_Toc299534167"/>
            <w:r>
              <w:t xml:space="preserve">Access </w:t>
            </w:r>
            <w:r w:rsidRPr="00C106E4">
              <w:t xml:space="preserve">to </w:t>
            </w:r>
            <w:bookmarkEnd w:id="95"/>
            <w:r w:rsidR="00C75D08" w:rsidRPr="00C106E4">
              <w:t>Project Site</w:t>
            </w:r>
            <w:bookmarkEnd w:id="96"/>
          </w:p>
        </w:tc>
        <w:tc>
          <w:tcPr>
            <w:tcW w:w="6838" w:type="dxa"/>
            <w:gridSpan w:val="2"/>
          </w:tcPr>
          <w:p w:rsidR="002A7CF9" w:rsidRDefault="001257A4" w:rsidP="00C106E4">
            <w:pPr>
              <w:spacing w:after="200"/>
              <w:ind w:right="-72"/>
              <w:jc w:val="both"/>
            </w:pPr>
            <w:r>
              <w:t>3</w:t>
            </w:r>
            <w:r w:rsidR="00665016">
              <w:t>3</w:t>
            </w:r>
            <w:r>
              <w:t>.1</w:t>
            </w:r>
            <w:r>
              <w:tab/>
            </w:r>
            <w:r w:rsidR="002A7CF9">
              <w:t>The Client warrants that the Consultant shall have, free of charge, unimpeded access to</w:t>
            </w:r>
            <w:r w:rsidR="00C75D08">
              <w:t xml:space="preserve"> </w:t>
            </w:r>
            <w:r w:rsidR="00C75D08" w:rsidRPr="00C106E4">
              <w:t xml:space="preserve">the </w:t>
            </w:r>
            <w:r w:rsidR="00FE7E64" w:rsidRPr="00C106E4">
              <w:t>p</w:t>
            </w:r>
            <w:r w:rsidR="00C75D08" w:rsidRPr="00C106E4">
              <w:t xml:space="preserve">roject </w:t>
            </w:r>
            <w:r w:rsidR="00FE7E64" w:rsidRPr="00C106E4">
              <w:t>s</w:t>
            </w:r>
            <w:r w:rsidR="00C75D08" w:rsidRPr="00C106E4">
              <w:t>ite</w:t>
            </w:r>
            <w:r w:rsidR="002A7CF9" w:rsidRPr="00C106E4">
              <w:t xml:space="preserve"> in respect of which access is required for the performance of the Services.  The Client will be responsible for any damage to</w:t>
            </w:r>
            <w:r w:rsidR="00C75D08" w:rsidRPr="00C106E4">
              <w:t xml:space="preserve"> the </w:t>
            </w:r>
            <w:r w:rsidR="00FE7E64" w:rsidRPr="00C106E4">
              <w:t>p</w:t>
            </w:r>
            <w:r w:rsidR="00C75D08" w:rsidRPr="00C106E4">
              <w:t xml:space="preserve">roject </w:t>
            </w:r>
            <w:r w:rsidR="00FE7E64" w:rsidRPr="00C106E4">
              <w:t>s</w:t>
            </w:r>
            <w:r w:rsidR="00C75D08" w:rsidRPr="00C106E4">
              <w:t>ite</w:t>
            </w:r>
            <w:r w:rsidR="002A7CF9" w:rsidRPr="00C106E4">
              <w:t xml:space="preserve"> or any property thereon resulting from such access and will indemnify the Consultant and each of the </w:t>
            </w:r>
            <w:r w:rsidR="00E4399A" w:rsidRPr="00C106E4">
              <w:t>e</w:t>
            </w:r>
            <w:r w:rsidR="005D1A99" w:rsidRPr="00C106E4">
              <w:t>xperts</w:t>
            </w:r>
            <w:r w:rsidR="002A7CF9" w:rsidRPr="00C106E4">
              <w:t xml:space="preserve"> in respect of liability for any such damage, unless such damage is caused by the </w:t>
            </w:r>
            <w:r w:rsidR="00E4399A" w:rsidRPr="00C106E4">
              <w:t xml:space="preserve">willful </w:t>
            </w:r>
            <w:r w:rsidR="002A7CF9" w:rsidRPr="00C106E4">
              <w:t>default or negligence of the Consultant or any Sub-</w:t>
            </w:r>
            <w:r w:rsidR="00B60185" w:rsidRPr="00C106E4">
              <w:t>c</w:t>
            </w:r>
            <w:r w:rsidR="002A7CF9" w:rsidRPr="00C106E4">
              <w:t xml:space="preserve">onsultants or the </w:t>
            </w:r>
            <w:r w:rsidR="00B60185" w:rsidRPr="00C106E4">
              <w:t>E</w:t>
            </w:r>
            <w:r w:rsidR="005D1A99" w:rsidRPr="00C106E4">
              <w:t>xperts</w:t>
            </w:r>
            <w:r w:rsidR="002A7CF9" w:rsidRPr="00C106E4">
              <w:t xml:space="preserve"> of either</w:t>
            </w:r>
            <w:r w:rsidR="002A7CF9">
              <w:t xml:space="preserve"> of them.</w:t>
            </w:r>
          </w:p>
        </w:tc>
      </w:tr>
      <w:tr w:rsidR="002A7CF9">
        <w:trPr>
          <w:jc w:val="center"/>
        </w:trPr>
        <w:tc>
          <w:tcPr>
            <w:tcW w:w="2628" w:type="dxa"/>
          </w:tcPr>
          <w:p w:rsidR="002A7CF9" w:rsidRDefault="002A7CF9" w:rsidP="0090186D">
            <w:pPr>
              <w:pStyle w:val="Section8Heading2"/>
              <w:rPr>
                <w:spacing w:val="-3"/>
              </w:rPr>
            </w:pPr>
            <w:bookmarkStart w:id="97" w:name="_Toc351343730"/>
            <w:r>
              <w:br w:type="page"/>
            </w:r>
            <w:bookmarkStart w:id="98" w:name="_Toc299534168"/>
            <w:r>
              <w:t>Change in the Applicable Law</w:t>
            </w:r>
            <w:bookmarkEnd w:id="97"/>
            <w:r>
              <w:t xml:space="preserve"> </w:t>
            </w:r>
            <w:r>
              <w:rPr>
                <w:spacing w:val="-3"/>
              </w:rPr>
              <w:t xml:space="preserve">Related to </w:t>
            </w:r>
            <w:r>
              <w:t>Taxes and Duties</w:t>
            </w:r>
            <w:bookmarkEnd w:id="98"/>
          </w:p>
        </w:tc>
        <w:tc>
          <w:tcPr>
            <w:tcW w:w="6838" w:type="dxa"/>
            <w:gridSpan w:val="2"/>
          </w:tcPr>
          <w:p w:rsidR="002A7CF9" w:rsidRDefault="001257A4" w:rsidP="000E52D5">
            <w:pPr>
              <w:spacing w:after="200"/>
              <w:ind w:right="-72"/>
              <w:jc w:val="both"/>
            </w:pPr>
            <w:r>
              <w:t>3</w:t>
            </w:r>
            <w:r w:rsidR="00665016">
              <w:t>4</w:t>
            </w:r>
            <w:r>
              <w:t>.1</w:t>
            </w:r>
            <w:r>
              <w:tab/>
            </w:r>
            <w:r w:rsidR="002A7CF9">
              <w:t xml:space="preserve">If, after the date of this Contract, there is any change in the </w:t>
            </w:r>
            <w:r w:rsidR="00126D38">
              <w:t>a</w:t>
            </w:r>
            <w:r w:rsidR="002A7CF9">
              <w:t xml:space="preserve">pplicable </w:t>
            </w:r>
            <w:r w:rsidR="00126D38">
              <w:t>l</w:t>
            </w:r>
            <w:r w:rsidR="002A7CF9">
              <w:t>aw</w:t>
            </w:r>
            <w:r w:rsidR="00126D38">
              <w:t xml:space="preserve"> in the Client’s country</w:t>
            </w:r>
            <w:r w:rsidR="002A7CF9">
              <w:t xml:space="preserve"> with respect to taxes and duties which increases or decreases the cost incurred by the Consultant in performing the Services, then the remuneration and reimbursable expenses otherwise payable to the Consultant under this Contract shall be increased or decreased accordingly by agreement between the Parties hereto, and corresponding adjustments shall be made to the </w:t>
            </w:r>
            <w:r w:rsidR="000E52D5">
              <w:t xml:space="preserve">Contract price </w:t>
            </w:r>
            <w:r w:rsidR="002A7CF9">
              <w:t xml:space="preserve"> amount specified </w:t>
            </w:r>
            <w:r w:rsidR="002A7CF9" w:rsidRPr="008B7EEB">
              <w:t>in Clause GC</w:t>
            </w:r>
            <w:r w:rsidR="00153314" w:rsidRPr="008B7EEB">
              <w:t xml:space="preserve">C </w:t>
            </w:r>
            <w:r w:rsidR="000E52D5">
              <w:t xml:space="preserve">38.1 </w:t>
            </w:r>
          </w:p>
        </w:tc>
      </w:tr>
      <w:tr w:rsidR="002A7CF9">
        <w:trPr>
          <w:jc w:val="center"/>
        </w:trPr>
        <w:tc>
          <w:tcPr>
            <w:tcW w:w="2628" w:type="dxa"/>
          </w:tcPr>
          <w:p w:rsidR="002A7CF9" w:rsidRDefault="002A7CF9" w:rsidP="0090186D">
            <w:pPr>
              <w:pStyle w:val="Section8Heading2"/>
            </w:pPr>
            <w:bookmarkStart w:id="99" w:name="_Toc351343731"/>
            <w:bookmarkStart w:id="100" w:name="_Toc299534169"/>
            <w:r>
              <w:t>Services, Facilities and Property of the Client</w:t>
            </w:r>
            <w:bookmarkEnd w:id="99"/>
            <w:bookmarkEnd w:id="100"/>
          </w:p>
        </w:tc>
        <w:tc>
          <w:tcPr>
            <w:tcW w:w="6838" w:type="dxa"/>
            <w:gridSpan w:val="2"/>
          </w:tcPr>
          <w:p w:rsidR="002A7CF9" w:rsidRDefault="001257A4" w:rsidP="001257A4">
            <w:pPr>
              <w:spacing w:after="200"/>
              <w:ind w:right="-72"/>
              <w:jc w:val="both"/>
              <w:rPr>
                <w:b/>
              </w:rPr>
            </w:pPr>
            <w:r>
              <w:t>3</w:t>
            </w:r>
            <w:r w:rsidR="00665016">
              <w:t>5</w:t>
            </w:r>
            <w:r>
              <w:t>.1</w:t>
            </w:r>
            <w:r w:rsidR="002A7CF9">
              <w:tab/>
              <w:t xml:space="preserve">The Client shall make available to the Consultant and the </w:t>
            </w:r>
            <w:r w:rsidR="00257751">
              <w:t>E</w:t>
            </w:r>
            <w:r w:rsidR="005D1A99">
              <w:t>xperts</w:t>
            </w:r>
            <w:r w:rsidR="002A7CF9">
              <w:t xml:space="preserve">, for the purposes of the Services and free of any charge, the services, facilities and property described in </w:t>
            </w:r>
            <w:r w:rsidR="00C106E4">
              <w:t>the Terms of Reference (</w:t>
            </w:r>
            <w:r w:rsidR="002A7CF9" w:rsidRPr="002833BB">
              <w:rPr>
                <w:b/>
              </w:rPr>
              <w:t xml:space="preserve">Appendix </w:t>
            </w:r>
            <w:r w:rsidR="00C106E4">
              <w:rPr>
                <w:b/>
              </w:rPr>
              <w:t>A)</w:t>
            </w:r>
            <w:r w:rsidR="002A7CF9">
              <w:t xml:space="preserve"> at the times and in the manner specified in said </w:t>
            </w:r>
            <w:r w:rsidR="002A7CF9" w:rsidRPr="002833BB">
              <w:rPr>
                <w:b/>
              </w:rPr>
              <w:t xml:space="preserve">Appendix </w:t>
            </w:r>
            <w:r w:rsidR="00C106E4">
              <w:rPr>
                <w:b/>
              </w:rPr>
              <w:t>A</w:t>
            </w:r>
            <w:r w:rsidR="002A7CF9" w:rsidRPr="002833BB">
              <w:rPr>
                <w:b/>
              </w:rPr>
              <w:t>.</w:t>
            </w:r>
          </w:p>
          <w:p w:rsidR="0060361D" w:rsidRDefault="0060361D" w:rsidP="001257A4">
            <w:pPr>
              <w:spacing w:after="200"/>
              <w:ind w:right="-72"/>
              <w:jc w:val="both"/>
            </w:pPr>
            <w:r>
              <w:rPr>
                <w:b/>
              </w:rPr>
              <w:t>35.2</w:t>
            </w:r>
            <w:r>
              <w:rPr>
                <w:b/>
              </w:rPr>
              <w:tab/>
            </w:r>
            <w:r>
              <w:t xml:space="preserve">In case that such services, facilities and property shall not be made available to the Consultant as and when specified in </w:t>
            </w:r>
            <w:r w:rsidRPr="008B3E21">
              <w:rPr>
                <w:b/>
              </w:rPr>
              <w:t xml:space="preserve">Appendix </w:t>
            </w:r>
            <w:r w:rsidR="00F268B4">
              <w:rPr>
                <w:b/>
              </w:rPr>
              <w:t>A</w:t>
            </w:r>
            <w:r>
              <w:t>, the Parties shall agree on (i) any time extension that it may be appropriate to grant to the Consultant for the performance of the Services, (ii) the manner in which the Consultant shall procure any such services, facilities and property from other sources, and (iii) the additional payments, if any, to be made to the Consultant as a result thereof.</w:t>
            </w:r>
          </w:p>
          <w:p w:rsidR="002A7CF9" w:rsidRDefault="002A7CF9" w:rsidP="00D732C6">
            <w:pPr>
              <w:spacing w:after="200"/>
              <w:ind w:right="-72"/>
              <w:jc w:val="both"/>
            </w:pPr>
          </w:p>
        </w:tc>
      </w:tr>
      <w:tr w:rsidR="00257751" w:rsidTr="00257751">
        <w:trPr>
          <w:gridAfter w:val="1"/>
          <w:wAfter w:w="55" w:type="dxa"/>
          <w:jc w:val="center"/>
        </w:trPr>
        <w:tc>
          <w:tcPr>
            <w:tcW w:w="2628" w:type="dxa"/>
          </w:tcPr>
          <w:p w:rsidR="00257751" w:rsidRDefault="00257751" w:rsidP="0090186D">
            <w:pPr>
              <w:pStyle w:val="Section8Heading2"/>
            </w:pPr>
            <w:bookmarkStart w:id="101" w:name="_Toc351343733"/>
            <w:bookmarkStart w:id="102" w:name="_Toc299534171"/>
            <w:r>
              <w:t>Counterpart Personnel</w:t>
            </w:r>
            <w:bookmarkEnd w:id="101"/>
            <w:bookmarkEnd w:id="102"/>
          </w:p>
        </w:tc>
        <w:tc>
          <w:tcPr>
            <w:tcW w:w="6783" w:type="dxa"/>
          </w:tcPr>
          <w:p w:rsidR="00257751" w:rsidRDefault="0060361D" w:rsidP="00257751">
            <w:pPr>
              <w:spacing w:after="200"/>
              <w:ind w:right="-72"/>
              <w:jc w:val="both"/>
            </w:pPr>
            <w:r>
              <w:t>36.1</w:t>
            </w:r>
            <w:r>
              <w:tab/>
            </w:r>
            <w:r w:rsidR="00257751">
              <w:t>The Client shall make available to the Consultant free of charge such professional and support counterpart personnel, to be nominated by the Client with the Consultant’s advice</w:t>
            </w:r>
            <w:r w:rsidR="00195A64">
              <w:t>,</w:t>
            </w:r>
            <w:r w:rsidR="00257751">
              <w:t xml:space="preserve"> if specified in </w:t>
            </w:r>
            <w:r w:rsidR="00257751" w:rsidRPr="002833BB">
              <w:rPr>
                <w:b/>
              </w:rPr>
              <w:t xml:space="preserve">Appendix </w:t>
            </w:r>
            <w:r w:rsidR="00257751">
              <w:rPr>
                <w:b/>
              </w:rPr>
              <w:t>A</w:t>
            </w:r>
            <w:r w:rsidR="00257751">
              <w:t>.</w:t>
            </w:r>
          </w:p>
          <w:p w:rsidR="0060361D" w:rsidRDefault="0060361D" w:rsidP="00257751">
            <w:pPr>
              <w:spacing w:after="200"/>
              <w:ind w:right="-72"/>
              <w:jc w:val="both"/>
            </w:pPr>
            <w:r>
              <w:t>36.2</w:t>
            </w:r>
            <w:r>
              <w:tab/>
              <w:t xml:space="preserve">If counterpart personnel are not provided by the Client to the Consultant as and when specified in </w:t>
            </w:r>
            <w:r w:rsidRPr="002833BB">
              <w:rPr>
                <w:b/>
              </w:rPr>
              <w:t>Appendix F</w:t>
            </w:r>
            <w:r>
              <w:t>, the Client and the Consultant shall agree on (i) how the affected part of the Services shall be carried out, and (ii) the additional payments, if any, to be made by the Client to the Consultant as a result thereof.</w:t>
            </w:r>
          </w:p>
          <w:p w:rsidR="00257751" w:rsidRDefault="00665016" w:rsidP="0060361D">
            <w:pPr>
              <w:spacing w:after="200"/>
              <w:ind w:right="-72"/>
              <w:jc w:val="both"/>
            </w:pPr>
            <w:r>
              <w:t>36.</w:t>
            </w:r>
            <w:r w:rsidR="0060361D">
              <w:t>3</w:t>
            </w:r>
            <w:r w:rsidR="0060361D">
              <w:tab/>
            </w:r>
            <w:r w:rsidR="00257751">
              <w:t>Professional and support counterpart personnel, excluding Client’s liaison personnel, shall work under the exclusive direction of the Consultant.  If any member of the counterpart personnel fails to perform adequately any work assigned to such member by the Consultant that is consistent with the position occupied by such member, the Consultant may request the replacement of such member, and the Client shall not unreasonably refuse to act upon such request.</w:t>
            </w:r>
          </w:p>
        </w:tc>
      </w:tr>
      <w:tr w:rsidR="002A7CF9">
        <w:trPr>
          <w:jc w:val="center"/>
        </w:trPr>
        <w:tc>
          <w:tcPr>
            <w:tcW w:w="2628" w:type="dxa"/>
          </w:tcPr>
          <w:p w:rsidR="002A7CF9" w:rsidRDefault="002A7CF9" w:rsidP="0090186D">
            <w:pPr>
              <w:pStyle w:val="Section8Heading2"/>
            </w:pPr>
            <w:bookmarkStart w:id="103" w:name="_Toc351343732"/>
            <w:bookmarkStart w:id="104" w:name="_Toc299534170"/>
            <w:r>
              <w:t>Payment</w:t>
            </w:r>
            <w:bookmarkEnd w:id="103"/>
            <w:bookmarkEnd w:id="104"/>
            <w:r w:rsidR="00665016">
              <w:t xml:space="preserve"> Obligation</w:t>
            </w:r>
          </w:p>
        </w:tc>
        <w:tc>
          <w:tcPr>
            <w:tcW w:w="6838" w:type="dxa"/>
            <w:gridSpan w:val="2"/>
          </w:tcPr>
          <w:p w:rsidR="002A7CF9" w:rsidRDefault="00E7181C" w:rsidP="008B7EEB">
            <w:pPr>
              <w:spacing w:after="200"/>
              <w:ind w:right="-72"/>
              <w:jc w:val="both"/>
            </w:pPr>
            <w:r>
              <w:t>37</w:t>
            </w:r>
            <w:r w:rsidR="001257A4">
              <w:t>.1</w:t>
            </w:r>
            <w:r w:rsidR="001257A4">
              <w:tab/>
            </w:r>
            <w:r w:rsidR="002A7CF9">
              <w:t xml:space="preserve">In consideration of the Services performed by the Consultant under this Contract, the Client shall make such payments </w:t>
            </w:r>
            <w:r w:rsidR="00E2610D">
              <w:t xml:space="preserve">to the Consultant </w:t>
            </w:r>
            <w:r w:rsidR="00397D09">
              <w:t xml:space="preserve">for the deliverables specified in </w:t>
            </w:r>
            <w:r w:rsidR="00397D09" w:rsidRPr="006A08A7">
              <w:rPr>
                <w:b/>
              </w:rPr>
              <w:t>Appendix A</w:t>
            </w:r>
            <w:r w:rsidR="00397D09">
              <w:t xml:space="preserve"> </w:t>
            </w:r>
            <w:r w:rsidR="002A7CF9">
              <w:t xml:space="preserve">and in such manner as is provided </w:t>
            </w:r>
            <w:r w:rsidR="002A7CF9" w:rsidRPr="008B7EEB">
              <w:t>by GC</w:t>
            </w:r>
            <w:r w:rsidR="00153314" w:rsidRPr="008B7EEB">
              <w:t>C</w:t>
            </w:r>
            <w:r w:rsidR="002833BB" w:rsidRPr="008B7EEB">
              <w:t xml:space="preserve"> </w:t>
            </w:r>
            <w:r w:rsidR="00DC781E">
              <w:t xml:space="preserve">Section </w:t>
            </w:r>
            <w:r w:rsidR="00D732C6" w:rsidRPr="008B7EEB">
              <w:t>F</w:t>
            </w:r>
            <w:r w:rsidR="008B7EEB">
              <w:t xml:space="preserve"> below</w:t>
            </w:r>
            <w:r w:rsidR="002A7CF9" w:rsidRPr="008B7EEB">
              <w:t>.</w:t>
            </w:r>
          </w:p>
        </w:tc>
      </w:tr>
    </w:tbl>
    <w:p w:rsidR="002E1E59" w:rsidRDefault="002E1E59">
      <w:pPr>
        <w:jc w:val="both"/>
      </w:pPr>
    </w:p>
    <w:p w:rsidR="002E1E59" w:rsidRDefault="002E1E59">
      <w:r>
        <w:br w:type="page"/>
      </w:r>
    </w:p>
    <w:p w:rsidR="002A7CF9" w:rsidRDefault="002A7CF9" w:rsidP="00820707">
      <w:pPr>
        <w:pStyle w:val="Section8Heading1"/>
      </w:pPr>
      <w:bookmarkStart w:id="105" w:name="_Toc351343734"/>
      <w:bookmarkStart w:id="106" w:name="_Toc299534172"/>
      <w:r>
        <w:t>Payments to the Consultant</w:t>
      </w:r>
      <w:bookmarkEnd w:id="105"/>
      <w:bookmarkEnd w:id="106"/>
    </w:p>
    <w:tbl>
      <w:tblPr>
        <w:tblW w:w="9463" w:type="dxa"/>
        <w:jc w:val="center"/>
        <w:tblLayout w:type="fixed"/>
        <w:tblLook w:val="0000" w:firstRow="0" w:lastRow="0" w:firstColumn="0" w:lastColumn="0" w:noHBand="0" w:noVBand="0"/>
      </w:tblPr>
      <w:tblGrid>
        <w:gridCol w:w="2625"/>
        <w:gridCol w:w="6838"/>
      </w:tblGrid>
      <w:tr w:rsidR="002A7CF9">
        <w:trPr>
          <w:jc w:val="center"/>
        </w:trPr>
        <w:tc>
          <w:tcPr>
            <w:tcW w:w="2625" w:type="dxa"/>
          </w:tcPr>
          <w:p w:rsidR="002A7CF9" w:rsidRDefault="00665016" w:rsidP="0090186D">
            <w:pPr>
              <w:pStyle w:val="Section8Heading2"/>
            </w:pPr>
            <w:r>
              <w:t xml:space="preserve"> Contract Price</w:t>
            </w:r>
          </w:p>
        </w:tc>
        <w:tc>
          <w:tcPr>
            <w:tcW w:w="6838" w:type="dxa"/>
          </w:tcPr>
          <w:p w:rsidR="002A7CF9" w:rsidRDefault="00665016" w:rsidP="002E1E59">
            <w:pPr>
              <w:spacing w:after="240"/>
              <w:ind w:left="-18" w:right="-72" w:firstLine="18"/>
              <w:jc w:val="both"/>
            </w:pPr>
            <w:r>
              <w:t>38.1 The Contract price is fixed and</w:t>
            </w:r>
            <w:r w:rsidR="001A4F7A" w:rsidRPr="0017746F">
              <w:rPr>
                <w:spacing w:val="-4"/>
              </w:rPr>
              <w:t xml:space="preserve"> </w:t>
            </w:r>
            <w:r w:rsidR="00EF50EF" w:rsidRPr="0017746F">
              <w:rPr>
                <w:spacing w:val="-4"/>
              </w:rPr>
              <w:t xml:space="preserve">is set forth in </w:t>
            </w:r>
            <w:r>
              <w:rPr>
                <w:spacing w:val="-4"/>
              </w:rPr>
              <w:t xml:space="preserve">the </w:t>
            </w:r>
            <w:r w:rsidRPr="00665016">
              <w:rPr>
                <w:b/>
                <w:spacing w:val="-4"/>
              </w:rPr>
              <w:t xml:space="preserve">SCC. </w:t>
            </w:r>
            <w:r w:rsidR="003B176D">
              <w:rPr>
                <w:b/>
                <w:spacing w:val="-4"/>
              </w:rPr>
              <w:t xml:space="preserve"> </w:t>
            </w:r>
            <w:r w:rsidR="006A08A7">
              <w:rPr>
                <w:spacing w:val="-4"/>
              </w:rPr>
              <w:t xml:space="preserve">The Contract price breakdown is provided in </w:t>
            </w:r>
            <w:r w:rsidR="006A08A7" w:rsidRPr="006A08A7">
              <w:rPr>
                <w:b/>
                <w:spacing w:val="-4"/>
              </w:rPr>
              <w:t>Appendix C</w:t>
            </w:r>
            <w:r w:rsidR="006A08A7">
              <w:rPr>
                <w:spacing w:val="-4"/>
              </w:rPr>
              <w:t xml:space="preserve">. </w:t>
            </w:r>
          </w:p>
          <w:p w:rsidR="00445867" w:rsidRPr="006F13F5" w:rsidRDefault="00445867" w:rsidP="00A82567">
            <w:pPr>
              <w:spacing w:after="240"/>
              <w:ind w:left="-18" w:right="-72" w:firstLine="18"/>
              <w:jc w:val="both"/>
            </w:pPr>
            <w:r>
              <w:t xml:space="preserve">38.2 Any change to the Contract price specified in Clause 38.1 can be made only if the Parties have agreed to the revised scope of Services pursuant to Clause GCC 16 and have amended </w:t>
            </w:r>
            <w:r w:rsidR="00387CAE">
              <w:t xml:space="preserve">in writing the Terms of Reference in </w:t>
            </w:r>
            <w:r w:rsidR="00387CAE" w:rsidRPr="00387CAE">
              <w:rPr>
                <w:b/>
              </w:rPr>
              <w:t>Appendix A</w:t>
            </w:r>
            <w:r w:rsidR="00387CAE">
              <w:t>.</w:t>
            </w:r>
          </w:p>
        </w:tc>
      </w:tr>
      <w:tr w:rsidR="001747A6">
        <w:trPr>
          <w:jc w:val="center"/>
        </w:trPr>
        <w:tc>
          <w:tcPr>
            <w:tcW w:w="2625" w:type="dxa"/>
          </w:tcPr>
          <w:p w:rsidR="001747A6" w:rsidRPr="003943C4" w:rsidRDefault="001747A6" w:rsidP="0090186D">
            <w:pPr>
              <w:pStyle w:val="Section8Heading2"/>
            </w:pPr>
            <w:bookmarkStart w:id="107" w:name="_Toc299534175"/>
            <w:r w:rsidRPr="003943C4">
              <w:t>Taxes and Duties</w:t>
            </w:r>
            <w:bookmarkEnd w:id="107"/>
          </w:p>
        </w:tc>
        <w:tc>
          <w:tcPr>
            <w:tcW w:w="6838" w:type="dxa"/>
          </w:tcPr>
          <w:p w:rsidR="003943C4" w:rsidRDefault="00387CAE" w:rsidP="00D732C6">
            <w:pPr>
              <w:spacing w:after="200"/>
              <w:ind w:right="-72"/>
              <w:jc w:val="both"/>
            </w:pPr>
            <w:r>
              <w:t>39.1</w:t>
            </w:r>
            <w:r w:rsidR="000A7EBB">
              <w:tab/>
            </w:r>
            <w:r w:rsidR="001747A6" w:rsidRPr="003943C4">
              <w:t>The Consultant, Sub-</w:t>
            </w:r>
            <w:r w:rsidR="00B60185" w:rsidRPr="003943C4">
              <w:t>c</w:t>
            </w:r>
            <w:r w:rsidR="001747A6" w:rsidRPr="003943C4">
              <w:t xml:space="preserve">onsultants and </w:t>
            </w:r>
            <w:r w:rsidR="00AA5EAC" w:rsidRPr="003943C4">
              <w:t>E</w:t>
            </w:r>
            <w:r w:rsidR="001747A6" w:rsidRPr="003943C4">
              <w:t xml:space="preserve">xperts </w:t>
            </w:r>
            <w:r w:rsidR="0022512D" w:rsidRPr="003943C4">
              <w:t xml:space="preserve">are responsible for meeting </w:t>
            </w:r>
            <w:r w:rsidR="0026302A" w:rsidRPr="003943C4">
              <w:t xml:space="preserve">any and </w:t>
            </w:r>
            <w:r w:rsidR="0022512D" w:rsidRPr="003943C4">
              <w:t xml:space="preserve">all tax liabilities arising out of the Contract unless it is stated otherwise in the </w:t>
            </w:r>
            <w:r w:rsidR="0022512D" w:rsidRPr="003943C4">
              <w:rPr>
                <w:b/>
              </w:rPr>
              <w:t>SC</w:t>
            </w:r>
            <w:r w:rsidR="00B60185" w:rsidRPr="003943C4">
              <w:rPr>
                <w:b/>
              </w:rPr>
              <w:t>C</w:t>
            </w:r>
            <w:r w:rsidR="0022512D" w:rsidRPr="003943C4">
              <w:t xml:space="preserve">.  </w:t>
            </w:r>
          </w:p>
          <w:p w:rsidR="003943C4" w:rsidRPr="003943C4" w:rsidRDefault="00387CAE" w:rsidP="00D732C6">
            <w:pPr>
              <w:spacing w:after="200"/>
              <w:ind w:right="-72"/>
              <w:jc w:val="both"/>
            </w:pPr>
            <w:r>
              <w:t>39</w:t>
            </w:r>
            <w:r w:rsidR="00BD6ED7">
              <w:t>.2</w:t>
            </w:r>
            <w:r w:rsidR="00B710DC" w:rsidRPr="003943C4">
              <w:t xml:space="preserve"> </w:t>
            </w:r>
            <w:r w:rsidR="000A7EBB">
              <w:tab/>
            </w:r>
            <w:r w:rsidR="00B710DC" w:rsidRPr="003943C4">
              <w:t>As an exception to the above</w:t>
            </w:r>
            <w:r w:rsidR="00636F1E">
              <w:t xml:space="preserve"> and as stated in the </w:t>
            </w:r>
            <w:r w:rsidR="00636F1E" w:rsidRPr="00636F1E">
              <w:rPr>
                <w:b/>
              </w:rPr>
              <w:t>SCC</w:t>
            </w:r>
            <w:r w:rsidR="00B710DC" w:rsidRPr="003943C4">
              <w:t xml:space="preserve">, all local identifiable indirect taxes (itemized and finalized at Contract negotiations) </w:t>
            </w:r>
            <w:r w:rsidR="00636F1E">
              <w:t xml:space="preserve">are </w:t>
            </w:r>
            <w:r w:rsidR="00B710DC" w:rsidRPr="003943C4">
              <w:t xml:space="preserve">reimbursed to the Consultant or </w:t>
            </w:r>
            <w:r w:rsidR="00636F1E">
              <w:t xml:space="preserve">are </w:t>
            </w:r>
            <w:r w:rsidR="00B710DC" w:rsidRPr="003943C4">
              <w:t>paid by the Client on behalf of the Consultant</w:t>
            </w:r>
            <w:r w:rsidR="00B710DC" w:rsidRPr="00636F1E">
              <w:t>.</w:t>
            </w:r>
          </w:p>
        </w:tc>
      </w:tr>
      <w:tr w:rsidR="002A7CF9">
        <w:trPr>
          <w:jc w:val="center"/>
        </w:trPr>
        <w:tc>
          <w:tcPr>
            <w:tcW w:w="2625" w:type="dxa"/>
          </w:tcPr>
          <w:p w:rsidR="002A7CF9" w:rsidRPr="003943C4" w:rsidRDefault="002A7CF9" w:rsidP="0090186D">
            <w:pPr>
              <w:pStyle w:val="Section8Heading2"/>
            </w:pPr>
            <w:bookmarkStart w:id="108" w:name="_Toc351343737"/>
            <w:bookmarkStart w:id="109" w:name="_Toc299534176"/>
            <w:r w:rsidRPr="003943C4">
              <w:t>Currency of Payment</w:t>
            </w:r>
            <w:bookmarkEnd w:id="108"/>
            <w:bookmarkEnd w:id="109"/>
          </w:p>
        </w:tc>
        <w:tc>
          <w:tcPr>
            <w:tcW w:w="6838" w:type="dxa"/>
          </w:tcPr>
          <w:p w:rsidR="00E4399A" w:rsidRPr="003943C4" w:rsidRDefault="00BD6ED7" w:rsidP="00D17448">
            <w:pPr>
              <w:pStyle w:val="BodyText2"/>
              <w:spacing w:after="200"/>
            </w:pPr>
            <w:r>
              <w:t>4</w:t>
            </w:r>
            <w:r w:rsidR="00387CAE">
              <w:t>0</w:t>
            </w:r>
            <w:r>
              <w:t>.1</w:t>
            </w:r>
            <w:r w:rsidR="00E7181C">
              <w:t xml:space="preserve"> </w:t>
            </w:r>
            <w:r w:rsidR="00E4399A" w:rsidRPr="003943C4">
              <w:t xml:space="preserve">Any payment under this Contract shall be made in the currency(ies) </w:t>
            </w:r>
            <w:r w:rsidR="00D17448">
              <w:t>specified in the SCC</w:t>
            </w:r>
          </w:p>
        </w:tc>
      </w:tr>
      <w:tr w:rsidR="002A7CF9" w:rsidRPr="0017746F">
        <w:trPr>
          <w:jc w:val="center"/>
        </w:trPr>
        <w:tc>
          <w:tcPr>
            <w:tcW w:w="2625" w:type="dxa"/>
          </w:tcPr>
          <w:p w:rsidR="002A7CF9" w:rsidRDefault="002A7CF9" w:rsidP="0090186D">
            <w:pPr>
              <w:pStyle w:val="Section8Heading2"/>
            </w:pPr>
            <w:bookmarkStart w:id="110" w:name="_Toc299534177"/>
            <w:r>
              <w:t>Mode of Billing and Payment</w:t>
            </w:r>
            <w:bookmarkEnd w:id="110"/>
          </w:p>
        </w:tc>
        <w:tc>
          <w:tcPr>
            <w:tcW w:w="6838" w:type="dxa"/>
          </w:tcPr>
          <w:p w:rsidR="00387CAE" w:rsidRDefault="00BD6ED7" w:rsidP="000A7EBB">
            <w:pPr>
              <w:spacing w:after="200"/>
              <w:ind w:right="-72"/>
              <w:jc w:val="both"/>
            </w:pPr>
            <w:r>
              <w:t>4</w:t>
            </w:r>
            <w:r w:rsidR="00387CAE">
              <w:t>1</w:t>
            </w:r>
            <w:r>
              <w:t>.1</w:t>
            </w:r>
            <w:r>
              <w:tab/>
            </w:r>
            <w:r w:rsidR="00387CAE">
              <w:t xml:space="preserve">The total </w:t>
            </w:r>
            <w:r w:rsidR="002A7CF9" w:rsidRPr="0017746F">
              <w:t xml:space="preserve">payments </w:t>
            </w:r>
            <w:r w:rsidR="00387CAE">
              <w:t>under this Contract shall not exceed the Contract price set forth in Clause GCC 38.1.</w:t>
            </w:r>
          </w:p>
          <w:p w:rsidR="002A7CF9" w:rsidRPr="0017746F" w:rsidRDefault="00387CAE" w:rsidP="000A7EBB">
            <w:pPr>
              <w:spacing w:after="200"/>
              <w:ind w:right="-72"/>
              <w:jc w:val="both"/>
            </w:pPr>
            <w:r>
              <w:t xml:space="preserve">41.2 </w:t>
            </w:r>
            <w:r w:rsidR="00053210">
              <w:t xml:space="preserve">The payments under this Contract shall be made in lump-sum installments against deliverables specified in </w:t>
            </w:r>
            <w:r w:rsidR="00053210" w:rsidRPr="00053210">
              <w:rPr>
                <w:b/>
              </w:rPr>
              <w:t>Appendix A</w:t>
            </w:r>
            <w:r w:rsidR="00053210">
              <w:t xml:space="preserve">. </w:t>
            </w:r>
            <w:r w:rsidR="009709C9">
              <w:t xml:space="preserve"> </w:t>
            </w:r>
            <w:r w:rsidR="00E7181C">
              <w:t>T</w:t>
            </w:r>
            <w:r w:rsidR="00053210">
              <w:t xml:space="preserve">he payments will be made according to the payment schedule stated in the </w:t>
            </w:r>
            <w:r w:rsidR="00053210" w:rsidRPr="00053210">
              <w:rPr>
                <w:b/>
              </w:rPr>
              <w:t>SCC</w:t>
            </w:r>
            <w:r w:rsidR="00053210">
              <w:t xml:space="preserve">.  </w:t>
            </w:r>
          </w:p>
          <w:p w:rsidR="002A7CF9" w:rsidRPr="0017746F" w:rsidRDefault="000338F4" w:rsidP="00673F40">
            <w:pPr>
              <w:tabs>
                <w:tab w:val="left" w:pos="540"/>
              </w:tabs>
              <w:spacing w:after="200"/>
              <w:ind w:left="540" w:right="-72" w:hanging="540"/>
              <w:jc w:val="both"/>
              <w:rPr>
                <w:spacing w:val="-2"/>
              </w:rPr>
            </w:pPr>
            <w:r>
              <w:tab/>
            </w:r>
            <w:r w:rsidR="00673F40">
              <w:t xml:space="preserve">41.2.1 </w:t>
            </w:r>
            <w:r w:rsidR="007D40D9" w:rsidRPr="003F0C6C">
              <w:rPr>
                <w:i/>
                <w:u w:val="single"/>
              </w:rPr>
              <w:t>Advance payment</w:t>
            </w:r>
            <w:r w:rsidR="00673F40" w:rsidRPr="003F0C6C">
              <w:rPr>
                <w:i/>
                <w:u w:val="single"/>
              </w:rPr>
              <w:t>:</w:t>
            </w:r>
            <w:r w:rsidR="007D40D9" w:rsidRPr="0017746F">
              <w:t xml:space="preserve"> </w:t>
            </w:r>
            <w:r w:rsidR="00E05476" w:rsidRPr="0017746F">
              <w:rPr>
                <w:spacing w:val="-2"/>
              </w:rPr>
              <w:t xml:space="preserve">Unless </w:t>
            </w:r>
            <w:r w:rsidR="00832BF5" w:rsidRPr="0017746F">
              <w:rPr>
                <w:spacing w:val="-2"/>
              </w:rPr>
              <w:t xml:space="preserve">otherwise indicated in the </w:t>
            </w:r>
            <w:r w:rsidR="00832BF5" w:rsidRPr="0017746F">
              <w:rPr>
                <w:b/>
                <w:spacing w:val="-2"/>
              </w:rPr>
              <w:t>SC</w:t>
            </w:r>
            <w:r w:rsidR="00AA5EAC" w:rsidRPr="0017746F">
              <w:rPr>
                <w:b/>
                <w:spacing w:val="-2"/>
              </w:rPr>
              <w:t>C</w:t>
            </w:r>
            <w:r w:rsidR="00832BF5" w:rsidRPr="0017746F">
              <w:rPr>
                <w:spacing w:val="-2"/>
              </w:rPr>
              <w:t xml:space="preserve">, </w:t>
            </w:r>
            <w:r w:rsidR="00E05476" w:rsidRPr="0017746F">
              <w:rPr>
                <w:spacing w:val="-2"/>
              </w:rPr>
              <w:t>an</w:t>
            </w:r>
            <w:r w:rsidR="002A7CF9" w:rsidRPr="0017746F">
              <w:rPr>
                <w:spacing w:val="-2"/>
              </w:rPr>
              <w:t xml:space="preserve"> </w:t>
            </w:r>
            <w:r w:rsidR="002A7CF9" w:rsidRPr="0017746F">
              <w:t xml:space="preserve">advance payment </w:t>
            </w:r>
            <w:r w:rsidR="007D40D9" w:rsidRPr="0017746F">
              <w:t xml:space="preserve">shall be made against </w:t>
            </w:r>
            <w:r w:rsidR="0026302A" w:rsidRPr="0017746F">
              <w:t xml:space="preserve">an </w:t>
            </w:r>
            <w:r w:rsidR="002A7CF9" w:rsidRPr="0017746F">
              <w:t xml:space="preserve">advance payment </w:t>
            </w:r>
            <w:r w:rsidR="0026302A" w:rsidRPr="0017746F">
              <w:t xml:space="preserve">bank </w:t>
            </w:r>
            <w:r w:rsidR="002A7CF9" w:rsidRPr="0017746F">
              <w:t xml:space="preserve">guarantee acceptable to the Client in an amount (or amounts) and in a currency (or currencies) specified in the </w:t>
            </w:r>
            <w:r w:rsidR="002A7CF9" w:rsidRPr="0017746F">
              <w:rPr>
                <w:b/>
              </w:rPr>
              <w:t>SC</w:t>
            </w:r>
            <w:r w:rsidR="00B60185" w:rsidRPr="0017746F">
              <w:rPr>
                <w:b/>
              </w:rPr>
              <w:t>C</w:t>
            </w:r>
            <w:r w:rsidR="002A7CF9" w:rsidRPr="0017746F">
              <w:t xml:space="preserve">. </w:t>
            </w:r>
            <w:r w:rsidR="009709C9">
              <w:t xml:space="preserve"> </w:t>
            </w:r>
            <w:r w:rsidR="002A7CF9" w:rsidRPr="0017746F">
              <w:t xml:space="preserve">Such guarantee (i) is to remain effective until the advance payment has been fully set off, and (ii) is to be in the form set forth in </w:t>
            </w:r>
            <w:r w:rsidR="002A7CF9" w:rsidRPr="0017746F">
              <w:rPr>
                <w:b/>
              </w:rPr>
              <w:t xml:space="preserve">Appendix </w:t>
            </w:r>
            <w:r w:rsidR="006A08A7">
              <w:rPr>
                <w:b/>
              </w:rPr>
              <w:t>D</w:t>
            </w:r>
            <w:r w:rsidR="002A7CF9" w:rsidRPr="0017746F">
              <w:t xml:space="preserve">, or in such other form as the Client shall have approved in writing. </w:t>
            </w:r>
            <w:r w:rsidR="009709C9">
              <w:t xml:space="preserve"> </w:t>
            </w:r>
            <w:r w:rsidR="002A7CF9" w:rsidRPr="0017746F">
              <w:rPr>
                <w:spacing w:val="-2"/>
              </w:rPr>
              <w:t xml:space="preserve">The advance payments will be set off by the Client in equal </w:t>
            </w:r>
            <w:r w:rsidR="00673F40">
              <w:rPr>
                <w:spacing w:val="-2"/>
              </w:rPr>
              <w:t xml:space="preserve">portions against the lump-sum </w:t>
            </w:r>
            <w:r w:rsidR="002A7CF9" w:rsidRPr="0017746F">
              <w:rPr>
                <w:spacing w:val="-2"/>
              </w:rPr>
              <w:t xml:space="preserve">installments specified in the </w:t>
            </w:r>
            <w:r w:rsidR="002A7CF9" w:rsidRPr="0017746F">
              <w:rPr>
                <w:b/>
                <w:spacing w:val="-2"/>
              </w:rPr>
              <w:t>SC</w:t>
            </w:r>
            <w:r w:rsidR="00B60185" w:rsidRPr="0017746F">
              <w:rPr>
                <w:b/>
                <w:spacing w:val="-2"/>
              </w:rPr>
              <w:t>C</w:t>
            </w:r>
            <w:r w:rsidR="002A7CF9" w:rsidRPr="0017746F">
              <w:rPr>
                <w:spacing w:val="-2"/>
              </w:rPr>
              <w:t xml:space="preserve"> until said advance payments have been fully set off. </w:t>
            </w:r>
          </w:p>
          <w:p w:rsidR="00827963" w:rsidRDefault="002A7CF9" w:rsidP="000A7EBB">
            <w:pPr>
              <w:tabs>
                <w:tab w:val="left" w:pos="540"/>
              </w:tabs>
              <w:spacing w:after="200"/>
              <w:ind w:left="540" w:right="-72" w:hanging="540"/>
              <w:jc w:val="both"/>
            </w:pPr>
            <w:r w:rsidRPr="0017746F">
              <w:rPr>
                <w:spacing w:val="-2"/>
              </w:rPr>
              <w:tab/>
            </w:r>
            <w:r w:rsidR="00673F40">
              <w:rPr>
                <w:spacing w:val="-2"/>
              </w:rPr>
              <w:t xml:space="preserve">41.2.2 </w:t>
            </w:r>
            <w:r w:rsidR="00673F40">
              <w:rPr>
                <w:i/>
                <w:spacing w:val="-2"/>
                <w:u w:val="single"/>
              </w:rPr>
              <w:t xml:space="preserve">The Lump-Sum Installment Payments. </w:t>
            </w:r>
            <w:r w:rsidRPr="0017746F">
              <w:t>The Client shall pay the Consultant</w:t>
            </w:r>
            <w:r w:rsidR="0026302A" w:rsidRPr="0017746F">
              <w:t xml:space="preserve"> </w:t>
            </w:r>
            <w:r w:rsidRPr="0017746F">
              <w:t xml:space="preserve">within sixty (60) days after the receipt by the Client of </w:t>
            </w:r>
            <w:r w:rsidR="00397D09">
              <w:t xml:space="preserve">the deliverable(s) and the cover invoice for the related lump-sum installment payment. </w:t>
            </w:r>
            <w:r w:rsidRPr="0017746F">
              <w:t xml:space="preserve"> </w:t>
            </w:r>
            <w:r w:rsidR="00397D09">
              <w:t xml:space="preserve">The payment can </w:t>
            </w:r>
            <w:r w:rsidR="00E7181C">
              <w:t xml:space="preserve">be </w:t>
            </w:r>
            <w:r w:rsidR="00E7181C" w:rsidRPr="0017746F">
              <w:t>withheld</w:t>
            </w:r>
            <w:r w:rsidRPr="0017746F">
              <w:t xml:space="preserve"> </w:t>
            </w:r>
            <w:r w:rsidR="00397D09">
              <w:t xml:space="preserve">if the Client does not approve the submitted deliverable(s) as satisfactory in which case the Client shall </w:t>
            </w:r>
            <w:r w:rsidR="003F0C6C">
              <w:t xml:space="preserve">provide comments to </w:t>
            </w:r>
            <w:r w:rsidR="00397D09">
              <w:t>the Consultant</w:t>
            </w:r>
            <w:r w:rsidR="003F0C6C">
              <w:t xml:space="preserve"> within the same sixty (60) days period. </w:t>
            </w:r>
            <w:r w:rsidR="009709C9">
              <w:t xml:space="preserve"> </w:t>
            </w:r>
            <w:r w:rsidR="003F0C6C" w:rsidRPr="0017746F">
              <w:t>The Consultant shall thereupon promptly make any necessary corrections, and thereafter the forego</w:t>
            </w:r>
            <w:r w:rsidR="009709C9">
              <w:t>ing process shall be repeated.</w:t>
            </w:r>
          </w:p>
          <w:p w:rsidR="009709C9" w:rsidRDefault="002A7CF9" w:rsidP="009709C9">
            <w:pPr>
              <w:tabs>
                <w:tab w:val="left" w:pos="540"/>
              </w:tabs>
              <w:spacing w:after="200"/>
              <w:ind w:left="540" w:right="-72" w:hanging="540"/>
              <w:jc w:val="both"/>
            </w:pPr>
            <w:r w:rsidRPr="0017746F">
              <w:tab/>
            </w:r>
            <w:r w:rsidR="003F0C6C">
              <w:t xml:space="preserve">41.2.3 </w:t>
            </w:r>
            <w:r w:rsidR="00B87F91" w:rsidRPr="0017746F">
              <w:rPr>
                <w:i/>
                <w:u w:val="single"/>
              </w:rPr>
              <w:t xml:space="preserve">The </w:t>
            </w:r>
            <w:r w:rsidR="000F0BD3" w:rsidRPr="0017746F">
              <w:rPr>
                <w:i/>
                <w:u w:val="single"/>
              </w:rPr>
              <w:t>F</w:t>
            </w:r>
            <w:r w:rsidR="00B87F91" w:rsidRPr="0017746F">
              <w:rPr>
                <w:i/>
                <w:u w:val="single"/>
              </w:rPr>
              <w:t xml:space="preserve">inal </w:t>
            </w:r>
            <w:r w:rsidR="000F0BD3" w:rsidRPr="0017746F">
              <w:rPr>
                <w:i/>
                <w:u w:val="single"/>
              </w:rPr>
              <w:t>P</w:t>
            </w:r>
            <w:r w:rsidR="00B87F91" w:rsidRPr="0017746F">
              <w:rPr>
                <w:i/>
                <w:u w:val="single"/>
              </w:rPr>
              <w:t>ayment</w:t>
            </w:r>
            <w:r w:rsidR="00B87F91" w:rsidRPr="0017746F">
              <w:t xml:space="preserve"> .</w:t>
            </w:r>
            <w:r w:rsidRPr="0017746F">
              <w:rPr>
                <w:spacing w:val="-4"/>
              </w:rPr>
              <w:t>The final payment under this Clause shall be made only after the final report ha</w:t>
            </w:r>
            <w:r w:rsidR="009709C9">
              <w:rPr>
                <w:spacing w:val="-4"/>
              </w:rPr>
              <w:t>s</w:t>
            </w:r>
            <w:r w:rsidRPr="0017746F">
              <w:rPr>
                <w:spacing w:val="-4"/>
              </w:rPr>
              <w:t xml:space="preserve"> been submitted by the Consultant and approved as satisfactory by the Client.  The Services shall </w:t>
            </w:r>
            <w:r w:rsidR="003F0C6C">
              <w:rPr>
                <w:spacing w:val="-4"/>
              </w:rPr>
              <w:t xml:space="preserve">then </w:t>
            </w:r>
            <w:r w:rsidRPr="0017746F">
              <w:rPr>
                <w:spacing w:val="-4"/>
              </w:rPr>
              <w:t>be deemed completed and finally accepted by the Client</w:t>
            </w:r>
            <w:r w:rsidR="003F0C6C">
              <w:rPr>
                <w:spacing w:val="-4"/>
              </w:rPr>
              <w:t xml:space="preserve">. </w:t>
            </w:r>
            <w:r w:rsidR="009709C9">
              <w:rPr>
                <w:spacing w:val="-4"/>
              </w:rPr>
              <w:t xml:space="preserve"> </w:t>
            </w:r>
            <w:r w:rsidR="003F0C6C">
              <w:rPr>
                <w:spacing w:val="-4"/>
              </w:rPr>
              <w:t>T</w:t>
            </w:r>
            <w:r w:rsidRPr="0017746F">
              <w:rPr>
                <w:spacing w:val="-4"/>
              </w:rPr>
              <w:t xml:space="preserve">he </w:t>
            </w:r>
            <w:r w:rsidR="003F0C6C">
              <w:rPr>
                <w:spacing w:val="-4"/>
              </w:rPr>
              <w:t xml:space="preserve">last lump-sum installment </w:t>
            </w:r>
            <w:r w:rsidRPr="0017746F">
              <w:rPr>
                <w:spacing w:val="-4"/>
              </w:rPr>
              <w:t xml:space="preserve">shall be deemed approved </w:t>
            </w:r>
            <w:r w:rsidR="003F0C6C">
              <w:rPr>
                <w:spacing w:val="-4"/>
              </w:rPr>
              <w:t xml:space="preserve">for payment </w:t>
            </w:r>
            <w:r w:rsidRPr="0017746F">
              <w:rPr>
                <w:spacing w:val="-4"/>
              </w:rPr>
              <w:t xml:space="preserve">by the Client </w:t>
            </w:r>
            <w:r w:rsidR="003F0C6C">
              <w:rPr>
                <w:spacing w:val="-4"/>
              </w:rPr>
              <w:t xml:space="preserve"> within</w:t>
            </w:r>
            <w:r w:rsidRPr="0017746F">
              <w:rPr>
                <w:spacing w:val="-4"/>
              </w:rPr>
              <w:t xml:space="preserve"> ninety (90) calendar days after receipt of the final report by the Client unless the Client, within such ninety (90) </w:t>
            </w:r>
            <w:r w:rsidR="00C11C1A" w:rsidRPr="0017746F">
              <w:rPr>
                <w:spacing w:val="-4"/>
              </w:rPr>
              <w:t xml:space="preserve">calendar </w:t>
            </w:r>
            <w:r w:rsidRPr="0017746F">
              <w:rPr>
                <w:spacing w:val="-4"/>
              </w:rPr>
              <w:t>day period, gives written notice to the Consultant specifying in detail deficiencies in the Services, the final report.</w:t>
            </w:r>
            <w:r w:rsidRPr="0017746F">
              <w:t xml:space="preserve">  The Consultant shall thereupon promptly make any necessary corrections, and thereafter the foregoing process shall be repeated.</w:t>
            </w:r>
          </w:p>
          <w:p w:rsidR="002A7CF9" w:rsidRPr="0017746F" w:rsidRDefault="009709C9" w:rsidP="000A7EBB">
            <w:pPr>
              <w:tabs>
                <w:tab w:val="left" w:pos="540"/>
              </w:tabs>
              <w:spacing w:after="200"/>
              <w:ind w:left="540" w:right="-72" w:hanging="540"/>
              <w:jc w:val="both"/>
            </w:pPr>
            <w:r>
              <w:tab/>
            </w:r>
            <w:r w:rsidR="003F0C6C">
              <w:t xml:space="preserve">41.2.4 </w:t>
            </w:r>
            <w:r w:rsidR="002A7CF9" w:rsidRPr="0017746F">
              <w:t xml:space="preserve">All payments under this Contract shall be made to the accounts of the Consultant specified in the </w:t>
            </w:r>
            <w:r w:rsidR="002A7CF9" w:rsidRPr="0017746F">
              <w:rPr>
                <w:b/>
              </w:rPr>
              <w:t>SC</w:t>
            </w:r>
            <w:r w:rsidR="00B60185" w:rsidRPr="0017746F">
              <w:rPr>
                <w:b/>
              </w:rPr>
              <w:t>C</w:t>
            </w:r>
            <w:r w:rsidR="002A7CF9" w:rsidRPr="0017746F">
              <w:t>.</w:t>
            </w:r>
          </w:p>
          <w:p w:rsidR="002A7CF9" w:rsidRPr="0017746F" w:rsidRDefault="002A7CF9" w:rsidP="009709C9">
            <w:pPr>
              <w:tabs>
                <w:tab w:val="left" w:pos="540"/>
              </w:tabs>
              <w:spacing w:after="200"/>
              <w:ind w:left="540" w:right="-72" w:hanging="540"/>
              <w:jc w:val="both"/>
              <w:rPr>
                <w:spacing w:val="-2"/>
              </w:rPr>
            </w:pPr>
            <w:r w:rsidRPr="0017746F">
              <w:rPr>
                <w:spacing w:val="-2"/>
              </w:rPr>
              <w:tab/>
            </w:r>
            <w:r w:rsidR="00E7181C">
              <w:rPr>
                <w:spacing w:val="-2"/>
              </w:rPr>
              <w:t>41.2.</w:t>
            </w:r>
            <w:r w:rsidR="009709C9">
              <w:rPr>
                <w:spacing w:val="-2"/>
              </w:rPr>
              <w:t>5</w:t>
            </w:r>
            <w:r w:rsidR="003F0C6C">
              <w:rPr>
                <w:spacing w:val="-2"/>
              </w:rPr>
              <w:t xml:space="preserve"> </w:t>
            </w:r>
            <w:r w:rsidRPr="0017746F">
              <w:rPr>
                <w:spacing w:val="-2"/>
              </w:rPr>
              <w:t xml:space="preserve">With the exception of the final payment under </w:t>
            </w:r>
            <w:r w:rsidR="003F0C6C">
              <w:rPr>
                <w:spacing w:val="-2"/>
              </w:rPr>
              <w:t>41.2.3</w:t>
            </w:r>
            <w:r w:rsidRPr="0017746F">
              <w:rPr>
                <w:spacing w:val="-2"/>
              </w:rPr>
              <w:t xml:space="preserve"> above, payments do not constitute acceptance of the </w:t>
            </w:r>
            <w:r w:rsidR="003F0C6C">
              <w:rPr>
                <w:spacing w:val="-2"/>
              </w:rPr>
              <w:t xml:space="preserve">whole </w:t>
            </w:r>
            <w:r w:rsidRPr="0017746F">
              <w:rPr>
                <w:spacing w:val="-2"/>
              </w:rPr>
              <w:t xml:space="preserve">Services nor relieve the </w:t>
            </w:r>
            <w:r w:rsidRPr="0017746F">
              <w:t>Consultant</w:t>
            </w:r>
            <w:r w:rsidRPr="0017746F">
              <w:rPr>
                <w:spacing w:val="-2"/>
              </w:rPr>
              <w:t xml:space="preserve"> of any obligations hereunder.</w:t>
            </w:r>
            <w:r w:rsidR="00A17445" w:rsidRPr="0017746F">
              <w:rPr>
                <w:spacing w:val="-2"/>
              </w:rPr>
              <w:tab/>
            </w:r>
          </w:p>
        </w:tc>
      </w:tr>
      <w:tr w:rsidR="0090186D" w:rsidRPr="0017746F">
        <w:trPr>
          <w:jc w:val="center"/>
        </w:trPr>
        <w:tc>
          <w:tcPr>
            <w:tcW w:w="2625" w:type="dxa"/>
          </w:tcPr>
          <w:p w:rsidR="0090186D" w:rsidRDefault="0090186D" w:rsidP="0090186D">
            <w:pPr>
              <w:pStyle w:val="Section8Heading2"/>
            </w:pPr>
            <w:r>
              <w:t>Interest on Delayed Payments</w:t>
            </w:r>
          </w:p>
        </w:tc>
        <w:tc>
          <w:tcPr>
            <w:tcW w:w="6838" w:type="dxa"/>
          </w:tcPr>
          <w:p w:rsidR="00827963" w:rsidRPr="0090186D" w:rsidRDefault="00B96CD4" w:rsidP="003F0C6C">
            <w:pPr>
              <w:spacing w:after="200"/>
              <w:ind w:right="-72"/>
              <w:jc w:val="both"/>
              <w:rPr>
                <w:b/>
              </w:rPr>
            </w:pPr>
            <w:r>
              <w:t>4</w:t>
            </w:r>
            <w:r w:rsidR="003F0C6C">
              <w:t>2</w:t>
            </w:r>
            <w:r>
              <w:t xml:space="preserve">.1 </w:t>
            </w:r>
            <w:r w:rsidR="00CD67AE">
              <w:t>If the C</w:t>
            </w:r>
            <w:r w:rsidR="0090186D">
              <w:t>lient had delayed payments beyond fifteen (15) days af</w:t>
            </w:r>
            <w:r w:rsidR="00CD67AE">
              <w:t>ter the due date stated in Clause GCC 4</w:t>
            </w:r>
            <w:r w:rsidR="003F0C6C">
              <w:t xml:space="preserve">1.2.2 </w:t>
            </w:r>
            <w:r w:rsidR="0090186D">
              <w:t>,</w:t>
            </w:r>
            <w:r w:rsidR="00827963">
              <w:t xml:space="preserve"> interest shall be paid to the C</w:t>
            </w:r>
            <w:r w:rsidR="0090186D">
              <w:t xml:space="preserve">onsultant </w:t>
            </w:r>
            <w:r w:rsidR="00827963">
              <w:t xml:space="preserve">on any amount due by, not paid on, such due date </w:t>
            </w:r>
            <w:r w:rsidR="0090186D">
              <w:t xml:space="preserve">for each day of delay at the </w:t>
            </w:r>
            <w:r w:rsidR="00827963">
              <w:t xml:space="preserve">annual </w:t>
            </w:r>
            <w:r w:rsidR="0090186D">
              <w:t xml:space="preserve">rate stated in the </w:t>
            </w:r>
            <w:r w:rsidR="0090186D">
              <w:rPr>
                <w:b/>
              </w:rPr>
              <w:t>SCC.</w:t>
            </w:r>
          </w:p>
        </w:tc>
      </w:tr>
    </w:tbl>
    <w:p w:rsidR="002A7CF9" w:rsidRDefault="002A7CF9">
      <w:pPr>
        <w:pStyle w:val="BankNormal"/>
        <w:spacing w:after="0"/>
        <w:rPr>
          <w:spacing w:val="-3"/>
          <w:szCs w:val="24"/>
          <w:lang w:val="en-GB" w:eastAsia="it-IT"/>
        </w:rPr>
      </w:pPr>
    </w:p>
    <w:p w:rsidR="002A7CF9" w:rsidRDefault="002A7CF9" w:rsidP="00820707">
      <w:pPr>
        <w:pStyle w:val="Section8Heading1"/>
      </w:pPr>
      <w:bookmarkStart w:id="111" w:name="_Toc351343739"/>
      <w:bookmarkStart w:id="112" w:name="_Toc299534178"/>
      <w:r>
        <w:t xml:space="preserve">Fairness </w:t>
      </w:r>
      <w:smartTag w:uri="urn:schemas-microsoft-com:office:smarttags" w:element="stockticker">
        <w:r>
          <w:t>and</w:t>
        </w:r>
      </w:smartTag>
      <w:r>
        <w:t xml:space="preserve"> Good Faith</w:t>
      </w:r>
      <w:bookmarkEnd w:id="111"/>
      <w:bookmarkEnd w:id="112"/>
    </w:p>
    <w:tbl>
      <w:tblPr>
        <w:tblW w:w="9463" w:type="dxa"/>
        <w:jc w:val="center"/>
        <w:tblLayout w:type="fixed"/>
        <w:tblLook w:val="0000" w:firstRow="0" w:lastRow="0" w:firstColumn="0" w:lastColumn="0" w:noHBand="0" w:noVBand="0"/>
      </w:tblPr>
      <w:tblGrid>
        <w:gridCol w:w="2625"/>
        <w:gridCol w:w="6838"/>
      </w:tblGrid>
      <w:tr w:rsidR="002A7CF9" w:rsidTr="006C338C">
        <w:trPr>
          <w:jc w:val="center"/>
        </w:trPr>
        <w:tc>
          <w:tcPr>
            <w:tcW w:w="2625" w:type="dxa"/>
          </w:tcPr>
          <w:p w:rsidR="002A7CF9" w:rsidRDefault="002A7CF9" w:rsidP="0090186D">
            <w:pPr>
              <w:pStyle w:val="Section8Heading2"/>
            </w:pPr>
            <w:bookmarkStart w:id="113" w:name="_Toc351343740"/>
            <w:bookmarkStart w:id="114" w:name="_Toc299534179"/>
            <w:r>
              <w:t>Good Faith</w:t>
            </w:r>
            <w:bookmarkEnd w:id="113"/>
            <w:bookmarkEnd w:id="114"/>
          </w:p>
        </w:tc>
        <w:tc>
          <w:tcPr>
            <w:tcW w:w="6838" w:type="dxa"/>
          </w:tcPr>
          <w:p w:rsidR="002A7CF9" w:rsidRDefault="00BD6ED7" w:rsidP="003F0C6C">
            <w:pPr>
              <w:spacing w:after="200"/>
              <w:jc w:val="both"/>
            </w:pPr>
            <w:r>
              <w:t>4</w:t>
            </w:r>
            <w:r w:rsidR="003F0C6C">
              <w:t>3</w:t>
            </w:r>
            <w:r>
              <w:t>.1</w:t>
            </w:r>
            <w:r>
              <w:tab/>
            </w:r>
            <w:r w:rsidR="002A7CF9">
              <w:t>The Parties undertake to act in good faith with respect to each ot</w:t>
            </w:r>
            <w:r w:rsidR="000A7EBB">
              <w:t>h</w:t>
            </w:r>
            <w:r w:rsidR="002A7CF9">
              <w:t>er’s rights under this Contract and to adopt all reasonable measures to ensure the realization of the objectives of this Contract.</w:t>
            </w:r>
          </w:p>
        </w:tc>
      </w:tr>
    </w:tbl>
    <w:p w:rsidR="002A7CF9" w:rsidRDefault="002A7CF9">
      <w:bookmarkStart w:id="115" w:name="_Toc351343742"/>
    </w:p>
    <w:p w:rsidR="002A7CF9" w:rsidRDefault="002A7CF9" w:rsidP="00820707">
      <w:pPr>
        <w:pStyle w:val="Section8Heading1"/>
      </w:pPr>
      <w:bookmarkStart w:id="116" w:name="_Toc299534180"/>
      <w:r>
        <w:t>Settlement of Disputes</w:t>
      </w:r>
      <w:bookmarkEnd w:id="115"/>
      <w:bookmarkEnd w:id="116"/>
    </w:p>
    <w:tbl>
      <w:tblPr>
        <w:tblW w:w="9463" w:type="dxa"/>
        <w:jc w:val="center"/>
        <w:tblLayout w:type="fixed"/>
        <w:tblLook w:val="0000" w:firstRow="0" w:lastRow="0" w:firstColumn="0" w:lastColumn="0" w:noHBand="0" w:noVBand="0"/>
      </w:tblPr>
      <w:tblGrid>
        <w:gridCol w:w="2625"/>
        <w:gridCol w:w="6838"/>
      </w:tblGrid>
      <w:tr w:rsidR="002A7CF9" w:rsidRPr="000F0BD3">
        <w:trPr>
          <w:jc w:val="center"/>
        </w:trPr>
        <w:tc>
          <w:tcPr>
            <w:tcW w:w="2625" w:type="dxa"/>
          </w:tcPr>
          <w:p w:rsidR="002A7CF9" w:rsidRPr="000F0BD3" w:rsidRDefault="002A7CF9" w:rsidP="0090186D">
            <w:pPr>
              <w:pStyle w:val="Section8Heading2"/>
              <w:rPr>
                <w:spacing w:val="-3"/>
                <w:lang w:val="en-GB"/>
              </w:rPr>
            </w:pPr>
            <w:bookmarkStart w:id="117" w:name="_Toc299534181"/>
            <w:r w:rsidRPr="000F0BD3">
              <w:t>Amicable Settlement</w:t>
            </w:r>
            <w:bookmarkEnd w:id="117"/>
          </w:p>
        </w:tc>
        <w:tc>
          <w:tcPr>
            <w:tcW w:w="6838" w:type="dxa"/>
          </w:tcPr>
          <w:p w:rsidR="000F0BD3" w:rsidRDefault="00B96CD4" w:rsidP="00BD6ED7">
            <w:pPr>
              <w:spacing w:after="200"/>
              <w:ind w:right="-72"/>
              <w:jc w:val="both"/>
            </w:pPr>
            <w:r>
              <w:t>4</w:t>
            </w:r>
            <w:r w:rsidR="003F0C6C">
              <w:t>4</w:t>
            </w:r>
            <w:r w:rsidR="00BD6ED7">
              <w:t>.1</w:t>
            </w:r>
            <w:r w:rsidR="00BD6ED7">
              <w:tab/>
            </w:r>
            <w:r w:rsidR="000F0BD3">
              <w:t xml:space="preserve">The Parties shall seek to resolve any dispute amicably by mutual consultation. </w:t>
            </w:r>
          </w:p>
          <w:p w:rsidR="00D308B9" w:rsidRPr="000F0BD3" w:rsidRDefault="00B96CD4" w:rsidP="00EC79F0">
            <w:pPr>
              <w:spacing w:after="200"/>
              <w:ind w:right="-72"/>
              <w:jc w:val="both"/>
            </w:pPr>
            <w:r>
              <w:t>4</w:t>
            </w:r>
            <w:r w:rsidR="003F0C6C">
              <w:t>4</w:t>
            </w:r>
            <w:r w:rsidR="00BD6ED7">
              <w:t>.2</w:t>
            </w:r>
            <w:r w:rsidR="00BD6ED7">
              <w:tab/>
            </w:r>
            <w:r w:rsidR="002A7CF9" w:rsidRPr="000F0BD3">
              <w:t>If either Party objects to any action or inaction of the other Party, the objecting Party may file a written Notice of Dispute to the other Party providing in de</w:t>
            </w:r>
            <w:r>
              <w:t xml:space="preserve">tail the basis of the dispute. </w:t>
            </w:r>
            <w:r w:rsidR="007C138F">
              <w:t xml:space="preserve"> </w:t>
            </w:r>
            <w:r w:rsidR="002A7CF9" w:rsidRPr="000F0BD3">
              <w:t xml:space="preserve">The Party receiving the Notice of Dispute will consider it and respond in writing within </w:t>
            </w:r>
            <w:r>
              <w:t>fourteen (</w:t>
            </w:r>
            <w:r w:rsidR="002A7CF9" w:rsidRPr="000F0BD3">
              <w:t>14</w:t>
            </w:r>
            <w:r>
              <w:t>)</w:t>
            </w:r>
            <w:r w:rsidR="002A7CF9" w:rsidRPr="000F0BD3">
              <w:t xml:space="preserve"> days after receipt. </w:t>
            </w:r>
            <w:r w:rsidR="007C138F">
              <w:t xml:space="preserve"> </w:t>
            </w:r>
            <w:r w:rsidR="002A7CF9" w:rsidRPr="000F0BD3">
              <w:t xml:space="preserve">If that Party fails to respond within </w:t>
            </w:r>
            <w:r>
              <w:t>fourteen (</w:t>
            </w:r>
            <w:r w:rsidR="002A7CF9" w:rsidRPr="000F0BD3">
              <w:t>14</w:t>
            </w:r>
            <w:r>
              <w:t>)</w:t>
            </w:r>
            <w:r w:rsidR="002A7CF9" w:rsidRPr="000F0BD3">
              <w:t xml:space="preserve"> days, or the dispute cannot be amicably settled within </w:t>
            </w:r>
            <w:r>
              <w:t>fourteen (</w:t>
            </w:r>
            <w:r w:rsidR="002A7CF9" w:rsidRPr="000F0BD3">
              <w:t>14</w:t>
            </w:r>
            <w:r>
              <w:t>)</w:t>
            </w:r>
            <w:r w:rsidR="002A7CF9" w:rsidRPr="000F0BD3">
              <w:t xml:space="preserve"> days following the response of that Party, </w:t>
            </w:r>
            <w:r w:rsidR="002A7CF9" w:rsidRPr="00B96CD4">
              <w:t>Clause GC</w:t>
            </w:r>
            <w:r w:rsidR="000F0BD3" w:rsidRPr="00B96CD4">
              <w:t>C</w:t>
            </w:r>
            <w:r w:rsidR="002A7CF9" w:rsidRPr="00B96CD4">
              <w:t xml:space="preserve"> </w:t>
            </w:r>
            <w:r w:rsidR="00BD6ED7" w:rsidRPr="00B96CD4">
              <w:t>4</w:t>
            </w:r>
            <w:r w:rsidR="00EC79F0">
              <w:t>5</w:t>
            </w:r>
            <w:r w:rsidRPr="00B96CD4">
              <w:t>.1</w:t>
            </w:r>
            <w:r w:rsidR="002A7CF9" w:rsidRPr="000F0BD3">
              <w:t xml:space="preserve"> shall apply.</w:t>
            </w:r>
            <w:r w:rsidR="0026302A" w:rsidRPr="000F0BD3">
              <w:t xml:space="preserve"> </w:t>
            </w:r>
          </w:p>
        </w:tc>
      </w:tr>
      <w:tr w:rsidR="002A7CF9">
        <w:trPr>
          <w:jc w:val="center"/>
        </w:trPr>
        <w:tc>
          <w:tcPr>
            <w:tcW w:w="2625" w:type="dxa"/>
          </w:tcPr>
          <w:p w:rsidR="002A7CF9" w:rsidRDefault="002A7CF9" w:rsidP="0090186D">
            <w:pPr>
              <w:pStyle w:val="Section8Heading2"/>
            </w:pPr>
            <w:bookmarkStart w:id="118" w:name="_Toc299534182"/>
            <w:r>
              <w:t>Dispute Resolution</w:t>
            </w:r>
            <w:bookmarkEnd w:id="118"/>
          </w:p>
        </w:tc>
        <w:tc>
          <w:tcPr>
            <w:tcW w:w="6838" w:type="dxa"/>
          </w:tcPr>
          <w:p w:rsidR="002821CB" w:rsidRDefault="00B96CD4" w:rsidP="003F0C6C">
            <w:pPr>
              <w:numPr>
                <w:ilvl w:val="12"/>
                <w:numId w:val="0"/>
              </w:numPr>
              <w:spacing w:after="200"/>
              <w:ind w:right="-72"/>
              <w:jc w:val="both"/>
            </w:pPr>
            <w:r>
              <w:t>4</w:t>
            </w:r>
            <w:r w:rsidR="003F0C6C">
              <w:t>5</w:t>
            </w:r>
            <w:r w:rsidR="00BD6ED7">
              <w:t>.</w:t>
            </w:r>
            <w:r>
              <w:t>1</w:t>
            </w:r>
            <w:r w:rsidR="00BD6ED7">
              <w:tab/>
            </w:r>
            <w:r w:rsidR="002A7CF9">
              <w:t xml:space="preserve">Any dispute between the Parties arising </w:t>
            </w:r>
            <w:r w:rsidR="0026302A">
              <w:t xml:space="preserve">under or </w:t>
            </w:r>
            <w:r w:rsidR="000F0BD3">
              <w:t>related</w:t>
            </w:r>
            <w:r w:rsidR="0026302A">
              <w:t xml:space="preserve"> to </w:t>
            </w:r>
            <w:r w:rsidR="002A7CF9">
              <w:t xml:space="preserve">this Contract that cannot be settled amicably may </w:t>
            </w:r>
            <w:r w:rsidR="002A7CF9" w:rsidRPr="006C338C">
              <w:t xml:space="preserve">be </w:t>
            </w:r>
            <w:r w:rsidR="002821CB" w:rsidRPr="006C338C">
              <w:t xml:space="preserve">referred to </w:t>
            </w:r>
            <w:r w:rsidR="002A7CF9" w:rsidRPr="006C338C">
              <w:t>by</w:t>
            </w:r>
            <w:r w:rsidR="002A7CF9">
              <w:t xml:space="preserve"> either Party </w:t>
            </w:r>
            <w:r w:rsidR="002821CB">
              <w:t xml:space="preserve">to the adjudication/arbitration </w:t>
            </w:r>
            <w:r w:rsidR="002A7CF9">
              <w:t xml:space="preserve">in accordance with the provisions specified in the </w:t>
            </w:r>
            <w:r w:rsidR="002A7CF9" w:rsidRPr="002821CB">
              <w:rPr>
                <w:b/>
              </w:rPr>
              <w:t>SC</w:t>
            </w:r>
            <w:r w:rsidR="00B60185">
              <w:rPr>
                <w:b/>
              </w:rPr>
              <w:t>C</w:t>
            </w:r>
            <w:r w:rsidR="002A7CF9">
              <w:t>.</w:t>
            </w:r>
          </w:p>
        </w:tc>
      </w:tr>
    </w:tbl>
    <w:p w:rsidR="002A7CF9" w:rsidRDefault="002A7CF9">
      <w:pPr>
        <w:pStyle w:val="BankNormal"/>
        <w:spacing w:after="0"/>
        <w:rPr>
          <w:szCs w:val="24"/>
          <w:lang w:val="en-GB" w:eastAsia="it-IT"/>
        </w:rPr>
        <w:sectPr w:rsidR="002A7CF9" w:rsidSect="00E943B0">
          <w:headerReference w:type="even" r:id="rId23"/>
          <w:headerReference w:type="default" r:id="rId24"/>
          <w:type w:val="oddPage"/>
          <w:pgSz w:w="12242" w:h="15842" w:code="1"/>
          <w:pgMar w:top="1440" w:right="1440" w:bottom="1440" w:left="1728" w:header="720" w:footer="720" w:gutter="0"/>
          <w:paperSrc w:first="15" w:other="15"/>
          <w:cols w:space="708"/>
          <w:titlePg/>
          <w:docGrid w:linePitch="360"/>
        </w:sectPr>
      </w:pPr>
    </w:p>
    <w:p w:rsidR="0066545F" w:rsidRDefault="0066545F" w:rsidP="0066545F">
      <w:pPr>
        <w:rPr>
          <w:iCs/>
          <w:color w:val="1F497D" w:themeColor="text2"/>
          <w:sz w:val="20"/>
          <w:szCs w:val="20"/>
        </w:rPr>
      </w:pPr>
      <w:bookmarkStart w:id="119" w:name="_Toc351343745"/>
    </w:p>
    <w:p w:rsidR="0066545F" w:rsidRDefault="0066545F" w:rsidP="0066545F">
      <w:pPr>
        <w:rPr>
          <w:iCs/>
          <w:color w:val="1F497D" w:themeColor="text2"/>
          <w:sz w:val="20"/>
          <w:szCs w:val="20"/>
        </w:rPr>
      </w:pPr>
    </w:p>
    <w:p w:rsidR="0066545F" w:rsidRPr="0066545F" w:rsidRDefault="0066545F" w:rsidP="0066545F">
      <w:pPr>
        <w:jc w:val="center"/>
        <w:rPr>
          <w:b/>
          <w:sz w:val="32"/>
          <w:szCs w:val="32"/>
        </w:rPr>
      </w:pPr>
      <w:r>
        <w:rPr>
          <w:b/>
          <w:sz w:val="32"/>
          <w:szCs w:val="32"/>
        </w:rPr>
        <w:t>II. General Conditions</w:t>
      </w:r>
    </w:p>
    <w:p w:rsidR="0066545F" w:rsidRDefault="0066545F" w:rsidP="0066545F">
      <w:pPr>
        <w:pStyle w:val="A1-Heading1"/>
      </w:pPr>
      <w:bookmarkStart w:id="120" w:name="_Toc299534183"/>
      <w:r>
        <w:t>Attachment 1: Bank’s Policy – Corrupt and Fraudulent Practices</w:t>
      </w:r>
      <w:bookmarkEnd w:id="120"/>
    </w:p>
    <w:p w:rsidR="003A50CB" w:rsidRPr="005A418C" w:rsidRDefault="003A50CB" w:rsidP="003A50CB">
      <w:pPr>
        <w:rPr>
          <w:i/>
          <w:iCs/>
          <w:color w:val="1F497D" w:themeColor="text2"/>
        </w:rPr>
      </w:pPr>
      <w:r>
        <w:rPr>
          <w:i/>
          <w:iCs/>
          <w:color w:val="1F497D" w:themeColor="text2"/>
        </w:rPr>
        <w:t>[</w:t>
      </w:r>
      <w:r w:rsidRPr="008004C8">
        <w:rPr>
          <w:i/>
          <w:iCs/>
          <w:color w:val="1F497D" w:themeColor="text2"/>
        </w:rPr>
        <w:t>Notes</w:t>
      </w:r>
      <w:r w:rsidRPr="005A418C">
        <w:rPr>
          <w:i/>
          <w:iCs/>
          <w:color w:val="1F497D" w:themeColor="text2"/>
          <w:u w:val="single"/>
        </w:rPr>
        <w:t xml:space="preserve"> </w:t>
      </w:r>
      <w:r w:rsidRPr="008004C8">
        <w:rPr>
          <w:i/>
          <w:iCs/>
          <w:color w:val="1F497D" w:themeColor="text2"/>
        </w:rPr>
        <w:t>to the</w:t>
      </w:r>
      <w:r w:rsidRPr="005A418C">
        <w:rPr>
          <w:i/>
          <w:iCs/>
          <w:color w:val="1F497D" w:themeColor="text2"/>
          <w:u w:val="single"/>
        </w:rPr>
        <w:t xml:space="preserve"> </w:t>
      </w:r>
      <w:r w:rsidRPr="008004C8">
        <w:rPr>
          <w:i/>
          <w:iCs/>
          <w:color w:val="1F497D" w:themeColor="text2"/>
        </w:rPr>
        <w:t>Client</w:t>
      </w:r>
      <w:r w:rsidRPr="005A418C">
        <w:rPr>
          <w:i/>
          <w:iCs/>
          <w:color w:val="1F497D" w:themeColor="text2"/>
        </w:rPr>
        <w:t xml:space="preserve">: </w:t>
      </w:r>
      <w:r>
        <w:rPr>
          <w:i/>
          <w:iCs/>
          <w:color w:val="1F497D" w:themeColor="text2"/>
        </w:rPr>
        <w:t xml:space="preserve"> </w:t>
      </w:r>
      <w:r w:rsidRPr="005A418C">
        <w:rPr>
          <w:i/>
          <w:iCs/>
          <w:color w:val="1F497D" w:themeColor="text2"/>
        </w:rPr>
        <w:t>this Section 6 shall not be modified]</w:t>
      </w:r>
    </w:p>
    <w:p w:rsidR="003A50CB" w:rsidRDefault="003A50CB" w:rsidP="003A50CB"/>
    <w:p w:rsidR="003A50CB" w:rsidRPr="007B4CE7" w:rsidRDefault="003A50CB" w:rsidP="003A50CB">
      <w:pPr>
        <w:autoSpaceDE w:val="0"/>
        <w:autoSpaceDN w:val="0"/>
        <w:adjustRightInd w:val="0"/>
        <w:jc w:val="both"/>
        <w:rPr>
          <w:color w:val="231F20"/>
          <w:sz w:val="22"/>
          <w:szCs w:val="22"/>
          <w:lang w:val="en-029"/>
        </w:rPr>
      </w:pPr>
      <w:r>
        <w:rPr>
          <w:color w:val="231F20"/>
          <w:sz w:val="22"/>
          <w:szCs w:val="22"/>
          <w:lang w:val="en-029"/>
        </w:rPr>
        <w:t>1.</w:t>
      </w:r>
      <w:r>
        <w:rPr>
          <w:color w:val="231F20"/>
          <w:sz w:val="22"/>
          <w:szCs w:val="22"/>
          <w:lang w:val="en-029"/>
        </w:rPr>
        <w:tab/>
      </w:r>
      <w:r w:rsidRPr="007B4CE7">
        <w:rPr>
          <w:color w:val="231F20"/>
          <w:sz w:val="22"/>
          <w:szCs w:val="22"/>
          <w:lang w:val="en-029"/>
        </w:rPr>
        <w:t xml:space="preserve">It is CDB’s policy to require that Recipients (including beneficiaries of </w:t>
      </w:r>
      <w:r>
        <w:rPr>
          <w:color w:val="231F20"/>
          <w:sz w:val="22"/>
          <w:szCs w:val="22"/>
          <w:lang w:val="en-029"/>
        </w:rPr>
        <w:t>the</w:t>
      </w:r>
      <w:r w:rsidRPr="007B4CE7">
        <w:rPr>
          <w:color w:val="231F20"/>
          <w:sz w:val="22"/>
          <w:szCs w:val="22"/>
          <w:lang w:val="en-029"/>
        </w:rPr>
        <w:t xml:space="preserve"> Financing), as well as bidders, suppliers</w:t>
      </w:r>
      <w:r>
        <w:rPr>
          <w:color w:val="231F20"/>
          <w:sz w:val="22"/>
          <w:szCs w:val="22"/>
          <w:lang w:val="en-029"/>
        </w:rPr>
        <w:t xml:space="preserve"> (including suppliers of consulting services)</w:t>
      </w:r>
      <w:r w:rsidRPr="007B4CE7">
        <w:rPr>
          <w:color w:val="231F20"/>
          <w:sz w:val="22"/>
          <w:szCs w:val="22"/>
          <w:lang w:val="en-029"/>
        </w:rPr>
        <w:t>, and contractors under CDB-financed contracts, observe the highest</w:t>
      </w:r>
      <w:r>
        <w:rPr>
          <w:color w:val="231F20"/>
          <w:sz w:val="22"/>
          <w:szCs w:val="22"/>
          <w:lang w:val="en-029"/>
        </w:rPr>
        <w:t xml:space="preserve"> </w:t>
      </w:r>
      <w:r w:rsidRPr="007B4CE7">
        <w:rPr>
          <w:color w:val="231F20"/>
          <w:sz w:val="22"/>
          <w:szCs w:val="22"/>
          <w:lang w:val="en-029"/>
        </w:rPr>
        <w:t>standard of ethics during the procurement and execution of such contracts.  In pursuance of this policy, CDB:</w:t>
      </w:r>
    </w:p>
    <w:p w:rsidR="003A50CB" w:rsidRDefault="003A50CB" w:rsidP="003A50CB">
      <w:pPr>
        <w:rPr>
          <w:color w:val="231F20"/>
          <w:sz w:val="22"/>
          <w:szCs w:val="22"/>
          <w:lang w:val="en-029"/>
        </w:rPr>
      </w:pPr>
    </w:p>
    <w:p w:rsidR="003A50CB" w:rsidRDefault="003A50CB" w:rsidP="003A50CB">
      <w:pPr>
        <w:pStyle w:val="ListParagraph"/>
        <w:numPr>
          <w:ilvl w:val="0"/>
          <w:numId w:val="26"/>
        </w:numPr>
        <w:autoSpaceDE w:val="0"/>
        <w:autoSpaceDN w:val="0"/>
        <w:adjustRightInd w:val="0"/>
        <w:ind w:left="1440" w:hanging="720"/>
        <w:jc w:val="both"/>
        <w:rPr>
          <w:color w:val="231F20"/>
          <w:sz w:val="22"/>
          <w:szCs w:val="22"/>
          <w:lang w:val="en-029"/>
        </w:rPr>
      </w:pPr>
      <w:r w:rsidRPr="007B4CE7">
        <w:rPr>
          <w:color w:val="231F20"/>
          <w:sz w:val="22"/>
          <w:szCs w:val="22"/>
          <w:lang w:val="en-029"/>
        </w:rPr>
        <w:t>defines, for the purposes of this provision, the terms set forth below as follows:</w:t>
      </w:r>
    </w:p>
    <w:p w:rsidR="003A50CB" w:rsidRPr="007B4CE7" w:rsidRDefault="003A50CB" w:rsidP="003A50CB">
      <w:pPr>
        <w:autoSpaceDE w:val="0"/>
        <w:autoSpaceDN w:val="0"/>
        <w:adjustRightInd w:val="0"/>
        <w:ind w:left="547"/>
        <w:jc w:val="both"/>
        <w:rPr>
          <w:color w:val="231F20"/>
          <w:sz w:val="22"/>
          <w:szCs w:val="22"/>
          <w:lang w:val="en-029"/>
        </w:rPr>
      </w:pPr>
    </w:p>
    <w:p w:rsidR="003A50CB" w:rsidRDefault="003A50CB" w:rsidP="003A50CB">
      <w:pPr>
        <w:pStyle w:val="ListParagraph"/>
        <w:numPr>
          <w:ilvl w:val="0"/>
          <w:numId w:val="27"/>
        </w:numPr>
        <w:autoSpaceDE w:val="0"/>
        <w:autoSpaceDN w:val="0"/>
        <w:adjustRightInd w:val="0"/>
        <w:ind w:left="2160" w:hanging="720"/>
        <w:jc w:val="both"/>
        <w:rPr>
          <w:color w:val="231F20"/>
          <w:sz w:val="22"/>
          <w:szCs w:val="22"/>
          <w:lang w:val="en-029"/>
        </w:rPr>
      </w:pPr>
      <w:r w:rsidRPr="007B4CE7">
        <w:rPr>
          <w:color w:val="231F20"/>
          <w:sz w:val="22"/>
          <w:szCs w:val="22"/>
          <w:lang w:val="en-029"/>
        </w:rPr>
        <w:t>“corrupt practice” means the offering, giving, receiving, or soliciting, directly or indirectly, of anything of value to influence the action of a  public official in the procurement process or in contract execution;</w:t>
      </w:r>
    </w:p>
    <w:p w:rsidR="003A50CB" w:rsidRPr="007B4CE7" w:rsidRDefault="003A50CB" w:rsidP="003A50CB">
      <w:pPr>
        <w:pStyle w:val="ListParagraph"/>
        <w:autoSpaceDE w:val="0"/>
        <w:autoSpaceDN w:val="0"/>
        <w:adjustRightInd w:val="0"/>
        <w:ind w:left="2160"/>
        <w:jc w:val="both"/>
        <w:rPr>
          <w:color w:val="231F20"/>
          <w:sz w:val="22"/>
          <w:szCs w:val="22"/>
          <w:lang w:val="en-029"/>
        </w:rPr>
      </w:pPr>
    </w:p>
    <w:p w:rsidR="003A50CB" w:rsidRDefault="003A50CB" w:rsidP="003A50CB">
      <w:pPr>
        <w:pStyle w:val="ListParagraph"/>
        <w:numPr>
          <w:ilvl w:val="0"/>
          <w:numId w:val="27"/>
        </w:numPr>
        <w:autoSpaceDE w:val="0"/>
        <w:autoSpaceDN w:val="0"/>
        <w:adjustRightInd w:val="0"/>
        <w:ind w:left="2160" w:hanging="720"/>
        <w:jc w:val="both"/>
        <w:rPr>
          <w:color w:val="231F20"/>
          <w:sz w:val="22"/>
          <w:szCs w:val="22"/>
          <w:lang w:val="en-029"/>
        </w:rPr>
      </w:pPr>
      <w:r w:rsidRPr="007B4CE7">
        <w:rPr>
          <w:color w:val="231F20"/>
          <w:sz w:val="22"/>
          <w:szCs w:val="22"/>
          <w:lang w:val="en-029"/>
        </w:rPr>
        <w:t>“fraudulent practice” means a misrepresentation or omission of facts in order to influence a procurement process or the execution of a contract;</w:t>
      </w:r>
    </w:p>
    <w:p w:rsidR="003A50CB" w:rsidRPr="008A7835" w:rsidRDefault="003A50CB" w:rsidP="003A50CB">
      <w:pPr>
        <w:pStyle w:val="ListParagraph"/>
        <w:rPr>
          <w:color w:val="231F20"/>
          <w:sz w:val="22"/>
          <w:szCs w:val="22"/>
          <w:lang w:val="en-029"/>
        </w:rPr>
      </w:pPr>
    </w:p>
    <w:p w:rsidR="003A50CB" w:rsidRDefault="003A50CB" w:rsidP="003A50CB">
      <w:pPr>
        <w:pStyle w:val="ListParagraph"/>
        <w:numPr>
          <w:ilvl w:val="0"/>
          <w:numId w:val="27"/>
        </w:numPr>
        <w:autoSpaceDE w:val="0"/>
        <w:autoSpaceDN w:val="0"/>
        <w:adjustRightInd w:val="0"/>
        <w:ind w:left="2160" w:hanging="720"/>
        <w:jc w:val="both"/>
        <w:rPr>
          <w:color w:val="231F20"/>
          <w:sz w:val="22"/>
          <w:szCs w:val="22"/>
          <w:lang w:val="en-029"/>
        </w:rPr>
      </w:pPr>
      <w:r w:rsidRPr="007B4CE7">
        <w:rPr>
          <w:color w:val="231F20"/>
          <w:sz w:val="22"/>
          <w:szCs w:val="22"/>
          <w:lang w:val="en-029"/>
        </w:rPr>
        <w:t>“collusive practices” means a scheme or arrangement between two or more bidders, with or without the knowledge of the Recipient, designed to establish bid prices at artificial, non-competitive levels; and</w:t>
      </w:r>
    </w:p>
    <w:p w:rsidR="003A50CB" w:rsidRPr="007B4CE7" w:rsidRDefault="003A50CB" w:rsidP="003A50CB">
      <w:pPr>
        <w:pStyle w:val="ListParagraph"/>
        <w:autoSpaceDE w:val="0"/>
        <w:autoSpaceDN w:val="0"/>
        <w:adjustRightInd w:val="0"/>
        <w:ind w:left="2160"/>
        <w:jc w:val="both"/>
        <w:rPr>
          <w:color w:val="231F20"/>
          <w:sz w:val="22"/>
          <w:szCs w:val="22"/>
          <w:lang w:val="en-029"/>
        </w:rPr>
      </w:pPr>
    </w:p>
    <w:p w:rsidR="003A50CB" w:rsidRDefault="003A50CB" w:rsidP="003A50CB">
      <w:pPr>
        <w:pStyle w:val="ListParagraph"/>
        <w:numPr>
          <w:ilvl w:val="0"/>
          <w:numId w:val="27"/>
        </w:numPr>
        <w:autoSpaceDE w:val="0"/>
        <w:autoSpaceDN w:val="0"/>
        <w:adjustRightInd w:val="0"/>
        <w:ind w:left="2160" w:hanging="720"/>
        <w:jc w:val="both"/>
        <w:rPr>
          <w:color w:val="231F20"/>
          <w:sz w:val="22"/>
          <w:szCs w:val="22"/>
          <w:lang w:val="en-029"/>
        </w:rPr>
      </w:pPr>
      <w:r w:rsidRPr="007B4CE7">
        <w:rPr>
          <w:color w:val="231F20"/>
          <w:sz w:val="22"/>
          <w:szCs w:val="22"/>
          <w:lang w:val="en-029"/>
        </w:rPr>
        <w:t>“coercive practices” means harming or threatening to harm, directly or indirectly, persons, or their property to influence their participation in a procurement process, or affect the execution of a contract.</w:t>
      </w:r>
    </w:p>
    <w:p w:rsidR="003A50CB" w:rsidRPr="007B4CE7" w:rsidRDefault="003A50CB" w:rsidP="003A50CB">
      <w:pPr>
        <w:pStyle w:val="ListParagraph"/>
        <w:autoSpaceDE w:val="0"/>
        <w:autoSpaceDN w:val="0"/>
        <w:adjustRightInd w:val="0"/>
        <w:ind w:left="1672"/>
        <w:jc w:val="right"/>
        <w:rPr>
          <w:color w:val="231F20"/>
          <w:sz w:val="22"/>
          <w:szCs w:val="22"/>
          <w:lang w:val="en-029"/>
        </w:rPr>
      </w:pPr>
    </w:p>
    <w:p w:rsidR="003A50CB" w:rsidRPr="00C70046" w:rsidRDefault="003A50CB" w:rsidP="003A50CB">
      <w:pPr>
        <w:autoSpaceDE w:val="0"/>
        <w:autoSpaceDN w:val="0"/>
        <w:adjustRightInd w:val="0"/>
        <w:ind w:left="1440" w:hanging="720"/>
        <w:jc w:val="both"/>
        <w:rPr>
          <w:color w:val="231F20"/>
          <w:sz w:val="22"/>
          <w:szCs w:val="22"/>
          <w:lang w:val="en-029"/>
        </w:rPr>
      </w:pPr>
      <w:r>
        <w:rPr>
          <w:color w:val="231F20"/>
          <w:sz w:val="22"/>
          <w:szCs w:val="22"/>
          <w:lang w:val="en-029"/>
        </w:rPr>
        <w:t>(b)</w:t>
      </w:r>
      <w:r>
        <w:rPr>
          <w:color w:val="231F20"/>
          <w:sz w:val="22"/>
          <w:szCs w:val="22"/>
          <w:lang w:val="en-029"/>
        </w:rPr>
        <w:tab/>
      </w:r>
      <w:r w:rsidRPr="00C70046">
        <w:rPr>
          <w:color w:val="231F20"/>
          <w:sz w:val="22"/>
          <w:szCs w:val="22"/>
          <w:lang w:val="en-029"/>
        </w:rPr>
        <w:t>will reject a proposal for award if it determines that the bidder recommended for award has, directly or through an agent, engaged in corrupt, fraudulent, collusive, or coercive practices in competing for the contract in question;</w:t>
      </w:r>
    </w:p>
    <w:p w:rsidR="003A50CB" w:rsidRPr="007B4CE7" w:rsidRDefault="003A50CB" w:rsidP="003A50CB">
      <w:pPr>
        <w:pStyle w:val="ListParagraph"/>
        <w:autoSpaceDE w:val="0"/>
        <w:autoSpaceDN w:val="0"/>
        <w:adjustRightInd w:val="0"/>
        <w:ind w:left="1440" w:hanging="720"/>
        <w:jc w:val="both"/>
        <w:rPr>
          <w:color w:val="231F20"/>
          <w:sz w:val="22"/>
          <w:szCs w:val="22"/>
          <w:lang w:val="en-029"/>
        </w:rPr>
      </w:pPr>
    </w:p>
    <w:p w:rsidR="003A50CB" w:rsidRPr="00C70046" w:rsidRDefault="003A50CB" w:rsidP="003A50CB">
      <w:pPr>
        <w:autoSpaceDE w:val="0"/>
        <w:autoSpaceDN w:val="0"/>
        <w:adjustRightInd w:val="0"/>
        <w:ind w:left="1440" w:hanging="720"/>
        <w:jc w:val="both"/>
        <w:rPr>
          <w:color w:val="231F20"/>
          <w:sz w:val="22"/>
          <w:szCs w:val="22"/>
          <w:lang w:val="en-029"/>
        </w:rPr>
      </w:pPr>
      <w:r>
        <w:rPr>
          <w:color w:val="231F20"/>
          <w:sz w:val="22"/>
          <w:szCs w:val="22"/>
          <w:lang w:val="en-029"/>
        </w:rPr>
        <w:t>(c)</w:t>
      </w:r>
      <w:r>
        <w:rPr>
          <w:color w:val="231F20"/>
          <w:sz w:val="22"/>
          <w:szCs w:val="22"/>
          <w:lang w:val="en-029"/>
        </w:rPr>
        <w:tab/>
      </w:r>
      <w:r w:rsidRPr="00C70046">
        <w:rPr>
          <w:color w:val="231F20"/>
          <w:sz w:val="22"/>
          <w:szCs w:val="22"/>
          <w:lang w:val="en-029"/>
        </w:rPr>
        <w:t>will normally cancel the portion of the Financing allocated to a contract if it determines at any time that representatives of the Recipient or of a beneficiary of the Financing engaged in corrupt, fraudulent, collusive, or coercive practices during the procurement or the execution of that contract, without the Recipient having taken timely and appropriate action satisfactory to CDB to remedy the situation;</w:t>
      </w:r>
    </w:p>
    <w:p w:rsidR="003A50CB" w:rsidRPr="007B4CE7" w:rsidRDefault="003A50CB" w:rsidP="003A50CB">
      <w:pPr>
        <w:pStyle w:val="ListParagraph"/>
        <w:ind w:left="1440" w:hanging="720"/>
        <w:jc w:val="both"/>
        <w:rPr>
          <w:color w:val="231F20"/>
          <w:sz w:val="22"/>
          <w:szCs w:val="22"/>
          <w:lang w:val="en-029"/>
        </w:rPr>
      </w:pPr>
    </w:p>
    <w:p w:rsidR="003A50CB" w:rsidRPr="00C70046" w:rsidRDefault="003A50CB" w:rsidP="003A50CB">
      <w:pPr>
        <w:autoSpaceDE w:val="0"/>
        <w:autoSpaceDN w:val="0"/>
        <w:adjustRightInd w:val="0"/>
        <w:ind w:left="1440" w:hanging="720"/>
        <w:jc w:val="both"/>
        <w:rPr>
          <w:color w:val="231F20"/>
          <w:sz w:val="22"/>
          <w:szCs w:val="22"/>
          <w:lang w:val="en-029"/>
        </w:rPr>
      </w:pPr>
      <w:r>
        <w:rPr>
          <w:color w:val="231F20"/>
          <w:sz w:val="22"/>
          <w:szCs w:val="22"/>
          <w:lang w:val="en-029"/>
        </w:rPr>
        <w:t>(d)</w:t>
      </w:r>
      <w:r>
        <w:rPr>
          <w:color w:val="231F20"/>
          <w:sz w:val="22"/>
          <w:szCs w:val="22"/>
          <w:lang w:val="en-029"/>
        </w:rPr>
        <w:tab/>
      </w:r>
      <w:r w:rsidRPr="00C70046">
        <w:rPr>
          <w:color w:val="231F20"/>
          <w:sz w:val="22"/>
          <w:szCs w:val="22"/>
          <w:lang w:val="en-029"/>
        </w:rPr>
        <w:t>will sanction a body corporate or individual, including declaring the body corporate or individual ineligible, either indefinitely or for a stated period of time, to be awarded a CDB-financed contract if it at any time determines that the body corporate or individual has, directly or through an agent, engaged in corrupt, fraudulent, collusive, or coercive practices in competing for, or in executing, a CDB-financed contract; and</w:t>
      </w:r>
    </w:p>
    <w:p w:rsidR="003A50CB" w:rsidRDefault="003A50CB" w:rsidP="003A50CB">
      <w:pPr>
        <w:pStyle w:val="ListParagraph"/>
        <w:autoSpaceDE w:val="0"/>
        <w:autoSpaceDN w:val="0"/>
        <w:adjustRightInd w:val="0"/>
        <w:ind w:left="1440"/>
        <w:jc w:val="both"/>
        <w:rPr>
          <w:color w:val="231F20"/>
          <w:sz w:val="22"/>
          <w:szCs w:val="22"/>
          <w:lang w:val="en-029"/>
        </w:rPr>
      </w:pPr>
    </w:p>
    <w:p w:rsidR="003A50CB" w:rsidRPr="00C70046" w:rsidRDefault="003A50CB" w:rsidP="003A50CB">
      <w:pPr>
        <w:autoSpaceDE w:val="0"/>
        <w:autoSpaceDN w:val="0"/>
        <w:adjustRightInd w:val="0"/>
        <w:ind w:left="1440" w:hanging="720"/>
        <w:jc w:val="both"/>
        <w:rPr>
          <w:color w:val="231F20"/>
          <w:sz w:val="22"/>
          <w:szCs w:val="22"/>
          <w:lang w:val="en-029"/>
        </w:rPr>
      </w:pPr>
      <w:r>
        <w:rPr>
          <w:sz w:val="22"/>
          <w:szCs w:val="22"/>
          <w:lang w:val="en-029"/>
        </w:rPr>
        <w:t>(e)</w:t>
      </w:r>
      <w:r>
        <w:rPr>
          <w:sz w:val="22"/>
          <w:szCs w:val="22"/>
          <w:lang w:val="en-029"/>
        </w:rPr>
        <w:tab/>
      </w:r>
      <w:r w:rsidRPr="00C70046">
        <w:rPr>
          <w:sz w:val="22"/>
          <w:szCs w:val="22"/>
          <w:lang w:val="en-029"/>
        </w:rPr>
        <w:t>will have the right to require that a provision be included in bidding documents and in contracts financed by the Financing, requiring bidders, suppliers and contractors to permit CDB to inspect their accounts and records and other documents relating to the bid submission and contract performance and to have them audited by auditors appointed by CDB.</w:t>
      </w:r>
    </w:p>
    <w:p w:rsidR="003A50CB" w:rsidRPr="006A6B9C" w:rsidRDefault="003A50CB" w:rsidP="003A50CB">
      <w:pPr>
        <w:jc w:val="both"/>
        <w:rPr>
          <w:sz w:val="22"/>
          <w:szCs w:val="22"/>
        </w:rPr>
      </w:pPr>
    </w:p>
    <w:p w:rsidR="003A50CB" w:rsidRPr="00780A72" w:rsidRDefault="003A50CB" w:rsidP="003A50CB">
      <w:pPr>
        <w:jc w:val="both"/>
        <w:rPr>
          <w:sz w:val="22"/>
          <w:szCs w:val="22"/>
        </w:rPr>
      </w:pPr>
      <w:r w:rsidRPr="00780A72">
        <w:rPr>
          <w:sz w:val="22"/>
          <w:szCs w:val="22"/>
        </w:rPr>
        <w:t>2</w:t>
      </w:r>
      <w:r>
        <w:rPr>
          <w:sz w:val="22"/>
          <w:szCs w:val="22"/>
        </w:rPr>
        <w:t>.</w:t>
      </w:r>
      <w:r w:rsidRPr="00780A72">
        <w:rPr>
          <w:sz w:val="22"/>
          <w:szCs w:val="22"/>
        </w:rPr>
        <w:tab/>
        <w:t xml:space="preserve">With the specific agreement of </w:t>
      </w:r>
      <w:r>
        <w:rPr>
          <w:sz w:val="22"/>
          <w:szCs w:val="22"/>
        </w:rPr>
        <w:t>CDB</w:t>
      </w:r>
      <w:r w:rsidRPr="00780A72">
        <w:rPr>
          <w:sz w:val="22"/>
          <w:szCs w:val="22"/>
        </w:rPr>
        <w:t xml:space="preserve">, a </w:t>
      </w:r>
      <w:r>
        <w:rPr>
          <w:sz w:val="22"/>
          <w:szCs w:val="22"/>
        </w:rPr>
        <w:t>Recipient</w:t>
      </w:r>
      <w:r w:rsidRPr="00780A72">
        <w:rPr>
          <w:sz w:val="22"/>
          <w:szCs w:val="22"/>
        </w:rPr>
        <w:t xml:space="preserve"> may introduce, into the RFP for contracts financed by </w:t>
      </w:r>
      <w:r>
        <w:rPr>
          <w:sz w:val="22"/>
          <w:szCs w:val="22"/>
        </w:rPr>
        <w:t>CDB</w:t>
      </w:r>
      <w:r w:rsidRPr="00780A72">
        <w:rPr>
          <w:sz w:val="22"/>
          <w:szCs w:val="22"/>
        </w:rPr>
        <w:t xml:space="preserve">, a requirement that the consultant include in the proposal an undertaking </w:t>
      </w:r>
      <w:r>
        <w:rPr>
          <w:sz w:val="22"/>
          <w:szCs w:val="22"/>
        </w:rPr>
        <w:t>by</w:t>
      </w:r>
      <w:r w:rsidRPr="00780A72">
        <w:rPr>
          <w:sz w:val="22"/>
          <w:szCs w:val="22"/>
        </w:rPr>
        <w:t xml:space="preserve"> the consultant to observe, in competing for and executing a contract, the country’s laws against fraud and</w:t>
      </w:r>
      <w:r>
        <w:rPr>
          <w:sz w:val="22"/>
          <w:szCs w:val="22"/>
        </w:rPr>
        <w:t xml:space="preserve"> c</w:t>
      </w:r>
      <w:r w:rsidRPr="00780A72">
        <w:rPr>
          <w:sz w:val="22"/>
          <w:szCs w:val="22"/>
        </w:rPr>
        <w:t>orruption (including bribery), as listed in the RFP</w:t>
      </w:r>
      <w:r w:rsidRPr="00780A72">
        <w:rPr>
          <w:rStyle w:val="FootnoteReference"/>
        </w:rPr>
        <w:footnoteReference w:id="1"/>
      </w:r>
      <w:r w:rsidRPr="00780A72">
        <w:rPr>
          <w:sz w:val="22"/>
          <w:szCs w:val="22"/>
        </w:rPr>
        <w:t xml:space="preserve">. </w:t>
      </w:r>
      <w:r>
        <w:rPr>
          <w:sz w:val="22"/>
          <w:szCs w:val="22"/>
        </w:rPr>
        <w:t xml:space="preserve"> CDB</w:t>
      </w:r>
      <w:r w:rsidRPr="00780A72">
        <w:rPr>
          <w:sz w:val="22"/>
          <w:szCs w:val="22"/>
        </w:rPr>
        <w:t xml:space="preserve"> will accept the introduction of such a requirement at the request of the </w:t>
      </w:r>
      <w:r>
        <w:rPr>
          <w:sz w:val="22"/>
          <w:szCs w:val="22"/>
        </w:rPr>
        <w:t>Recipient’s</w:t>
      </w:r>
      <w:r w:rsidRPr="00780A72">
        <w:rPr>
          <w:sz w:val="22"/>
          <w:szCs w:val="22"/>
        </w:rPr>
        <w:t xml:space="preserve"> country, provided the arrangements governing such undertaking are satisfactory to </w:t>
      </w:r>
      <w:r>
        <w:rPr>
          <w:sz w:val="22"/>
          <w:szCs w:val="22"/>
        </w:rPr>
        <w:t>CDB</w:t>
      </w:r>
      <w:r w:rsidRPr="00780A72">
        <w:rPr>
          <w:sz w:val="22"/>
          <w:szCs w:val="22"/>
        </w:rPr>
        <w:t>.</w:t>
      </w:r>
    </w:p>
    <w:p w:rsidR="0066545F" w:rsidRDefault="0066545F">
      <w:pPr>
        <w:pStyle w:val="A1-Heading1"/>
        <w:sectPr w:rsidR="0066545F" w:rsidSect="00DB16F1">
          <w:headerReference w:type="even" r:id="rId25"/>
          <w:headerReference w:type="default" r:id="rId26"/>
          <w:type w:val="oddPage"/>
          <w:pgSz w:w="12242" w:h="15842" w:code="1"/>
          <w:pgMar w:top="1440" w:right="1440" w:bottom="1440" w:left="1800" w:header="720" w:footer="720" w:gutter="0"/>
          <w:paperSrc w:first="15" w:other="15"/>
          <w:cols w:space="708"/>
          <w:titlePg/>
          <w:docGrid w:linePitch="360"/>
        </w:sectPr>
      </w:pPr>
      <w:smartTag w:uri="urn:schemas-microsoft-com:office:smarttags" w:element="stockticker"/>
    </w:p>
    <w:p w:rsidR="002A7CF9" w:rsidRDefault="002A7CF9">
      <w:pPr>
        <w:pStyle w:val="A1-Heading1"/>
      </w:pPr>
      <w:bookmarkStart w:id="121" w:name="_Toc299534184"/>
      <w:r>
        <w:t>III</w:t>
      </w:r>
      <w:r w:rsidR="00B710DC">
        <w:t xml:space="preserve">. </w:t>
      </w:r>
      <w:r>
        <w:t>Special Conditions of Contract</w:t>
      </w:r>
      <w:bookmarkEnd w:id="119"/>
      <w:bookmarkEnd w:id="121"/>
    </w:p>
    <w:p w:rsidR="002A7CF9" w:rsidRPr="00AC124C" w:rsidRDefault="0081090B">
      <w:pPr>
        <w:jc w:val="center"/>
        <w:rPr>
          <w:color w:val="1F497D" w:themeColor="text2"/>
        </w:rPr>
      </w:pPr>
      <w:r w:rsidRPr="0081090B">
        <w:rPr>
          <w:color w:val="1F497D" w:themeColor="text2"/>
        </w:rPr>
        <w:t>[Notes</w:t>
      </w:r>
      <w:r>
        <w:rPr>
          <w:color w:val="1F497D" w:themeColor="text2"/>
        </w:rPr>
        <w:t xml:space="preserve"> </w:t>
      </w:r>
      <w:r w:rsidR="002A7CF9" w:rsidRPr="0081090B">
        <w:rPr>
          <w:color w:val="1F497D" w:themeColor="text2"/>
        </w:rPr>
        <w:t xml:space="preserve">in brackets </w:t>
      </w:r>
      <w:r>
        <w:rPr>
          <w:color w:val="1F497D" w:themeColor="text2"/>
        </w:rPr>
        <w:t xml:space="preserve">are for guidance purposes only and </w:t>
      </w:r>
      <w:r w:rsidR="002A7CF9" w:rsidRPr="0081090B">
        <w:rPr>
          <w:color w:val="1F497D" w:themeColor="text2"/>
        </w:rPr>
        <w:t xml:space="preserve">should be deleted in </w:t>
      </w:r>
      <w:r w:rsidR="00AC124C">
        <w:rPr>
          <w:color w:val="1F497D" w:themeColor="text2"/>
        </w:rPr>
        <w:t xml:space="preserve">the </w:t>
      </w:r>
      <w:r w:rsidR="002A7CF9" w:rsidRPr="0081090B">
        <w:rPr>
          <w:color w:val="1F497D" w:themeColor="text2"/>
        </w:rPr>
        <w:t>final</w:t>
      </w:r>
      <w:r>
        <w:t xml:space="preserve"> </w:t>
      </w:r>
      <w:r w:rsidRPr="00AC124C">
        <w:rPr>
          <w:color w:val="1F497D" w:themeColor="text2"/>
        </w:rPr>
        <w:t>text</w:t>
      </w:r>
      <w:r w:rsidR="00AC124C">
        <w:rPr>
          <w:color w:val="1F497D" w:themeColor="text2"/>
        </w:rPr>
        <w:t xml:space="preserve"> of the signed contract</w:t>
      </w:r>
      <w:r w:rsidRPr="00AC124C">
        <w:rPr>
          <w:color w:val="1F497D" w:themeColor="text2"/>
        </w:rPr>
        <w:t>]</w:t>
      </w:r>
    </w:p>
    <w:p w:rsidR="002A7CF9" w:rsidRDefault="002A7CF9"/>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7020"/>
      </w:tblGrid>
      <w:tr w:rsidR="002A7CF9">
        <w:tc>
          <w:tcPr>
            <w:tcW w:w="1980" w:type="dxa"/>
            <w:tcMar>
              <w:top w:w="85" w:type="dxa"/>
              <w:bottom w:w="142" w:type="dxa"/>
              <w:right w:w="170" w:type="dxa"/>
            </w:tcMar>
          </w:tcPr>
          <w:p w:rsidR="002A7CF9" w:rsidRDefault="002A7CF9">
            <w:pPr>
              <w:jc w:val="center"/>
              <w:rPr>
                <w:b/>
              </w:rPr>
            </w:pPr>
            <w:r>
              <w:rPr>
                <w:b/>
              </w:rPr>
              <w:t>Number of GC Clause</w:t>
            </w:r>
          </w:p>
        </w:tc>
        <w:tc>
          <w:tcPr>
            <w:tcW w:w="7020" w:type="dxa"/>
            <w:tcMar>
              <w:top w:w="85" w:type="dxa"/>
              <w:bottom w:w="142" w:type="dxa"/>
              <w:right w:w="170" w:type="dxa"/>
            </w:tcMar>
          </w:tcPr>
          <w:p w:rsidR="002A7CF9" w:rsidRDefault="002A7CF9">
            <w:pPr>
              <w:ind w:right="-72"/>
              <w:jc w:val="center"/>
              <w:rPr>
                <w:b/>
              </w:rPr>
            </w:pPr>
            <w:r>
              <w:rPr>
                <w:b/>
              </w:rPr>
              <w:t>Amendments of, and Supplements to, Clauses in the General Conditions of Contract</w:t>
            </w:r>
          </w:p>
          <w:p w:rsidR="00AC124C" w:rsidRDefault="00AC124C">
            <w:pPr>
              <w:ind w:right="-72"/>
              <w:jc w:val="center"/>
              <w:rPr>
                <w:b/>
              </w:rPr>
            </w:pPr>
          </w:p>
        </w:tc>
      </w:tr>
      <w:tr w:rsidR="002A7CF9" w:rsidTr="00C43CD3">
        <w:trPr>
          <w:trHeight w:val="1048"/>
        </w:trPr>
        <w:tc>
          <w:tcPr>
            <w:tcW w:w="1980" w:type="dxa"/>
            <w:tcMar>
              <w:top w:w="85" w:type="dxa"/>
              <w:bottom w:w="142" w:type="dxa"/>
              <w:right w:w="170" w:type="dxa"/>
            </w:tcMar>
          </w:tcPr>
          <w:p w:rsidR="002A7CF9" w:rsidRDefault="00642396" w:rsidP="00915F06">
            <w:pPr>
              <w:jc w:val="both"/>
              <w:rPr>
                <w:b/>
              </w:rPr>
            </w:pPr>
            <w:r>
              <w:rPr>
                <w:b/>
              </w:rPr>
              <w:t>1.1(b</w:t>
            </w:r>
            <w:r w:rsidR="002A7CF9">
              <w:rPr>
                <w:b/>
              </w:rPr>
              <w:t>)</w:t>
            </w:r>
            <w:r>
              <w:rPr>
                <w:b/>
              </w:rPr>
              <w:t xml:space="preserve"> and 3</w:t>
            </w:r>
            <w:r w:rsidR="007752C7">
              <w:rPr>
                <w:b/>
              </w:rPr>
              <w:t>.1</w:t>
            </w:r>
          </w:p>
        </w:tc>
        <w:tc>
          <w:tcPr>
            <w:tcW w:w="7020" w:type="dxa"/>
            <w:tcMar>
              <w:top w:w="85" w:type="dxa"/>
              <w:bottom w:w="142" w:type="dxa"/>
              <w:right w:w="170" w:type="dxa"/>
            </w:tcMar>
          </w:tcPr>
          <w:p w:rsidR="00642396" w:rsidRDefault="00642396">
            <w:pPr>
              <w:ind w:right="-72"/>
              <w:jc w:val="both"/>
            </w:pPr>
            <w:r w:rsidRPr="007C138F">
              <w:t>The Contract shall be construed in accordance with the law of</w:t>
            </w:r>
            <w:r w:rsidRPr="00315D96">
              <w:t xml:space="preserve"> </w:t>
            </w:r>
            <w:r w:rsidRPr="007C138F">
              <w:rPr>
                <w:color w:val="1F497D" w:themeColor="text2"/>
              </w:rPr>
              <w:t>[</w:t>
            </w:r>
            <w:r w:rsidRPr="007C138F">
              <w:rPr>
                <w:i/>
                <w:color w:val="1F497D" w:themeColor="text2"/>
              </w:rPr>
              <w:t>insert country name</w:t>
            </w:r>
            <w:r w:rsidRPr="007C138F">
              <w:rPr>
                <w:color w:val="1F497D" w:themeColor="text2"/>
              </w:rPr>
              <w:t>].</w:t>
            </w:r>
          </w:p>
          <w:p w:rsidR="00642396" w:rsidRDefault="00642396">
            <w:pPr>
              <w:ind w:right="-72"/>
              <w:jc w:val="both"/>
            </w:pPr>
          </w:p>
          <w:p w:rsidR="00642396" w:rsidRPr="007C138F" w:rsidRDefault="00642396" w:rsidP="00642396">
            <w:pPr>
              <w:ind w:right="-72"/>
              <w:jc w:val="both"/>
              <w:rPr>
                <w:b/>
                <w:bCs/>
                <w:i/>
              </w:rPr>
            </w:pPr>
            <w:r w:rsidRPr="007C138F">
              <w:rPr>
                <w:i/>
                <w:color w:val="1F497D" w:themeColor="text2"/>
              </w:rPr>
              <w:t xml:space="preserve">[Note: Bank-financed contracts normally designate the law of the </w:t>
            </w:r>
            <w:r w:rsidRPr="007C138F">
              <w:rPr>
                <w:i/>
              </w:rPr>
              <w:t>[Government’s/Client’s]</w:t>
            </w:r>
            <w:r w:rsidRPr="007C138F">
              <w:rPr>
                <w:i/>
                <w:color w:val="1F497D" w:themeColor="text2"/>
              </w:rPr>
              <w:t xml:space="preserve"> country as the law governing the contract.  However, the Parties may designate the law of another country, in which case the name of the respective country should be inserted, and the square brackets should be removed.]</w:t>
            </w:r>
          </w:p>
          <w:p w:rsidR="002A7CF9" w:rsidRDefault="002A7CF9" w:rsidP="00642396">
            <w:pPr>
              <w:ind w:right="-72"/>
              <w:jc w:val="both"/>
            </w:pPr>
          </w:p>
        </w:tc>
      </w:tr>
      <w:tr w:rsidR="002A7CF9">
        <w:tc>
          <w:tcPr>
            <w:tcW w:w="1980" w:type="dxa"/>
            <w:tcMar>
              <w:top w:w="85" w:type="dxa"/>
              <w:bottom w:w="142" w:type="dxa"/>
              <w:right w:w="170" w:type="dxa"/>
            </w:tcMar>
          </w:tcPr>
          <w:p w:rsidR="002A7CF9" w:rsidRDefault="001810CF">
            <w:pPr>
              <w:jc w:val="both"/>
              <w:rPr>
                <w:b/>
              </w:rPr>
            </w:pPr>
            <w:r>
              <w:rPr>
                <w:b/>
              </w:rPr>
              <w:t>4.</w:t>
            </w:r>
            <w:r w:rsidR="007752C7">
              <w:rPr>
                <w:b/>
              </w:rPr>
              <w:t>1</w:t>
            </w:r>
          </w:p>
        </w:tc>
        <w:tc>
          <w:tcPr>
            <w:tcW w:w="7020" w:type="dxa"/>
            <w:tcMar>
              <w:top w:w="85" w:type="dxa"/>
              <w:bottom w:w="142" w:type="dxa"/>
              <w:right w:w="170" w:type="dxa"/>
            </w:tcMar>
          </w:tcPr>
          <w:p w:rsidR="002A7CF9" w:rsidRDefault="002A7CF9">
            <w:pPr>
              <w:tabs>
                <w:tab w:val="left" w:pos="5040"/>
              </w:tabs>
              <w:ind w:right="-72"/>
              <w:jc w:val="both"/>
            </w:pPr>
            <w:r w:rsidRPr="007C138F">
              <w:t>The language is</w:t>
            </w:r>
            <w:r w:rsidR="001747A6" w:rsidRPr="007C138F">
              <w:t>:</w:t>
            </w:r>
            <w:r>
              <w:t xml:space="preserve"> </w:t>
            </w:r>
            <w:r w:rsidRPr="007C138F">
              <w:rPr>
                <w:i/>
                <w:color w:val="1F497D" w:themeColor="text2"/>
              </w:rPr>
              <w:t>[insert the language]</w:t>
            </w:r>
            <w:r w:rsidRPr="00AC124C">
              <w:t>.</w:t>
            </w:r>
          </w:p>
          <w:p w:rsidR="002A7CF9" w:rsidRDefault="002A7CF9">
            <w:pPr>
              <w:ind w:right="-72"/>
              <w:jc w:val="both"/>
            </w:pPr>
          </w:p>
        </w:tc>
      </w:tr>
      <w:tr w:rsidR="002A7CF9">
        <w:tc>
          <w:tcPr>
            <w:tcW w:w="1980" w:type="dxa"/>
            <w:tcMar>
              <w:top w:w="85" w:type="dxa"/>
              <w:bottom w:w="142" w:type="dxa"/>
              <w:right w:w="170" w:type="dxa"/>
            </w:tcMar>
          </w:tcPr>
          <w:p w:rsidR="002A7CF9" w:rsidRDefault="002A7CF9" w:rsidP="001810CF">
            <w:pPr>
              <w:jc w:val="both"/>
              <w:rPr>
                <w:b/>
              </w:rPr>
            </w:pPr>
            <w:r>
              <w:rPr>
                <w:b/>
              </w:rPr>
              <w:t>6</w:t>
            </w:r>
            <w:r w:rsidR="00AC124C">
              <w:rPr>
                <w:b/>
              </w:rPr>
              <w:t>.1 and 6.2</w:t>
            </w:r>
          </w:p>
        </w:tc>
        <w:tc>
          <w:tcPr>
            <w:tcW w:w="7020" w:type="dxa"/>
            <w:tcMar>
              <w:top w:w="85" w:type="dxa"/>
              <w:bottom w:w="142" w:type="dxa"/>
              <w:right w:w="170" w:type="dxa"/>
            </w:tcMar>
          </w:tcPr>
          <w:p w:rsidR="002A7CF9" w:rsidRPr="007C138F" w:rsidRDefault="002A7CF9">
            <w:pPr>
              <w:ind w:right="-72"/>
              <w:jc w:val="both"/>
            </w:pPr>
            <w:r w:rsidRPr="007C138F">
              <w:t>The addresses are:</w:t>
            </w:r>
          </w:p>
          <w:p w:rsidR="002A7CF9" w:rsidRDefault="002A7CF9">
            <w:pPr>
              <w:ind w:right="-72"/>
              <w:jc w:val="both"/>
            </w:pPr>
          </w:p>
          <w:p w:rsidR="002A7CF9" w:rsidRPr="005768F7" w:rsidRDefault="002A7CF9">
            <w:pPr>
              <w:tabs>
                <w:tab w:val="left" w:pos="1311"/>
                <w:tab w:val="left" w:pos="6480"/>
              </w:tabs>
              <w:ind w:right="-72"/>
              <w:jc w:val="both"/>
              <w:rPr>
                <w:u w:val="single"/>
              </w:rPr>
            </w:pPr>
            <w:r w:rsidRPr="005768F7">
              <w:t>Client :</w:t>
            </w:r>
            <w:r w:rsidRPr="005768F7">
              <w:tab/>
            </w:r>
            <w:r w:rsidRPr="005768F7">
              <w:rPr>
                <w:u w:val="single"/>
              </w:rPr>
              <w:tab/>
            </w:r>
          </w:p>
          <w:p w:rsidR="002A7CF9" w:rsidRPr="005768F7" w:rsidRDefault="002A7CF9">
            <w:pPr>
              <w:tabs>
                <w:tab w:val="left" w:pos="1311"/>
                <w:tab w:val="left" w:pos="6480"/>
              </w:tabs>
              <w:ind w:right="-72"/>
              <w:jc w:val="both"/>
              <w:rPr>
                <w:u w:val="single"/>
              </w:rPr>
            </w:pPr>
            <w:r w:rsidRPr="005768F7">
              <w:tab/>
            </w:r>
            <w:r w:rsidRPr="005768F7">
              <w:rPr>
                <w:u w:val="single"/>
              </w:rPr>
              <w:tab/>
            </w:r>
          </w:p>
          <w:p w:rsidR="002A7CF9" w:rsidRPr="007B4CD6" w:rsidRDefault="002A7CF9">
            <w:pPr>
              <w:tabs>
                <w:tab w:val="left" w:pos="1311"/>
                <w:tab w:val="left" w:pos="6480"/>
              </w:tabs>
              <w:ind w:right="-72"/>
              <w:jc w:val="both"/>
            </w:pPr>
            <w:r w:rsidRPr="007B4CD6">
              <w:t>Attention :</w:t>
            </w:r>
            <w:r w:rsidRPr="007B4CD6">
              <w:tab/>
            </w:r>
            <w:r w:rsidRPr="007B4CD6">
              <w:rPr>
                <w:u w:val="single"/>
              </w:rPr>
              <w:tab/>
            </w:r>
          </w:p>
          <w:p w:rsidR="002A7CF9" w:rsidRPr="007B4CD6" w:rsidRDefault="002A7CF9">
            <w:pPr>
              <w:tabs>
                <w:tab w:val="left" w:pos="1311"/>
                <w:tab w:val="left" w:pos="6480"/>
              </w:tabs>
              <w:ind w:right="-72"/>
              <w:jc w:val="both"/>
              <w:rPr>
                <w:lang w:val="en-GB"/>
              </w:rPr>
            </w:pPr>
            <w:r w:rsidRPr="007B4CD6">
              <w:rPr>
                <w:lang w:val="en-GB"/>
              </w:rPr>
              <w:t>Facsimile :</w:t>
            </w:r>
            <w:r w:rsidRPr="007B4CD6">
              <w:rPr>
                <w:lang w:val="en-GB"/>
              </w:rPr>
              <w:tab/>
            </w:r>
            <w:r w:rsidRPr="007B4CD6">
              <w:rPr>
                <w:u w:val="single"/>
                <w:lang w:val="en-GB"/>
              </w:rPr>
              <w:tab/>
            </w:r>
          </w:p>
          <w:p w:rsidR="00426F08" w:rsidRPr="007B4CD6" w:rsidRDefault="00426F08" w:rsidP="00426F08">
            <w:pPr>
              <w:tabs>
                <w:tab w:val="left" w:pos="1311"/>
                <w:tab w:val="left" w:pos="6480"/>
              </w:tabs>
              <w:ind w:right="-72"/>
              <w:jc w:val="both"/>
              <w:rPr>
                <w:lang w:val="fr-FR"/>
              </w:rPr>
            </w:pPr>
            <w:r w:rsidRPr="007B4CD6">
              <w:rPr>
                <w:lang w:val="fr-FR"/>
              </w:rPr>
              <w:t>E-mail (where permitted</w:t>
            </w:r>
            <w:r w:rsidR="001747A6" w:rsidRPr="007B4CD6">
              <w:rPr>
                <w:lang w:val="fr-FR"/>
              </w:rPr>
              <w:t>)</w:t>
            </w:r>
            <w:r w:rsidRPr="007B4CD6">
              <w:rPr>
                <w:lang w:val="fr-FR"/>
              </w:rPr>
              <w:t>:</w:t>
            </w:r>
            <w:r w:rsidRPr="007B4CD6">
              <w:rPr>
                <w:u w:val="single"/>
                <w:lang w:val="fr-FR"/>
              </w:rPr>
              <w:tab/>
            </w:r>
          </w:p>
          <w:p w:rsidR="002A7CF9" w:rsidRPr="007B4CD6" w:rsidRDefault="002A7CF9">
            <w:pPr>
              <w:tabs>
                <w:tab w:val="left" w:pos="1311"/>
              </w:tabs>
              <w:ind w:right="-72"/>
              <w:jc w:val="both"/>
              <w:rPr>
                <w:lang w:val="fr-FR"/>
              </w:rPr>
            </w:pPr>
          </w:p>
          <w:p w:rsidR="002A7CF9" w:rsidRPr="007B4CD6" w:rsidRDefault="002A7CF9">
            <w:pPr>
              <w:tabs>
                <w:tab w:val="left" w:pos="1311"/>
                <w:tab w:val="left" w:pos="6480"/>
              </w:tabs>
              <w:ind w:right="-72"/>
              <w:jc w:val="both"/>
            </w:pPr>
            <w:r w:rsidRPr="007B4CD6">
              <w:t>Consultant :</w:t>
            </w:r>
            <w:r w:rsidRPr="007B4CD6">
              <w:tab/>
            </w:r>
            <w:r w:rsidRPr="007B4CD6">
              <w:rPr>
                <w:u w:val="single"/>
              </w:rPr>
              <w:tab/>
            </w:r>
          </w:p>
          <w:p w:rsidR="002A7CF9" w:rsidRPr="007B4CD6" w:rsidRDefault="002A7CF9">
            <w:pPr>
              <w:tabs>
                <w:tab w:val="left" w:pos="1311"/>
                <w:tab w:val="left" w:pos="6480"/>
              </w:tabs>
              <w:ind w:right="-72"/>
              <w:jc w:val="both"/>
              <w:rPr>
                <w:u w:val="single"/>
              </w:rPr>
            </w:pPr>
            <w:r w:rsidRPr="007B4CD6">
              <w:tab/>
            </w:r>
            <w:r w:rsidRPr="007B4CD6">
              <w:rPr>
                <w:u w:val="single"/>
              </w:rPr>
              <w:tab/>
            </w:r>
          </w:p>
          <w:p w:rsidR="002A7CF9" w:rsidRPr="007B4CD6" w:rsidRDefault="002A7CF9">
            <w:pPr>
              <w:tabs>
                <w:tab w:val="left" w:pos="1311"/>
                <w:tab w:val="left" w:pos="6480"/>
              </w:tabs>
              <w:ind w:right="-72"/>
              <w:jc w:val="both"/>
            </w:pPr>
            <w:r w:rsidRPr="007B4CD6">
              <w:t>Attention :</w:t>
            </w:r>
            <w:r w:rsidRPr="007B4CD6">
              <w:tab/>
            </w:r>
            <w:r w:rsidRPr="007B4CD6">
              <w:rPr>
                <w:u w:val="single"/>
              </w:rPr>
              <w:tab/>
            </w:r>
          </w:p>
          <w:p w:rsidR="002A7CF9" w:rsidRPr="007B4CD6" w:rsidRDefault="002A7CF9">
            <w:pPr>
              <w:tabs>
                <w:tab w:val="left" w:pos="1311"/>
                <w:tab w:val="left" w:pos="6480"/>
              </w:tabs>
              <w:ind w:right="-72"/>
              <w:jc w:val="both"/>
              <w:rPr>
                <w:u w:val="single"/>
              </w:rPr>
            </w:pPr>
            <w:r w:rsidRPr="007B4CD6">
              <w:t>Facsimile :</w:t>
            </w:r>
            <w:r w:rsidRPr="007B4CD6">
              <w:tab/>
            </w:r>
            <w:r w:rsidRPr="007B4CD6">
              <w:rPr>
                <w:u w:val="single"/>
              </w:rPr>
              <w:tab/>
            </w:r>
          </w:p>
          <w:p w:rsidR="005B5ECF" w:rsidRDefault="005B5ECF">
            <w:pPr>
              <w:tabs>
                <w:tab w:val="left" w:pos="1311"/>
                <w:tab w:val="left" w:pos="6480"/>
              </w:tabs>
              <w:ind w:right="-72"/>
              <w:jc w:val="both"/>
            </w:pPr>
            <w:r w:rsidRPr="007B4CD6">
              <w:rPr>
                <w:lang w:val="fr-FR"/>
              </w:rPr>
              <w:t>E-mail (where permitted) :</w:t>
            </w:r>
            <w:r>
              <w:rPr>
                <w:u w:val="single"/>
                <w:lang w:val="fr-FR"/>
              </w:rPr>
              <w:tab/>
            </w:r>
          </w:p>
        </w:tc>
      </w:tr>
      <w:tr w:rsidR="002A7CF9">
        <w:tc>
          <w:tcPr>
            <w:tcW w:w="1980" w:type="dxa"/>
            <w:tcMar>
              <w:top w:w="85" w:type="dxa"/>
              <w:bottom w:w="142" w:type="dxa"/>
              <w:right w:w="170" w:type="dxa"/>
            </w:tcMar>
          </w:tcPr>
          <w:p w:rsidR="002A7CF9" w:rsidRDefault="002A7CF9">
            <w:pPr>
              <w:jc w:val="both"/>
              <w:rPr>
                <w:b/>
                <w:spacing w:val="-3"/>
              </w:rPr>
            </w:pPr>
            <w:r>
              <w:rPr>
                <w:b/>
                <w:spacing w:val="-3"/>
              </w:rPr>
              <w:t>8</w:t>
            </w:r>
            <w:r w:rsidR="001810CF">
              <w:rPr>
                <w:b/>
                <w:spacing w:val="-3"/>
              </w:rPr>
              <w:t>.</w:t>
            </w:r>
            <w:r w:rsidR="007752C7">
              <w:rPr>
                <w:b/>
                <w:spacing w:val="-3"/>
              </w:rPr>
              <w:t>1</w:t>
            </w:r>
          </w:p>
          <w:p w:rsidR="002A7CF9" w:rsidRDefault="002A7CF9">
            <w:pPr>
              <w:ind w:right="-72"/>
              <w:jc w:val="both"/>
              <w:rPr>
                <w:b/>
              </w:rPr>
            </w:pPr>
          </w:p>
        </w:tc>
        <w:tc>
          <w:tcPr>
            <w:tcW w:w="7020" w:type="dxa"/>
            <w:tcMar>
              <w:top w:w="85" w:type="dxa"/>
              <w:bottom w:w="142" w:type="dxa"/>
              <w:right w:w="170" w:type="dxa"/>
            </w:tcMar>
          </w:tcPr>
          <w:p w:rsidR="00C43CD3" w:rsidRDefault="00C43CD3">
            <w:pPr>
              <w:ind w:right="-72"/>
              <w:jc w:val="both"/>
              <w:rPr>
                <w:i/>
                <w:color w:val="1F497D" w:themeColor="text2"/>
              </w:rPr>
            </w:pPr>
            <w:r w:rsidRPr="00AC124C">
              <w:rPr>
                <w:i/>
                <w:color w:val="1F497D" w:themeColor="text2"/>
              </w:rPr>
              <w:t>[</w:t>
            </w:r>
            <w:r w:rsidR="002A7CF9" w:rsidRPr="00C43CD3">
              <w:rPr>
                <w:b/>
                <w:i/>
                <w:color w:val="1F497D" w:themeColor="text2"/>
              </w:rPr>
              <w:t>Note</w:t>
            </w:r>
            <w:r w:rsidR="002A7CF9" w:rsidRPr="00C43CD3">
              <w:rPr>
                <w:i/>
                <w:color w:val="1F497D" w:themeColor="text2"/>
              </w:rPr>
              <w:t xml:space="preserve">: </w:t>
            </w:r>
            <w:r w:rsidRPr="00C43CD3">
              <w:rPr>
                <w:i/>
                <w:color w:val="1F497D" w:themeColor="text2"/>
              </w:rPr>
              <w:t xml:space="preserve">If the </w:t>
            </w:r>
            <w:r w:rsidRPr="00C43CD3">
              <w:rPr>
                <w:i/>
                <w:iCs/>
                <w:color w:val="1F497D" w:themeColor="text2"/>
              </w:rPr>
              <w:t xml:space="preserve">Consultant </w:t>
            </w:r>
            <w:r w:rsidRPr="00C43CD3">
              <w:rPr>
                <w:i/>
                <w:color w:val="1F497D" w:themeColor="text2"/>
              </w:rPr>
              <w:t xml:space="preserve">consists only of one entity, </w:t>
            </w:r>
            <w:r>
              <w:rPr>
                <w:i/>
                <w:color w:val="1F497D" w:themeColor="text2"/>
              </w:rPr>
              <w:t>state “</w:t>
            </w:r>
            <w:r w:rsidR="00315D96" w:rsidRPr="007C138F">
              <w:rPr>
                <w:color w:val="000000" w:themeColor="text1"/>
              </w:rPr>
              <w:t>N</w:t>
            </w:r>
            <w:r w:rsidRPr="007C138F">
              <w:rPr>
                <w:color w:val="000000" w:themeColor="text1"/>
              </w:rPr>
              <w:t>/</w:t>
            </w:r>
            <w:r w:rsidR="00315D96" w:rsidRPr="007C138F">
              <w:rPr>
                <w:color w:val="000000" w:themeColor="text1"/>
              </w:rPr>
              <w:t>A</w:t>
            </w:r>
            <w:r>
              <w:rPr>
                <w:i/>
                <w:color w:val="1F497D" w:themeColor="text2"/>
              </w:rPr>
              <w:t>”</w:t>
            </w:r>
            <w:r w:rsidR="00AC124C">
              <w:rPr>
                <w:i/>
                <w:color w:val="1F497D" w:themeColor="text2"/>
              </w:rPr>
              <w:t>;</w:t>
            </w:r>
          </w:p>
          <w:p w:rsidR="00C43CD3" w:rsidRDefault="00AC124C">
            <w:pPr>
              <w:ind w:right="-72"/>
              <w:jc w:val="both"/>
              <w:rPr>
                <w:i/>
                <w:color w:val="1F497D" w:themeColor="text2"/>
              </w:rPr>
            </w:pPr>
            <w:r>
              <w:rPr>
                <w:i/>
                <w:color w:val="1F497D" w:themeColor="text2"/>
              </w:rPr>
              <w:t>OR</w:t>
            </w:r>
          </w:p>
          <w:p w:rsidR="00C43CD3" w:rsidRDefault="002A7CF9">
            <w:pPr>
              <w:ind w:right="-72"/>
              <w:jc w:val="both"/>
              <w:rPr>
                <w:i/>
                <w:color w:val="1F497D" w:themeColor="text2"/>
              </w:rPr>
            </w:pPr>
            <w:r w:rsidRPr="00C43CD3">
              <w:rPr>
                <w:i/>
                <w:color w:val="1F497D" w:themeColor="text2"/>
              </w:rPr>
              <w:t xml:space="preserve">If the </w:t>
            </w:r>
            <w:r w:rsidRPr="00C43CD3">
              <w:rPr>
                <w:i/>
                <w:iCs/>
                <w:color w:val="1F497D" w:themeColor="text2"/>
              </w:rPr>
              <w:t xml:space="preserve">Consultant </w:t>
            </w:r>
            <w:r w:rsidR="00C11C1A">
              <w:rPr>
                <w:i/>
                <w:iCs/>
                <w:color w:val="1F497D" w:themeColor="text2"/>
              </w:rPr>
              <w:t xml:space="preserve">is a Joint Venture </w:t>
            </w:r>
            <w:r w:rsidRPr="00C43CD3">
              <w:rPr>
                <w:i/>
                <w:color w:val="1F497D" w:themeColor="text2"/>
              </w:rPr>
              <w:t>consist</w:t>
            </w:r>
            <w:r w:rsidR="00C11C1A">
              <w:rPr>
                <w:i/>
                <w:color w:val="1F497D" w:themeColor="text2"/>
              </w:rPr>
              <w:t>ing</w:t>
            </w:r>
            <w:r w:rsidRPr="00C43CD3">
              <w:rPr>
                <w:i/>
                <w:color w:val="1F497D" w:themeColor="text2"/>
              </w:rPr>
              <w:t xml:space="preserve"> of </w:t>
            </w:r>
            <w:r w:rsidR="00C11C1A">
              <w:rPr>
                <w:i/>
                <w:color w:val="1F497D" w:themeColor="text2"/>
              </w:rPr>
              <w:t>more than one entity</w:t>
            </w:r>
            <w:r w:rsidRPr="00C43CD3">
              <w:rPr>
                <w:i/>
                <w:color w:val="1F497D" w:themeColor="text2"/>
              </w:rPr>
              <w:t xml:space="preserve">, the name of the </w:t>
            </w:r>
            <w:r w:rsidR="00C11C1A">
              <w:rPr>
                <w:i/>
                <w:color w:val="1F497D" w:themeColor="text2"/>
              </w:rPr>
              <w:t>JV member</w:t>
            </w:r>
            <w:r w:rsidRPr="00C43CD3">
              <w:rPr>
                <w:i/>
                <w:color w:val="1F497D" w:themeColor="text2"/>
              </w:rPr>
              <w:t xml:space="preserve"> whose address is specified in </w:t>
            </w:r>
            <w:r w:rsidRPr="007752C7">
              <w:rPr>
                <w:i/>
                <w:color w:val="1F497D" w:themeColor="text2"/>
              </w:rPr>
              <w:t>Clause SC</w:t>
            </w:r>
            <w:r w:rsidR="00B60185" w:rsidRPr="007752C7">
              <w:rPr>
                <w:i/>
                <w:color w:val="1F497D" w:themeColor="text2"/>
              </w:rPr>
              <w:t>C</w:t>
            </w:r>
            <w:r w:rsidRPr="007752C7">
              <w:rPr>
                <w:i/>
                <w:color w:val="1F497D" w:themeColor="text2"/>
              </w:rPr>
              <w:t>6</w:t>
            </w:r>
            <w:r w:rsidR="007752C7">
              <w:rPr>
                <w:i/>
                <w:color w:val="1F497D" w:themeColor="text2"/>
              </w:rPr>
              <w:t>.1</w:t>
            </w:r>
            <w:r w:rsidRPr="007752C7">
              <w:rPr>
                <w:i/>
                <w:color w:val="1F497D" w:themeColor="text2"/>
              </w:rPr>
              <w:t xml:space="preserve"> should be inserted here. </w:t>
            </w:r>
            <w:r w:rsidR="00AC124C" w:rsidRPr="007752C7">
              <w:rPr>
                <w:i/>
                <w:color w:val="1F497D" w:themeColor="text2"/>
              </w:rPr>
              <w:t>]</w:t>
            </w:r>
          </w:p>
          <w:p w:rsidR="002A7CF9" w:rsidRPr="00C43CD3" w:rsidRDefault="00C43CD3" w:rsidP="007C138F">
            <w:pPr>
              <w:ind w:right="-72"/>
              <w:jc w:val="both"/>
              <w:rPr>
                <w:color w:val="1F497D" w:themeColor="text2"/>
              </w:rPr>
            </w:pPr>
            <w:r w:rsidRPr="007C138F">
              <w:t xml:space="preserve">The </w:t>
            </w:r>
            <w:r w:rsidR="00AC124C" w:rsidRPr="007C138F">
              <w:t xml:space="preserve">Lead Member </w:t>
            </w:r>
            <w:r w:rsidR="00D67235" w:rsidRPr="007C138F">
              <w:t xml:space="preserve">on behalf of the JV </w:t>
            </w:r>
            <w:r w:rsidRPr="007C138F">
              <w:t>is</w:t>
            </w:r>
            <w:r w:rsidRPr="007B4CD6">
              <w:t xml:space="preserve"> </w:t>
            </w:r>
            <w:r w:rsidR="00AC124C" w:rsidRPr="007C138F">
              <w:rPr>
                <w:i/>
                <w:color w:val="1F497D" w:themeColor="text2"/>
              </w:rPr>
              <w:t>[</w:t>
            </w:r>
            <w:r w:rsidRPr="007C138F">
              <w:rPr>
                <w:i/>
                <w:color w:val="1F497D" w:themeColor="text2"/>
              </w:rPr>
              <w:t xml:space="preserve">insert </w:t>
            </w:r>
            <w:r w:rsidR="00315D96" w:rsidRPr="007C138F">
              <w:rPr>
                <w:i/>
                <w:color w:val="1F497D" w:themeColor="text2"/>
              </w:rPr>
              <w:t>n</w:t>
            </w:r>
            <w:r w:rsidRPr="007C138F">
              <w:rPr>
                <w:i/>
                <w:color w:val="1F497D" w:themeColor="text2"/>
              </w:rPr>
              <w:t xml:space="preserve">ame of </w:t>
            </w:r>
            <w:r w:rsidR="00315D96" w:rsidRPr="007C138F">
              <w:rPr>
                <w:i/>
                <w:color w:val="1F497D" w:themeColor="text2"/>
              </w:rPr>
              <w:t xml:space="preserve">the </w:t>
            </w:r>
            <w:r w:rsidR="00AC124C" w:rsidRPr="007C138F">
              <w:rPr>
                <w:i/>
                <w:color w:val="1F497D" w:themeColor="text2"/>
              </w:rPr>
              <w:t>member]</w:t>
            </w:r>
            <w:r w:rsidR="002A7CF9" w:rsidRPr="00C43CD3">
              <w:rPr>
                <w:i/>
                <w:color w:val="1F497D" w:themeColor="text2"/>
              </w:rPr>
              <w:t xml:space="preserve"> </w:t>
            </w:r>
          </w:p>
        </w:tc>
      </w:tr>
      <w:tr w:rsidR="002A7CF9">
        <w:tc>
          <w:tcPr>
            <w:tcW w:w="1980" w:type="dxa"/>
            <w:tcMar>
              <w:top w:w="85" w:type="dxa"/>
              <w:bottom w:w="142" w:type="dxa"/>
              <w:right w:w="170" w:type="dxa"/>
            </w:tcMar>
          </w:tcPr>
          <w:p w:rsidR="002A7CF9" w:rsidRDefault="002A7CF9">
            <w:pPr>
              <w:jc w:val="both"/>
              <w:rPr>
                <w:b/>
                <w:spacing w:val="-3"/>
              </w:rPr>
            </w:pPr>
            <w:r>
              <w:rPr>
                <w:b/>
                <w:spacing w:val="-3"/>
              </w:rPr>
              <w:t>9</w:t>
            </w:r>
            <w:r w:rsidR="001810CF">
              <w:rPr>
                <w:b/>
                <w:spacing w:val="-3"/>
              </w:rPr>
              <w:t>.</w:t>
            </w:r>
            <w:r w:rsidR="007752C7">
              <w:rPr>
                <w:b/>
                <w:spacing w:val="-3"/>
              </w:rPr>
              <w:t>1</w:t>
            </w:r>
          </w:p>
        </w:tc>
        <w:tc>
          <w:tcPr>
            <w:tcW w:w="7020" w:type="dxa"/>
            <w:tcMar>
              <w:top w:w="85" w:type="dxa"/>
              <w:bottom w:w="142" w:type="dxa"/>
              <w:right w:w="170" w:type="dxa"/>
            </w:tcMar>
          </w:tcPr>
          <w:p w:rsidR="002A7CF9" w:rsidRPr="007C138F" w:rsidRDefault="002A7CF9">
            <w:pPr>
              <w:ind w:right="-72"/>
              <w:jc w:val="both"/>
            </w:pPr>
            <w:r w:rsidRPr="007C138F">
              <w:t>The Authorized Representatives are:</w:t>
            </w:r>
          </w:p>
          <w:p w:rsidR="002A7CF9" w:rsidRPr="007C138F" w:rsidRDefault="002A7CF9">
            <w:pPr>
              <w:ind w:right="-72"/>
              <w:jc w:val="both"/>
            </w:pPr>
          </w:p>
          <w:p w:rsidR="002A7CF9" w:rsidRPr="007C138F" w:rsidRDefault="002A7CF9">
            <w:pPr>
              <w:tabs>
                <w:tab w:val="left" w:pos="2160"/>
                <w:tab w:val="left" w:pos="6480"/>
              </w:tabs>
              <w:ind w:right="-72"/>
              <w:jc w:val="both"/>
            </w:pPr>
            <w:r w:rsidRPr="007C138F">
              <w:t>For the Client:</w:t>
            </w:r>
            <w:r w:rsidRPr="007C138F">
              <w:tab/>
            </w:r>
            <w:r w:rsidR="00C43CD3" w:rsidRPr="007C138F">
              <w:rPr>
                <w:i/>
                <w:color w:val="1F497D" w:themeColor="text2"/>
              </w:rPr>
              <w:t>[name, title]</w:t>
            </w:r>
            <w:r w:rsidRPr="007C138F">
              <w:rPr>
                <w:u w:val="single"/>
              </w:rPr>
              <w:tab/>
            </w:r>
          </w:p>
          <w:p w:rsidR="002A7CF9" w:rsidRPr="007C138F" w:rsidRDefault="002A7CF9">
            <w:pPr>
              <w:ind w:right="-72"/>
              <w:jc w:val="both"/>
            </w:pPr>
          </w:p>
          <w:p w:rsidR="002A7CF9" w:rsidRPr="00C43CD3" w:rsidRDefault="002A7CF9">
            <w:pPr>
              <w:tabs>
                <w:tab w:val="left" w:pos="2160"/>
                <w:tab w:val="left" w:pos="6480"/>
              </w:tabs>
              <w:ind w:right="-72"/>
              <w:jc w:val="both"/>
              <w:rPr>
                <w:b/>
              </w:rPr>
            </w:pPr>
            <w:r w:rsidRPr="007C138F">
              <w:t>For the Consultant:</w:t>
            </w:r>
            <w:r w:rsidRPr="007B4CD6">
              <w:rPr>
                <w:b/>
              </w:rPr>
              <w:tab/>
            </w:r>
            <w:r w:rsidR="00C43CD3" w:rsidRPr="007C138F">
              <w:rPr>
                <w:i/>
                <w:color w:val="1F497D" w:themeColor="text2"/>
              </w:rPr>
              <w:t>[name, title]</w:t>
            </w:r>
            <w:r w:rsidRPr="00C43CD3">
              <w:rPr>
                <w:b/>
                <w:u w:val="single"/>
              </w:rPr>
              <w:tab/>
            </w:r>
          </w:p>
        </w:tc>
      </w:tr>
      <w:tr w:rsidR="002A7CF9">
        <w:tc>
          <w:tcPr>
            <w:tcW w:w="1980" w:type="dxa"/>
            <w:tcMar>
              <w:top w:w="85" w:type="dxa"/>
              <w:bottom w:w="142" w:type="dxa"/>
              <w:right w:w="170" w:type="dxa"/>
            </w:tcMar>
          </w:tcPr>
          <w:p w:rsidR="002A7CF9" w:rsidRDefault="001810CF" w:rsidP="0081090B">
            <w:pPr>
              <w:pStyle w:val="BankNormal"/>
              <w:spacing w:after="0"/>
              <w:rPr>
                <w:b/>
                <w:bCs/>
                <w:szCs w:val="24"/>
                <w:lang w:val="en-GB" w:eastAsia="it-IT"/>
              </w:rPr>
            </w:pPr>
            <w:r>
              <w:rPr>
                <w:b/>
                <w:bCs/>
                <w:szCs w:val="24"/>
                <w:lang w:val="en-GB" w:eastAsia="it-IT"/>
              </w:rPr>
              <w:t>11.</w:t>
            </w:r>
            <w:r w:rsidR="007752C7">
              <w:rPr>
                <w:b/>
                <w:bCs/>
                <w:szCs w:val="24"/>
                <w:lang w:val="en-GB" w:eastAsia="it-IT"/>
              </w:rPr>
              <w:t>1</w:t>
            </w:r>
          </w:p>
        </w:tc>
        <w:tc>
          <w:tcPr>
            <w:tcW w:w="7020" w:type="dxa"/>
            <w:tcMar>
              <w:top w:w="85" w:type="dxa"/>
              <w:bottom w:w="142" w:type="dxa"/>
              <w:right w:w="170" w:type="dxa"/>
            </w:tcMar>
          </w:tcPr>
          <w:p w:rsidR="0081090B" w:rsidRDefault="0081090B">
            <w:pPr>
              <w:ind w:right="-72"/>
              <w:jc w:val="both"/>
              <w:rPr>
                <w:i/>
                <w:color w:val="1F497D" w:themeColor="text2"/>
              </w:rPr>
            </w:pPr>
            <w:r>
              <w:rPr>
                <w:i/>
                <w:color w:val="1F497D" w:themeColor="text2"/>
              </w:rPr>
              <w:t xml:space="preserve">[Note: </w:t>
            </w:r>
            <w:r w:rsidRPr="0081090B">
              <w:rPr>
                <w:i/>
                <w:color w:val="1F497D" w:themeColor="text2"/>
              </w:rPr>
              <w:t xml:space="preserve">If there are no effectiveness conditions, </w:t>
            </w:r>
            <w:r w:rsidR="007B4CD6">
              <w:rPr>
                <w:i/>
                <w:color w:val="1F497D" w:themeColor="text2"/>
              </w:rPr>
              <w:t>state “</w:t>
            </w:r>
            <w:r w:rsidR="007B4CD6" w:rsidRPr="007C138F">
              <w:rPr>
                <w:color w:val="000000" w:themeColor="text1"/>
              </w:rPr>
              <w:t>N</w:t>
            </w:r>
            <w:r w:rsidRPr="007C138F">
              <w:rPr>
                <w:color w:val="000000" w:themeColor="text1"/>
              </w:rPr>
              <w:t>/</w:t>
            </w:r>
            <w:r w:rsidR="007B4CD6" w:rsidRPr="007C138F">
              <w:rPr>
                <w:color w:val="000000" w:themeColor="text1"/>
              </w:rPr>
              <w:t>A</w:t>
            </w:r>
            <w:r>
              <w:rPr>
                <w:i/>
                <w:color w:val="1F497D" w:themeColor="text2"/>
              </w:rPr>
              <w:t>”]</w:t>
            </w:r>
          </w:p>
          <w:p w:rsidR="00AC124C" w:rsidRDefault="00AC124C">
            <w:pPr>
              <w:ind w:right="-72"/>
              <w:jc w:val="both"/>
              <w:rPr>
                <w:i/>
                <w:color w:val="1F497D" w:themeColor="text2"/>
              </w:rPr>
            </w:pPr>
          </w:p>
          <w:p w:rsidR="00AC124C" w:rsidRPr="007C138F" w:rsidRDefault="00AC124C">
            <w:pPr>
              <w:ind w:right="-72"/>
              <w:jc w:val="both"/>
              <w:rPr>
                <w:b/>
                <w:bCs/>
              </w:rPr>
            </w:pPr>
            <w:r w:rsidRPr="007C138F">
              <w:rPr>
                <w:b/>
                <w:i/>
                <w:color w:val="1F497D" w:themeColor="text2"/>
              </w:rPr>
              <w:t>OR</w:t>
            </w:r>
          </w:p>
          <w:p w:rsidR="00AC124C" w:rsidRDefault="00AC124C" w:rsidP="007B4CD6">
            <w:pPr>
              <w:ind w:right="-72"/>
              <w:jc w:val="both"/>
              <w:rPr>
                <w:i/>
                <w:color w:val="1F497D" w:themeColor="text2"/>
              </w:rPr>
            </w:pPr>
          </w:p>
          <w:p w:rsidR="007B4CD6" w:rsidRDefault="002A7CF9" w:rsidP="007B4CD6">
            <w:pPr>
              <w:ind w:right="-72"/>
              <w:jc w:val="both"/>
              <w:rPr>
                <w:i/>
                <w:color w:val="1F497D" w:themeColor="text2"/>
              </w:rPr>
            </w:pPr>
            <w:r w:rsidRPr="0081090B">
              <w:rPr>
                <w:i/>
                <w:color w:val="1F497D" w:themeColor="text2"/>
              </w:rPr>
              <w:t xml:space="preserve">List here any conditions of effectiveness of the Contract, e.g., approval of the Contract by the Bank, effectiveness of </w:t>
            </w:r>
            <w:r w:rsidR="00AC124C">
              <w:rPr>
                <w:i/>
                <w:color w:val="1F497D" w:themeColor="text2"/>
              </w:rPr>
              <w:t xml:space="preserve">the </w:t>
            </w:r>
            <w:r w:rsidRPr="0081090B">
              <w:rPr>
                <w:i/>
                <w:color w:val="1F497D" w:themeColor="text2"/>
              </w:rPr>
              <w:t xml:space="preserve">Bank </w:t>
            </w:r>
            <w:r w:rsidR="00AC124C">
              <w:rPr>
                <w:i/>
                <w:color w:val="1F497D" w:themeColor="text2"/>
              </w:rPr>
              <w:t>[l</w:t>
            </w:r>
            <w:r w:rsidRPr="0081090B">
              <w:rPr>
                <w:i/>
                <w:color w:val="1F497D" w:themeColor="text2"/>
              </w:rPr>
              <w:t>oan</w:t>
            </w:r>
            <w:r w:rsidR="00AC124C">
              <w:rPr>
                <w:i/>
                <w:color w:val="1F497D" w:themeColor="text2"/>
              </w:rPr>
              <w:t>/credit/grant]</w:t>
            </w:r>
            <w:r w:rsidRPr="0081090B">
              <w:rPr>
                <w:i/>
                <w:color w:val="1F497D" w:themeColor="text2"/>
              </w:rPr>
              <w:t xml:space="preserve">, receipt by </w:t>
            </w:r>
            <w:r w:rsidR="00AC124C">
              <w:rPr>
                <w:i/>
                <w:color w:val="1F497D" w:themeColor="text2"/>
              </w:rPr>
              <w:t xml:space="preserve">the </w:t>
            </w:r>
            <w:r w:rsidRPr="0081090B">
              <w:rPr>
                <w:i/>
                <w:iCs/>
                <w:color w:val="1F497D" w:themeColor="text2"/>
              </w:rPr>
              <w:t xml:space="preserve">Consultant </w:t>
            </w:r>
            <w:r w:rsidRPr="0081090B">
              <w:rPr>
                <w:i/>
                <w:color w:val="1F497D" w:themeColor="text2"/>
              </w:rPr>
              <w:t xml:space="preserve">of </w:t>
            </w:r>
            <w:r w:rsidR="00AC124C">
              <w:rPr>
                <w:i/>
                <w:color w:val="1F497D" w:themeColor="text2"/>
              </w:rPr>
              <w:t xml:space="preserve">an </w:t>
            </w:r>
            <w:r w:rsidRPr="0081090B">
              <w:rPr>
                <w:i/>
                <w:color w:val="1F497D" w:themeColor="text2"/>
              </w:rPr>
              <w:t>advance payment</w:t>
            </w:r>
            <w:r w:rsidR="00AC124C">
              <w:rPr>
                <w:i/>
                <w:color w:val="1F497D" w:themeColor="text2"/>
              </w:rPr>
              <w:t>,</w:t>
            </w:r>
            <w:r w:rsidRPr="0081090B">
              <w:rPr>
                <w:i/>
                <w:color w:val="1F497D" w:themeColor="text2"/>
              </w:rPr>
              <w:t xml:space="preserve"> and</w:t>
            </w:r>
            <w:r w:rsidR="00AC124C">
              <w:rPr>
                <w:i/>
                <w:color w:val="1F497D" w:themeColor="text2"/>
              </w:rPr>
              <w:t xml:space="preserve"> by the Client</w:t>
            </w:r>
            <w:r w:rsidRPr="0081090B">
              <w:rPr>
                <w:i/>
                <w:color w:val="1F497D" w:themeColor="text2"/>
              </w:rPr>
              <w:t xml:space="preserve"> of </w:t>
            </w:r>
            <w:r w:rsidR="00AC124C">
              <w:rPr>
                <w:i/>
                <w:color w:val="1F497D" w:themeColor="text2"/>
              </w:rPr>
              <w:t xml:space="preserve">an </w:t>
            </w:r>
            <w:r w:rsidRPr="0081090B">
              <w:rPr>
                <w:i/>
                <w:color w:val="1F497D" w:themeColor="text2"/>
              </w:rPr>
              <w:t>advance payment guarantee (see Clause S</w:t>
            </w:r>
            <w:r w:rsidR="00B60185">
              <w:rPr>
                <w:i/>
                <w:color w:val="1F497D" w:themeColor="text2"/>
              </w:rPr>
              <w:t>C</w:t>
            </w:r>
            <w:r w:rsidRPr="0081090B">
              <w:rPr>
                <w:i/>
                <w:color w:val="1F497D" w:themeColor="text2"/>
              </w:rPr>
              <w:t>C</w:t>
            </w:r>
            <w:r w:rsidR="00E80321" w:rsidRPr="007752C7">
              <w:rPr>
                <w:i/>
                <w:color w:val="1F497D" w:themeColor="text2"/>
              </w:rPr>
              <w:t>4</w:t>
            </w:r>
            <w:r w:rsidR="0081090B" w:rsidRPr="007752C7">
              <w:rPr>
                <w:i/>
                <w:color w:val="1F497D" w:themeColor="text2"/>
              </w:rPr>
              <w:t>5</w:t>
            </w:r>
            <w:r w:rsidR="00E80321" w:rsidRPr="007752C7">
              <w:rPr>
                <w:i/>
                <w:color w:val="1F497D" w:themeColor="text2"/>
              </w:rPr>
              <w:t>.1</w:t>
            </w:r>
            <w:r w:rsidRPr="007752C7">
              <w:rPr>
                <w:i/>
                <w:color w:val="1F497D" w:themeColor="text2"/>
              </w:rPr>
              <w:t>(a)),</w:t>
            </w:r>
            <w:r w:rsidRPr="0081090B">
              <w:rPr>
                <w:i/>
                <w:color w:val="1F497D" w:themeColor="text2"/>
              </w:rPr>
              <w:t xml:space="preserve"> etc</w:t>
            </w:r>
            <w:r w:rsidR="007B4CD6">
              <w:rPr>
                <w:i/>
                <w:color w:val="1F497D" w:themeColor="text2"/>
              </w:rPr>
              <w:t>.</w:t>
            </w:r>
            <w:r w:rsidR="00AC124C">
              <w:rPr>
                <w:i/>
                <w:color w:val="1F497D" w:themeColor="text2"/>
              </w:rPr>
              <w:t>]</w:t>
            </w:r>
          </w:p>
          <w:p w:rsidR="00AC124C" w:rsidRDefault="00AC124C" w:rsidP="007B4CD6">
            <w:pPr>
              <w:ind w:right="-72"/>
              <w:jc w:val="both"/>
              <w:rPr>
                <w:i/>
                <w:color w:val="1F497D" w:themeColor="text2"/>
              </w:rPr>
            </w:pPr>
          </w:p>
          <w:p w:rsidR="002A7CF9" w:rsidRPr="0081090B" w:rsidRDefault="0081090B" w:rsidP="00AC124C">
            <w:pPr>
              <w:ind w:right="-72"/>
              <w:jc w:val="both"/>
            </w:pPr>
            <w:r w:rsidRPr="007C138F">
              <w:t>The effectiveness conditions are the following:</w:t>
            </w:r>
            <w:r>
              <w:t xml:space="preserve"> </w:t>
            </w:r>
            <w:r w:rsidRPr="007C138F">
              <w:rPr>
                <w:i/>
                <w:iCs/>
                <w:color w:val="1F497D" w:themeColor="text2"/>
              </w:rPr>
              <w:t xml:space="preserve">[insert </w:t>
            </w:r>
            <w:r w:rsidR="00AC124C" w:rsidRPr="007C138F">
              <w:rPr>
                <w:i/>
                <w:iCs/>
                <w:color w:val="1F497D" w:themeColor="text2"/>
              </w:rPr>
              <w:t>“</w:t>
            </w:r>
            <w:r w:rsidR="00AC124C" w:rsidRPr="007C138F">
              <w:rPr>
                <w:iCs/>
                <w:color w:val="000000" w:themeColor="text1"/>
              </w:rPr>
              <w:t>N/A</w:t>
            </w:r>
            <w:r w:rsidR="00AC124C" w:rsidRPr="007C138F">
              <w:rPr>
                <w:i/>
                <w:iCs/>
                <w:color w:val="1F497D" w:themeColor="text2"/>
              </w:rPr>
              <w:t xml:space="preserve">” or list the </w:t>
            </w:r>
            <w:r w:rsidRPr="007C138F">
              <w:rPr>
                <w:i/>
                <w:iCs/>
                <w:color w:val="1F497D" w:themeColor="text2"/>
              </w:rPr>
              <w:t>conditions]</w:t>
            </w:r>
          </w:p>
        </w:tc>
      </w:tr>
      <w:tr w:rsidR="002A7CF9">
        <w:tc>
          <w:tcPr>
            <w:tcW w:w="1980" w:type="dxa"/>
            <w:tcMar>
              <w:top w:w="85" w:type="dxa"/>
              <w:bottom w:w="142" w:type="dxa"/>
              <w:right w:w="170" w:type="dxa"/>
            </w:tcMar>
          </w:tcPr>
          <w:p w:rsidR="002A7CF9" w:rsidRDefault="001810CF">
            <w:pPr>
              <w:rPr>
                <w:b/>
                <w:spacing w:val="-3"/>
              </w:rPr>
            </w:pPr>
            <w:r>
              <w:rPr>
                <w:b/>
                <w:spacing w:val="-3"/>
              </w:rPr>
              <w:t>12.</w:t>
            </w:r>
            <w:r w:rsidR="007752C7">
              <w:rPr>
                <w:b/>
                <w:spacing w:val="-3"/>
              </w:rPr>
              <w:t>1</w:t>
            </w:r>
          </w:p>
        </w:tc>
        <w:tc>
          <w:tcPr>
            <w:tcW w:w="7020" w:type="dxa"/>
            <w:tcMar>
              <w:top w:w="85" w:type="dxa"/>
              <w:bottom w:w="142" w:type="dxa"/>
              <w:right w:w="170" w:type="dxa"/>
            </w:tcMar>
          </w:tcPr>
          <w:p w:rsidR="00AC124C" w:rsidRPr="00325642" w:rsidRDefault="00AC124C">
            <w:pPr>
              <w:ind w:right="-72"/>
              <w:jc w:val="both"/>
            </w:pPr>
            <w:r w:rsidRPr="00325642">
              <w:t>Termination of Contract for Failure to Become Effective:</w:t>
            </w:r>
          </w:p>
          <w:p w:rsidR="00AC124C" w:rsidRPr="00325642" w:rsidRDefault="00AC124C">
            <w:pPr>
              <w:ind w:right="-72"/>
              <w:jc w:val="both"/>
            </w:pPr>
          </w:p>
          <w:p w:rsidR="002A7CF9" w:rsidRDefault="002A7CF9" w:rsidP="00325642">
            <w:pPr>
              <w:ind w:right="-72"/>
              <w:jc w:val="both"/>
            </w:pPr>
            <w:r w:rsidRPr="00325642">
              <w:t>The time period shall be</w:t>
            </w:r>
            <w:r w:rsidR="00AC124C">
              <w:rPr>
                <w:b/>
              </w:rPr>
              <w:t xml:space="preserve"> </w:t>
            </w:r>
            <w:r w:rsidRPr="00325642">
              <w:rPr>
                <w:i/>
                <w:color w:val="1F497D" w:themeColor="text2"/>
              </w:rPr>
              <w:t>[insert time period, e.g.: four months]</w:t>
            </w:r>
            <w:r>
              <w:t>.</w:t>
            </w:r>
          </w:p>
        </w:tc>
      </w:tr>
      <w:tr w:rsidR="002A7CF9">
        <w:tc>
          <w:tcPr>
            <w:tcW w:w="1980" w:type="dxa"/>
            <w:tcMar>
              <w:top w:w="85" w:type="dxa"/>
              <w:bottom w:w="142" w:type="dxa"/>
              <w:right w:w="170" w:type="dxa"/>
            </w:tcMar>
          </w:tcPr>
          <w:p w:rsidR="002A7CF9" w:rsidRDefault="001810CF">
            <w:pPr>
              <w:rPr>
                <w:b/>
                <w:spacing w:val="-3"/>
              </w:rPr>
            </w:pPr>
            <w:r>
              <w:rPr>
                <w:b/>
                <w:spacing w:val="-3"/>
              </w:rPr>
              <w:t>13.</w:t>
            </w:r>
            <w:r w:rsidR="007752C7">
              <w:rPr>
                <w:b/>
                <w:spacing w:val="-3"/>
              </w:rPr>
              <w:t>1</w:t>
            </w:r>
          </w:p>
        </w:tc>
        <w:tc>
          <w:tcPr>
            <w:tcW w:w="7020" w:type="dxa"/>
            <w:tcMar>
              <w:top w:w="85" w:type="dxa"/>
              <w:bottom w:w="142" w:type="dxa"/>
              <w:right w:w="170" w:type="dxa"/>
            </w:tcMar>
          </w:tcPr>
          <w:p w:rsidR="00AC124C" w:rsidRPr="00325642" w:rsidRDefault="00AC124C">
            <w:pPr>
              <w:ind w:right="-72"/>
              <w:jc w:val="both"/>
            </w:pPr>
            <w:r w:rsidRPr="00325642">
              <w:t>Commencement of Services:</w:t>
            </w:r>
          </w:p>
          <w:p w:rsidR="00AC124C" w:rsidRPr="00325642" w:rsidRDefault="00AC124C">
            <w:pPr>
              <w:ind w:right="-72"/>
              <w:jc w:val="both"/>
            </w:pPr>
          </w:p>
          <w:p w:rsidR="002A7CF9" w:rsidRPr="00F16A9E" w:rsidRDefault="002A7CF9">
            <w:pPr>
              <w:ind w:right="-72"/>
              <w:jc w:val="both"/>
            </w:pPr>
            <w:r w:rsidRPr="00325642">
              <w:t>The number of days shall be</w:t>
            </w:r>
            <w:r w:rsidRPr="00F16A9E">
              <w:t xml:space="preserve"> </w:t>
            </w:r>
            <w:r w:rsidRPr="00325642">
              <w:rPr>
                <w:i/>
                <w:color w:val="1F497D" w:themeColor="text2"/>
              </w:rPr>
              <w:t>[e.g.: ten].</w:t>
            </w:r>
          </w:p>
          <w:p w:rsidR="0081090B" w:rsidRPr="00F16A9E" w:rsidRDefault="0081090B">
            <w:pPr>
              <w:ind w:right="-72"/>
              <w:jc w:val="both"/>
            </w:pPr>
          </w:p>
          <w:p w:rsidR="009D03AE" w:rsidRPr="00501802" w:rsidRDefault="009D03AE" w:rsidP="00AC124C">
            <w:pPr>
              <w:ind w:right="-72"/>
              <w:jc w:val="both"/>
            </w:pPr>
            <w:r w:rsidRPr="00501802">
              <w:t>Confirmation of Key Experts</w:t>
            </w:r>
            <w:r w:rsidR="00AC124C">
              <w:t>’</w:t>
            </w:r>
            <w:r w:rsidRPr="00501802">
              <w:t xml:space="preserve"> availability to start the </w:t>
            </w:r>
            <w:r w:rsidR="00AC124C">
              <w:t>A</w:t>
            </w:r>
            <w:r w:rsidRPr="00501802">
              <w:t>ssignment shall be submitted to the Client in writing as a written statement signed by each Key Expert.</w:t>
            </w:r>
          </w:p>
        </w:tc>
      </w:tr>
      <w:tr w:rsidR="002A7CF9">
        <w:tc>
          <w:tcPr>
            <w:tcW w:w="1980" w:type="dxa"/>
            <w:tcMar>
              <w:top w:w="85" w:type="dxa"/>
              <w:bottom w:w="142" w:type="dxa"/>
              <w:right w:w="170" w:type="dxa"/>
            </w:tcMar>
          </w:tcPr>
          <w:p w:rsidR="002A7CF9" w:rsidRDefault="001810CF">
            <w:pPr>
              <w:rPr>
                <w:b/>
                <w:spacing w:val="-3"/>
              </w:rPr>
            </w:pPr>
            <w:r>
              <w:rPr>
                <w:b/>
                <w:spacing w:val="-3"/>
              </w:rPr>
              <w:t>14.</w:t>
            </w:r>
            <w:r w:rsidR="007752C7">
              <w:rPr>
                <w:b/>
                <w:spacing w:val="-3"/>
              </w:rPr>
              <w:t>1</w:t>
            </w:r>
          </w:p>
        </w:tc>
        <w:tc>
          <w:tcPr>
            <w:tcW w:w="7020" w:type="dxa"/>
            <w:tcMar>
              <w:top w:w="85" w:type="dxa"/>
              <w:bottom w:w="142" w:type="dxa"/>
              <w:right w:w="170" w:type="dxa"/>
            </w:tcMar>
          </w:tcPr>
          <w:p w:rsidR="00AC124C" w:rsidRPr="00325642" w:rsidRDefault="00AC124C">
            <w:pPr>
              <w:ind w:right="-72"/>
              <w:jc w:val="both"/>
            </w:pPr>
            <w:r w:rsidRPr="00325642">
              <w:t>Expiration of Contract:</w:t>
            </w:r>
          </w:p>
          <w:p w:rsidR="00AC124C" w:rsidRPr="00325642" w:rsidRDefault="00AC124C">
            <w:pPr>
              <w:ind w:right="-72"/>
              <w:jc w:val="both"/>
            </w:pPr>
          </w:p>
          <w:p w:rsidR="002A7CF9" w:rsidRPr="00F16A9E" w:rsidRDefault="002A7CF9" w:rsidP="00325642">
            <w:pPr>
              <w:ind w:right="-72"/>
              <w:jc w:val="both"/>
            </w:pPr>
            <w:r w:rsidRPr="00325642">
              <w:t xml:space="preserve">The time period shall be </w:t>
            </w:r>
            <w:r w:rsidRPr="00325642">
              <w:rPr>
                <w:i/>
                <w:color w:val="1F497D" w:themeColor="text2"/>
              </w:rPr>
              <w:t>[insert time period, e.g.: twelve months]</w:t>
            </w:r>
            <w:r w:rsidRPr="00F16A9E">
              <w:t>.</w:t>
            </w:r>
          </w:p>
        </w:tc>
      </w:tr>
      <w:tr w:rsidR="00680056" w:rsidTr="007752C7">
        <w:trPr>
          <w:trHeight w:val="1507"/>
        </w:trPr>
        <w:tc>
          <w:tcPr>
            <w:tcW w:w="1980" w:type="dxa"/>
            <w:tcMar>
              <w:top w:w="85" w:type="dxa"/>
              <w:bottom w:w="142" w:type="dxa"/>
              <w:right w:w="170" w:type="dxa"/>
            </w:tcMar>
          </w:tcPr>
          <w:p w:rsidR="00680056" w:rsidRDefault="007752C7" w:rsidP="007752C7">
            <w:pPr>
              <w:pStyle w:val="BankNormal"/>
              <w:spacing w:after="0"/>
              <w:rPr>
                <w:b/>
                <w:bCs/>
                <w:szCs w:val="24"/>
                <w:lang w:val="en-GB" w:eastAsia="it-IT"/>
              </w:rPr>
            </w:pPr>
            <w:r>
              <w:rPr>
                <w:b/>
                <w:bCs/>
                <w:szCs w:val="24"/>
                <w:lang w:val="en-GB" w:eastAsia="it-IT"/>
              </w:rPr>
              <w:t xml:space="preserve">21 </w:t>
            </w:r>
            <w:r w:rsidR="001810CF">
              <w:rPr>
                <w:b/>
                <w:bCs/>
                <w:szCs w:val="24"/>
                <w:lang w:val="en-GB" w:eastAsia="it-IT"/>
              </w:rPr>
              <w:t>b</w:t>
            </w:r>
            <w:r>
              <w:rPr>
                <w:b/>
                <w:bCs/>
                <w:szCs w:val="24"/>
                <w:lang w:val="en-GB" w:eastAsia="it-IT"/>
              </w:rPr>
              <w:t>.</w:t>
            </w:r>
          </w:p>
        </w:tc>
        <w:tc>
          <w:tcPr>
            <w:tcW w:w="7020" w:type="dxa"/>
            <w:tcMar>
              <w:top w:w="85" w:type="dxa"/>
              <w:bottom w:w="142" w:type="dxa"/>
              <w:right w:w="170" w:type="dxa"/>
            </w:tcMar>
          </w:tcPr>
          <w:p w:rsidR="00680056" w:rsidRPr="00325642" w:rsidRDefault="00680056" w:rsidP="00501802">
            <w:pPr>
              <w:pStyle w:val="BodyText"/>
              <w:tabs>
                <w:tab w:val="left" w:pos="826"/>
                <w:tab w:val="left" w:pos="1726"/>
              </w:tabs>
              <w:spacing w:after="0"/>
            </w:pPr>
            <w:r w:rsidRPr="00325642">
              <w:t xml:space="preserve">The Client reserves the right to determine </w:t>
            </w:r>
            <w:r w:rsidR="007776E7" w:rsidRPr="00325642">
              <w:t>o</w:t>
            </w:r>
            <w:r w:rsidRPr="00325642">
              <w:t>n a case</w:t>
            </w:r>
            <w:r w:rsidR="0026302A" w:rsidRPr="00325642">
              <w:t>-</w:t>
            </w:r>
            <w:r w:rsidRPr="00325642">
              <w:t>by</w:t>
            </w:r>
            <w:r w:rsidR="0026302A" w:rsidRPr="00325642">
              <w:t>-</w:t>
            </w:r>
            <w:r w:rsidRPr="00325642">
              <w:t>case basis whether the Con</w:t>
            </w:r>
            <w:r w:rsidR="005316E9" w:rsidRPr="00325642">
              <w:t xml:space="preserve">sultant should be disqualified from providing goods, works or </w:t>
            </w:r>
            <w:r w:rsidR="0026302A" w:rsidRPr="00325642">
              <w:t xml:space="preserve">non-consulting </w:t>
            </w:r>
            <w:r w:rsidR="005316E9" w:rsidRPr="00325642">
              <w:t xml:space="preserve">services due to a </w:t>
            </w:r>
            <w:r w:rsidR="0026302A" w:rsidRPr="00325642">
              <w:t>c</w:t>
            </w:r>
            <w:r w:rsidR="005316E9" w:rsidRPr="00325642">
              <w:t>onflict of a nature described in Clause GC</w:t>
            </w:r>
            <w:r w:rsidR="00B60185" w:rsidRPr="00325642">
              <w:t>C</w:t>
            </w:r>
            <w:r w:rsidR="00FD1EBC" w:rsidRPr="00325642">
              <w:t xml:space="preserve"> </w:t>
            </w:r>
            <w:r w:rsidR="00E80321" w:rsidRPr="00325642">
              <w:t>21</w:t>
            </w:r>
            <w:r w:rsidR="007752C7" w:rsidRPr="00325642">
              <w:t>.1.3</w:t>
            </w:r>
          </w:p>
          <w:p w:rsidR="00501802" w:rsidRDefault="00501802" w:rsidP="00680056">
            <w:pPr>
              <w:pStyle w:val="BodyText"/>
              <w:tabs>
                <w:tab w:val="left" w:pos="826"/>
                <w:tab w:val="left" w:pos="1726"/>
              </w:tabs>
              <w:spacing w:after="0"/>
              <w:jc w:val="left"/>
            </w:pPr>
          </w:p>
          <w:p w:rsidR="00680056" w:rsidRPr="00F16A9E" w:rsidRDefault="00680056" w:rsidP="00680056">
            <w:pPr>
              <w:pStyle w:val="BodyText"/>
              <w:tabs>
                <w:tab w:val="left" w:pos="826"/>
                <w:tab w:val="left" w:pos="1726"/>
              </w:tabs>
              <w:spacing w:after="0"/>
              <w:jc w:val="left"/>
            </w:pPr>
            <w:r w:rsidRPr="00F16A9E">
              <w:t>Yes______ No _____</w:t>
            </w:r>
          </w:p>
          <w:p w:rsidR="00680056" w:rsidRPr="00F16A9E" w:rsidRDefault="00680056">
            <w:pPr>
              <w:pStyle w:val="BodyTextIndent2"/>
              <w:ind w:left="18" w:hanging="18"/>
              <w:rPr>
                <w:i/>
                <w:iCs/>
              </w:rPr>
            </w:pPr>
          </w:p>
        </w:tc>
      </w:tr>
    </w:tbl>
    <w:p w:rsidR="00A7247D" w:rsidRDefault="00A7247D">
      <w:r>
        <w:br w:type="page"/>
      </w: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7020"/>
      </w:tblGrid>
      <w:tr w:rsidR="002A7CF9">
        <w:tc>
          <w:tcPr>
            <w:tcW w:w="1980" w:type="dxa"/>
            <w:tcMar>
              <w:top w:w="85" w:type="dxa"/>
              <w:bottom w:w="142" w:type="dxa"/>
              <w:right w:w="170" w:type="dxa"/>
            </w:tcMar>
          </w:tcPr>
          <w:p w:rsidR="002A7CF9" w:rsidRDefault="001810CF" w:rsidP="001E7604">
            <w:pPr>
              <w:pStyle w:val="BankNormal"/>
              <w:spacing w:after="0"/>
              <w:rPr>
                <w:b/>
                <w:bCs/>
                <w:szCs w:val="24"/>
                <w:lang w:val="en-GB" w:eastAsia="it-IT"/>
              </w:rPr>
            </w:pPr>
            <w:r>
              <w:rPr>
                <w:b/>
                <w:bCs/>
                <w:szCs w:val="24"/>
                <w:lang w:val="en-GB" w:eastAsia="it-IT"/>
              </w:rPr>
              <w:t>23.</w:t>
            </w:r>
            <w:r w:rsidR="007752C7">
              <w:rPr>
                <w:b/>
                <w:bCs/>
                <w:szCs w:val="24"/>
                <w:lang w:val="en-GB" w:eastAsia="it-IT"/>
              </w:rPr>
              <w:t>1</w:t>
            </w:r>
          </w:p>
        </w:tc>
        <w:tc>
          <w:tcPr>
            <w:tcW w:w="7020" w:type="dxa"/>
            <w:tcMar>
              <w:top w:w="85" w:type="dxa"/>
              <w:bottom w:w="142" w:type="dxa"/>
              <w:right w:w="170" w:type="dxa"/>
            </w:tcMar>
          </w:tcPr>
          <w:p w:rsidR="002A7CF9" w:rsidRPr="00325642" w:rsidRDefault="001E7604">
            <w:pPr>
              <w:pStyle w:val="BodyTextIndent2"/>
              <w:ind w:left="18" w:hanging="18"/>
              <w:rPr>
                <w:i/>
                <w:color w:val="1F497D" w:themeColor="text2"/>
              </w:rPr>
            </w:pPr>
            <w:r w:rsidRPr="001E7604">
              <w:rPr>
                <w:color w:val="1F497D" w:themeColor="text2"/>
              </w:rPr>
              <w:t>[</w:t>
            </w:r>
            <w:r w:rsidR="00F6651B" w:rsidRPr="00C368E2">
              <w:rPr>
                <w:b/>
                <w:i/>
                <w:color w:val="1F497D" w:themeColor="text2"/>
              </w:rPr>
              <w:t>Note:</w:t>
            </w:r>
            <w:r w:rsidR="00F6651B">
              <w:rPr>
                <w:color w:val="1F497D" w:themeColor="text2"/>
              </w:rPr>
              <w:t xml:space="preserve"> </w:t>
            </w:r>
            <w:r w:rsidR="00F6651B" w:rsidRPr="00325642">
              <w:rPr>
                <w:i/>
                <w:color w:val="1F497D" w:themeColor="text2"/>
              </w:rPr>
              <w:t>Any suggestions made by the Consultant in the Proposal t</w:t>
            </w:r>
            <w:r w:rsidR="002A7CF9" w:rsidRPr="00325642">
              <w:rPr>
                <w:i/>
                <w:color w:val="1F497D" w:themeColor="text2"/>
              </w:rPr>
              <w:t>o introduce exclusions/limitations of the Consultant</w:t>
            </w:r>
            <w:r w:rsidR="00D021DC" w:rsidRPr="00325642">
              <w:rPr>
                <w:i/>
                <w:color w:val="1F497D" w:themeColor="text2"/>
              </w:rPr>
              <w:t>’</w:t>
            </w:r>
            <w:r w:rsidR="002A7CF9" w:rsidRPr="00325642">
              <w:rPr>
                <w:i/>
                <w:color w:val="1F497D" w:themeColor="text2"/>
              </w:rPr>
              <w:t xml:space="preserve">s liability under the Contract should be carefully scrutinized by </w:t>
            </w:r>
            <w:r w:rsidR="00F6651B" w:rsidRPr="00325642">
              <w:rPr>
                <w:i/>
                <w:color w:val="1F497D" w:themeColor="text2"/>
              </w:rPr>
              <w:t xml:space="preserve">the </w:t>
            </w:r>
            <w:r w:rsidRPr="00325642">
              <w:rPr>
                <w:i/>
                <w:color w:val="1F497D" w:themeColor="text2"/>
              </w:rPr>
              <w:t>Client</w:t>
            </w:r>
            <w:r w:rsidR="00F6651B" w:rsidRPr="00325642">
              <w:rPr>
                <w:i/>
                <w:color w:val="1F497D" w:themeColor="text2"/>
              </w:rPr>
              <w:t xml:space="preserve"> and discussed with the Bank prior to accepting any changes to what was included in the issued RFP</w:t>
            </w:r>
            <w:r w:rsidRPr="00325642">
              <w:rPr>
                <w:i/>
                <w:color w:val="1F497D" w:themeColor="text2"/>
              </w:rPr>
              <w:t xml:space="preserve">. </w:t>
            </w:r>
            <w:r w:rsidR="00325642">
              <w:rPr>
                <w:i/>
                <w:color w:val="1F497D" w:themeColor="text2"/>
              </w:rPr>
              <w:t xml:space="preserve"> </w:t>
            </w:r>
            <w:r w:rsidRPr="00325642">
              <w:rPr>
                <w:i/>
                <w:color w:val="1F497D" w:themeColor="text2"/>
              </w:rPr>
              <w:t>In this regard</w:t>
            </w:r>
            <w:r w:rsidR="00F6651B" w:rsidRPr="00325642">
              <w:rPr>
                <w:i/>
                <w:color w:val="1F497D" w:themeColor="text2"/>
              </w:rPr>
              <w:t>,</w:t>
            </w:r>
            <w:r w:rsidRPr="00325642">
              <w:rPr>
                <w:i/>
                <w:color w:val="1F497D" w:themeColor="text2"/>
              </w:rPr>
              <w:t xml:space="preserve"> the P</w:t>
            </w:r>
            <w:r w:rsidR="002A7CF9" w:rsidRPr="00325642">
              <w:rPr>
                <w:i/>
                <w:color w:val="1F497D" w:themeColor="text2"/>
              </w:rPr>
              <w:t>arties should be aware of the Bank’s policy on this matter which is as follows:</w:t>
            </w:r>
          </w:p>
          <w:p w:rsidR="002A7CF9" w:rsidRPr="00325642" w:rsidRDefault="002A7CF9">
            <w:pPr>
              <w:pStyle w:val="BodyTextIndent2"/>
              <w:tabs>
                <w:tab w:val="left" w:pos="377"/>
              </w:tabs>
              <w:ind w:left="377" w:hanging="377"/>
              <w:rPr>
                <w:i/>
              </w:rPr>
            </w:pPr>
          </w:p>
          <w:p w:rsidR="001E7604" w:rsidRDefault="002A7CF9">
            <w:pPr>
              <w:pStyle w:val="BodyTextIndent2"/>
              <w:tabs>
                <w:tab w:val="left" w:pos="377"/>
              </w:tabs>
              <w:ind w:left="377" w:hanging="377"/>
              <w:rPr>
                <w:color w:val="1F497D" w:themeColor="text2"/>
              </w:rPr>
            </w:pPr>
            <w:r w:rsidRPr="00325642">
              <w:rPr>
                <w:i/>
                <w:color w:val="1F497D" w:themeColor="text2"/>
              </w:rPr>
              <w:t>1.</w:t>
            </w:r>
            <w:r w:rsidRPr="00325642">
              <w:rPr>
                <w:i/>
                <w:color w:val="1F497D" w:themeColor="text2"/>
              </w:rPr>
              <w:tab/>
              <w:t>If the Parties agree that the Consultant</w:t>
            </w:r>
            <w:r w:rsidR="00F2165A" w:rsidRPr="00325642">
              <w:rPr>
                <w:i/>
                <w:color w:val="1F497D" w:themeColor="text2"/>
              </w:rPr>
              <w:t>’s</w:t>
            </w:r>
            <w:r w:rsidRPr="00325642">
              <w:rPr>
                <w:i/>
                <w:color w:val="1F497D" w:themeColor="text2"/>
              </w:rPr>
              <w:t xml:space="preserve"> liability should be governed by the </w:t>
            </w:r>
            <w:r w:rsidR="00C368E2" w:rsidRPr="00325642">
              <w:rPr>
                <w:i/>
                <w:color w:val="1F497D" w:themeColor="text2"/>
              </w:rPr>
              <w:t>applicable law in the Client’s country</w:t>
            </w:r>
            <w:r w:rsidRPr="00325642">
              <w:rPr>
                <w:i/>
                <w:color w:val="1F497D" w:themeColor="text2"/>
              </w:rPr>
              <w:t xml:space="preserve">, </w:t>
            </w:r>
            <w:r w:rsidR="00C368E2" w:rsidRPr="00325642">
              <w:rPr>
                <w:i/>
                <w:color w:val="1F497D" w:themeColor="text2"/>
              </w:rPr>
              <w:t>use the following text:</w:t>
            </w:r>
          </w:p>
          <w:p w:rsidR="00C368E2" w:rsidRDefault="00C368E2">
            <w:pPr>
              <w:pStyle w:val="BodyTextIndent2"/>
              <w:tabs>
                <w:tab w:val="left" w:pos="377"/>
              </w:tabs>
              <w:ind w:left="377" w:hanging="377"/>
              <w:rPr>
                <w:color w:val="1F497D" w:themeColor="text2"/>
              </w:rPr>
            </w:pPr>
          </w:p>
          <w:p w:rsidR="00C368E2" w:rsidRPr="00325642" w:rsidRDefault="00C368E2" w:rsidP="00C368E2">
            <w:pPr>
              <w:pStyle w:val="BodyTextIndent2"/>
              <w:ind w:left="18" w:hanging="18"/>
              <w:rPr>
                <w:i/>
                <w:color w:val="1F497D" w:themeColor="text2"/>
              </w:rPr>
            </w:pPr>
            <w:r w:rsidRPr="00325642">
              <w:t>The Consultant’s liability under this Contract shall be provided by the</w:t>
            </w:r>
            <w:r>
              <w:rPr>
                <w:b/>
              </w:rPr>
              <w:t xml:space="preserve"> </w:t>
            </w:r>
            <w:r w:rsidRPr="00325642">
              <w:rPr>
                <w:i/>
                <w:color w:val="1F497D" w:themeColor="text2"/>
              </w:rPr>
              <w:t>[insert “</w:t>
            </w:r>
            <w:r w:rsidRPr="00325642">
              <w:t>Applicable Law</w:t>
            </w:r>
            <w:r w:rsidRPr="00325642">
              <w:rPr>
                <w:i/>
                <w:color w:val="1F497D" w:themeColor="text2"/>
              </w:rPr>
              <w:t>”</w:t>
            </w:r>
            <w:r w:rsidR="00A0068B" w:rsidRPr="00325642">
              <w:rPr>
                <w:i/>
                <w:color w:val="1F497D" w:themeColor="text2"/>
              </w:rPr>
              <w:t>,</w:t>
            </w:r>
            <w:r w:rsidRPr="00325642">
              <w:rPr>
                <w:i/>
                <w:color w:val="1F497D" w:themeColor="text2"/>
              </w:rPr>
              <w:t xml:space="preserve"> if it is the law of the Client’s country, or insert “</w:t>
            </w:r>
            <w:r w:rsidRPr="00325642">
              <w:t>applicable law in the Client’s country</w:t>
            </w:r>
            <w:r w:rsidRPr="00325642">
              <w:rPr>
                <w:i/>
                <w:color w:val="1F497D" w:themeColor="text2"/>
              </w:rPr>
              <w:t>”</w:t>
            </w:r>
            <w:r w:rsidR="00A0068B" w:rsidRPr="00325642">
              <w:rPr>
                <w:i/>
                <w:color w:val="1F497D" w:themeColor="text2"/>
              </w:rPr>
              <w:t>,</w:t>
            </w:r>
            <w:r w:rsidRPr="00325642">
              <w:rPr>
                <w:i/>
                <w:color w:val="1F497D" w:themeColor="text2"/>
              </w:rPr>
              <w:t xml:space="preserve"> if the Applicable Law stated in Clause SCC1.1 (b) is different from the law of the Client’s country].</w:t>
            </w:r>
          </w:p>
          <w:p w:rsidR="00C368E2" w:rsidRPr="00325642" w:rsidRDefault="00C368E2" w:rsidP="00C368E2">
            <w:pPr>
              <w:pStyle w:val="BodyTextIndent2"/>
              <w:ind w:left="18" w:hanging="18"/>
              <w:rPr>
                <w:b/>
                <w:i/>
              </w:rPr>
            </w:pPr>
          </w:p>
          <w:p w:rsidR="00C368E2" w:rsidRPr="00325642" w:rsidRDefault="00C368E2" w:rsidP="00C368E2">
            <w:pPr>
              <w:pStyle w:val="BodyTextIndent2"/>
              <w:ind w:left="18" w:hanging="18"/>
              <w:rPr>
                <w:i/>
                <w:color w:val="1F497D" w:themeColor="text2"/>
              </w:rPr>
            </w:pPr>
            <w:r w:rsidRPr="00325642">
              <w:rPr>
                <w:i/>
                <w:color w:val="1F497D" w:themeColor="text2"/>
              </w:rPr>
              <w:t>OR</w:t>
            </w:r>
          </w:p>
          <w:p w:rsidR="00C368E2" w:rsidRPr="00325642" w:rsidRDefault="00C368E2">
            <w:pPr>
              <w:pStyle w:val="BodyTextIndent2"/>
              <w:tabs>
                <w:tab w:val="left" w:pos="377"/>
              </w:tabs>
              <w:ind w:left="377" w:hanging="377"/>
              <w:rPr>
                <w:i/>
                <w:color w:val="1F497D" w:themeColor="text2"/>
              </w:rPr>
            </w:pPr>
          </w:p>
          <w:p w:rsidR="001E7604" w:rsidRPr="00325642" w:rsidRDefault="001E7604" w:rsidP="001E7604">
            <w:pPr>
              <w:pStyle w:val="BodyTextIndent2"/>
              <w:tabs>
                <w:tab w:val="left" w:pos="377"/>
              </w:tabs>
              <w:spacing w:after="180"/>
              <w:ind w:left="377" w:hanging="377"/>
              <w:rPr>
                <w:i/>
                <w:color w:val="1F497D" w:themeColor="text2"/>
              </w:rPr>
            </w:pPr>
            <w:r w:rsidRPr="00325642">
              <w:rPr>
                <w:i/>
                <w:color w:val="1F497D" w:themeColor="text2"/>
              </w:rPr>
              <w:t>2.</w:t>
            </w:r>
            <w:r w:rsidRPr="00325642">
              <w:rPr>
                <w:i/>
                <w:color w:val="1F497D" w:themeColor="text2"/>
              </w:rPr>
              <w:tab/>
              <w:t xml:space="preserve">If the Parties wish to limit or to partially exclude the Consultant’s liability to the Client, they should note that, to be acceptable to the Bank, any limitation of the Consultant’s liability should at the very least be reasonably related to (a) the damage the Consultant might potentially cause to the Client, and (b) the Consultant’s ability to pay compensation using </w:t>
            </w:r>
            <w:r w:rsidR="00F6651B" w:rsidRPr="00325642">
              <w:rPr>
                <w:i/>
                <w:color w:val="1F497D" w:themeColor="text2"/>
              </w:rPr>
              <w:t xml:space="preserve">its </w:t>
            </w:r>
            <w:r w:rsidRPr="00325642">
              <w:rPr>
                <w:i/>
                <w:color w:val="1F497D" w:themeColor="text2"/>
              </w:rPr>
              <w:t xml:space="preserve">own assets and reasonably obtainable insurance coverage. </w:t>
            </w:r>
            <w:r w:rsidR="00325642">
              <w:rPr>
                <w:i/>
                <w:color w:val="1F497D" w:themeColor="text2"/>
              </w:rPr>
              <w:t xml:space="preserve"> </w:t>
            </w:r>
            <w:r w:rsidRPr="00325642">
              <w:rPr>
                <w:i/>
                <w:color w:val="1F497D" w:themeColor="text2"/>
              </w:rPr>
              <w:t xml:space="preserve">The Consultant’s liability </w:t>
            </w:r>
            <w:r w:rsidR="0026302A" w:rsidRPr="00325642">
              <w:rPr>
                <w:i/>
                <w:color w:val="1F497D" w:themeColor="text2"/>
              </w:rPr>
              <w:t xml:space="preserve">shall </w:t>
            </w:r>
            <w:r w:rsidRPr="00325642">
              <w:rPr>
                <w:i/>
                <w:color w:val="1F497D" w:themeColor="text2"/>
              </w:rPr>
              <w:t xml:space="preserve">not be limited to less than a multiplier of the total payments to the Consultant under the Contract for remuneration and </w:t>
            </w:r>
            <w:r w:rsidR="00F6651B" w:rsidRPr="00325642">
              <w:rPr>
                <w:i/>
                <w:color w:val="1F497D" w:themeColor="text2"/>
              </w:rPr>
              <w:t>[</w:t>
            </w:r>
            <w:r w:rsidRPr="00325642">
              <w:rPr>
                <w:i/>
                <w:color w:val="1F497D" w:themeColor="text2"/>
              </w:rPr>
              <w:t>reimbursable expenses</w:t>
            </w:r>
            <w:r w:rsidR="00F6651B" w:rsidRPr="00325642">
              <w:rPr>
                <w:i/>
                <w:color w:val="1F497D" w:themeColor="text2"/>
              </w:rPr>
              <w:t>]</w:t>
            </w:r>
            <w:r w:rsidRPr="00325642">
              <w:rPr>
                <w:i/>
                <w:color w:val="1F497D" w:themeColor="text2"/>
              </w:rPr>
              <w:t xml:space="preserve">. </w:t>
            </w:r>
            <w:r w:rsidR="00325642">
              <w:rPr>
                <w:i/>
                <w:color w:val="1F497D" w:themeColor="text2"/>
              </w:rPr>
              <w:t xml:space="preserve"> </w:t>
            </w:r>
            <w:r w:rsidRPr="00325642">
              <w:rPr>
                <w:i/>
                <w:color w:val="1F497D" w:themeColor="text2"/>
                <w:u w:val="single"/>
              </w:rPr>
              <w:t>A statement to the effect that the Consultant is liable only for the re-performance of faulty Services is not acceptable to the Bank</w:t>
            </w:r>
            <w:r w:rsidRPr="00325642">
              <w:rPr>
                <w:i/>
                <w:color w:val="1F497D" w:themeColor="text2"/>
              </w:rPr>
              <w:t>.  Also, the Consultant’s liability should never be limited for loss or damage caused by the Consultant’s gross negligence or willful misconduct. Consequently, the Bank would accept the following provisions with respect to the Consultant’s liability, which the Parties could introduce here in the SC</w:t>
            </w:r>
            <w:r w:rsidR="00B60185" w:rsidRPr="00325642">
              <w:rPr>
                <w:i/>
                <w:color w:val="1F497D" w:themeColor="text2"/>
              </w:rPr>
              <w:t>C</w:t>
            </w:r>
            <w:r w:rsidRPr="00325642">
              <w:rPr>
                <w:i/>
                <w:color w:val="1F497D" w:themeColor="text2"/>
              </w:rPr>
              <w:t xml:space="preserve"> as Clause SC</w:t>
            </w:r>
            <w:r w:rsidR="00B60185" w:rsidRPr="00325642">
              <w:rPr>
                <w:i/>
                <w:color w:val="1F497D" w:themeColor="text2"/>
              </w:rPr>
              <w:t>C</w:t>
            </w:r>
            <w:r w:rsidRPr="00325642">
              <w:rPr>
                <w:i/>
                <w:color w:val="1F497D" w:themeColor="text2"/>
              </w:rPr>
              <w:t xml:space="preserve"> </w:t>
            </w:r>
            <w:r w:rsidR="006A0402" w:rsidRPr="00325642">
              <w:rPr>
                <w:i/>
                <w:color w:val="1F497D" w:themeColor="text2"/>
              </w:rPr>
              <w:t>23</w:t>
            </w:r>
            <w:r w:rsidR="001D2498" w:rsidRPr="00325642">
              <w:rPr>
                <w:i/>
                <w:color w:val="1F497D" w:themeColor="text2"/>
              </w:rPr>
              <w:t>.1</w:t>
            </w:r>
            <w:r w:rsidRPr="00325642">
              <w:rPr>
                <w:i/>
                <w:color w:val="1F497D" w:themeColor="text2"/>
              </w:rPr>
              <w:t xml:space="preserve"> </w:t>
            </w:r>
            <w:r w:rsidR="00F6651B" w:rsidRPr="00325642">
              <w:rPr>
                <w:i/>
                <w:color w:val="1F497D" w:themeColor="text2"/>
              </w:rPr>
              <w:t xml:space="preserve">to read </w:t>
            </w:r>
            <w:r w:rsidRPr="00325642">
              <w:rPr>
                <w:i/>
                <w:color w:val="1F497D" w:themeColor="text2"/>
              </w:rPr>
              <w:t>as follows:</w:t>
            </w:r>
          </w:p>
          <w:p w:rsidR="001E7604" w:rsidRPr="00325642" w:rsidRDefault="001E7604" w:rsidP="001E7604">
            <w:pPr>
              <w:pStyle w:val="BodyTextIndent2"/>
              <w:tabs>
                <w:tab w:val="left" w:pos="377"/>
                <w:tab w:val="left" w:pos="917"/>
              </w:tabs>
              <w:spacing w:after="180"/>
              <w:ind w:left="377" w:hanging="377"/>
            </w:pPr>
            <w:r w:rsidRPr="00B54527">
              <w:tab/>
            </w:r>
            <w:r w:rsidRPr="00C368E2">
              <w:rPr>
                <w:b/>
              </w:rPr>
              <w:t>“</w:t>
            </w:r>
            <w:r w:rsidRPr="00325642">
              <w:t>Limitation of the Consultant’s Liability towards the Client</w:t>
            </w:r>
          </w:p>
          <w:p w:rsidR="001E7604" w:rsidRPr="00325642" w:rsidRDefault="001E7604" w:rsidP="001E7604">
            <w:pPr>
              <w:pStyle w:val="BodyTextIndent2"/>
              <w:tabs>
                <w:tab w:val="left" w:pos="377"/>
                <w:tab w:val="left" w:pos="917"/>
              </w:tabs>
              <w:spacing w:after="180"/>
              <w:ind w:left="917" w:hanging="917"/>
            </w:pPr>
            <w:r w:rsidRPr="00325642">
              <w:tab/>
              <w:t>(a)</w:t>
            </w:r>
            <w:r w:rsidRPr="00325642">
              <w:tab/>
              <w:t>Except in case of gross negligence or willful misconduct on the part of the Consultant or on the part of any person or firm acting on behalf of the Consultant in carrying out the Services, the Consultant, with respect to damage caused by the Consultant to the Client’s property, shall not be liable to the Client:</w:t>
            </w:r>
          </w:p>
          <w:p w:rsidR="001E7604" w:rsidRPr="00325642" w:rsidRDefault="001E7604" w:rsidP="001E7604">
            <w:pPr>
              <w:pStyle w:val="BodyTextIndent2"/>
              <w:tabs>
                <w:tab w:val="left" w:pos="917"/>
                <w:tab w:val="left" w:pos="1457"/>
              </w:tabs>
              <w:spacing w:after="180"/>
              <w:ind w:left="1457" w:hanging="1457"/>
            </w:pPr>
            <w:r w:rsidRPr="00325642">
              <w:tab/>
              <w:t>(i)</w:t>
            </w:r>
            <w:r w:rsidRPr="00325642">
              <w:tab/>
              <w:t>for any indirect or consequential loss or damage; and</w:t>
            </w:r>
          </w:p>
          <w:p w:rsidR="001E7604" w:rsidRPr="00325642" w:rsidRDefault="001E7604" w:rsidP="001E7604">
            <w:pPr>
              <w:pStyle w:val="BodyTextIndent2"/>
              <w:tabs>
                <w:tab w:val="left" w:pos="377"/>
                <w:tab w:val="left" w:pos="917"/>
              </w:tabs>
              <w:spacing w:after="180"/>
              <w:ind w:left="1637" w:hanging="917"/>
            </w:pPr>
            <w:r w:rsidRPr="00325642">
              <w:tab/>
              <w:t>(ii)</w:t>
            </w:r>
            <w:r w:rsidRPr="00325642">
              <w:tab/>
              <w:t xml:space="preserve">for any direct loss or damage that exceeds [insert a multiplier, e.g.: one, two, three] times the total value of the Contract; </w:t>
            </w:r>
          </w:p>
          <w:p w:rsidR="001E7604" w:rsidRPr="00325642" w:rsidRDefault="001E7604" w:rsidP="001E7604">
            <w:pPr>
              <w:pStyle w:val="BodyTextIndent2"/>
              <w:tabs>
                <w:tab w:val="left" w:pos="377"/>
              </w:tabs>
              <w:spacing w:after="180"/>
              <w:ind w:left="377" w:firstLine="0"/>
            </w:pPr>
            <w:r w:rsidRPr="00325642">
              <w:t xml:space="preserve">(b)  This limitation of liability shall not </w:t>
            </w:r>
          </w:p>
          <w:p w:rsidR="001E7604" w:rsidRPr="00325642" w:rsidRDefault="001E7604" w:rsidP="00A0068B">
            <w:pPr>
              <w:pStyle w:val="BodyTextIndent2"/>
              <w:tabs>
                <w:tab w:val="left" w:pos="377"/>
                <w:tab w:val="left" w:pos="917"/>
              </w:tabs>
              <w:spacing w:after="180"/>
              <w:ind w:firstLine="0"/>
            </w:pPr>
            <w:r w:rsidRPr="00325642">
              <w:t>(i) affect the Consultant’s liability, if any, for damage to Third Parties caused by the Consultant or any person or firm acting on behalf of the Consultant in carrying out the Services;</w:t>
            </w:r>
          </w:p>
          <w:p w:rsidR="00C368E2" w:rsidRDefault="001E7604" w:rsidP="00A0068B">
            <w:pPr>
              <w:pStyle w:val="BodyTextIndent2"/>
              <w:ind w:left="738" w:hanging="18"/>
              <w:rPr>
                <w:color w:val="1F497D" w:themeColor="text2"/>
              </w:rPr>
            </w:pPr>
            <w:r w:rsidRPr="00325642">
              <w:t xml:space="preserve">(ii) be construed as providing the Consultant with any limitation or exclusion from liability which is prohibited by the </w:t>
            </w:r>
            <w:r w:rsidR="00C368E2" w:rsidRPr="00325642">
              <w:rPr>
                <w:i/>
                <w:color w:val="1F497D" w:themeColor="text2"/>
              </w:rPr>
              <w:t>[insert</w:t>
            </w:r>
            <w:r w:rsidR="00C368E2" w:rsidRPr="00325642">
              <w:rPr>
                <w:color w:val="1F497D" w:themeColor="text2"/>
              </w:rPr>
              <w:t xml:space="preserve"> “</w:t>
            </w:r>
            <w:r w:rsidR="00C368E2" w:rsidRPr="00325642">
              <w:t>Applicable Law</w:t>
            </w:r>
            <w:r w:rsidR="00C368E2" w:rsidRPr="00325642">
              <w:rPr>
                <w:color w:val="1F497D" w:themeColor="text2"/>
              </w:rPr>
              <w:t>”</w:t>
            </w:r>
            <w:r w:rsidR="00A0068B" w:rsidRPr="00325642">
              <w:rPr>
                <w:color w:val="1F497D" w:themeColor="text2"/>
              </w:rPr>
              <w:t>,</w:t>
            </w:r>
            <w:r w:rsidR="00C368E2" w:rsidRPr="00325642">
              <w:rPr>
                <w:color w:val="1F497D" w:themeColor="text2"/>
              </w:rPr>
              <w:t xml:space="preserve"> </w:t>
            </w:r>
            <w:r w:rsidR="00C368E2" w:rsidRPr="00325642">
              <w:rPr>
                <w:i/>
                <w:color w:val="1F497D" w:themeColor="text2"/>
              </w:rPr>
              <w:t>if it is the law of the Client’s country, or insert</w:t>
            </w:r>
            <w:r w:rsidR="00C368E2" w:rsidRPr="00325642">
              <w:rPr>
                <w:color w:val="1F497D" w:themeColor="text2"/>
              </w:rPr>
              <w:t xml:space="preserve"> “</w:t>
            </w:r>
            <w:r w:rsidR="00C368E2" w:rsidRPr="00325642">
              <w:t>applicable law in the Client’s country</w:t>
            </w:r>
            <w:r w:rsidR="00C368E2" w:rsidRPr="00325642">
              <w:rPr>
                <w:color w:val="1F497D" w:themeColor="text2"/>
              </w:rPr>
              <w:t>”</w:t>
            </w:r>
            <w:r w:rsidR="00A0068B" w:rsidRPr="00325642">
              <w:rPr>
                <w:color w:val="1F497D" w:themeColor="text2"/>
              </w:rPr>
              <w:t>,</w:t>
            </w:r>
            <w:r w:rsidR="00C368E2" w:rsidRPr="00325642">
              <w:rPr>
                <w:color w:val="1F497D" w:themeColor="text2"/>
              </w:rPr>
              <w:t xml:space="preserve"> </w:t>
            </w:r>
            <w:r w:rsidR="00C368E2" w:rsidRPr="00325642">
              <w:rPr>
                <w:i/>
                <w:color w:val="1F497D" w:themeColor="text2"/>
              </w:rPr>
              <w:t>if the Applicable Law stated in Clause SCC1.1 (b) is different from the law of the Client’s country]</w:t>
            </w:r>
            <w:r w:rsidR="00C368E2">
              <w:rPr>
                <w:color w:val="1F497D" w:themeColor="text2"/>
              </w:rPr>
              <w:t>.</w:t>
            </w:r>
          </w:p>
          <w:p w:rsidR="001E7604" w:rsidRPr="00C368E2" w:rsidRDefault="001E7604" w:rsidP="001E7604">
            <w:pPr>
              <w:pStyle w:val="BodyTextIndent2"/>
              <w:tabs>
                <w:tab w:val="left" w:pos="377"/>
                <w:tab w:val="left" w:pos="917"/>
              </w:tabs>
              <w:spacing w:after="180"/>
              <w:ind w:left="917" w:firstLine="0"/>
              <w:rPr>
                <w:b/>
              </w:rPr>
            </w:pPr>
          </w:p>
          <w:p w:rsidR="002A7CF9" w:rsidRPr="00325642" w:rsidRDefault="001E7604" w:rsidP="001E7604">
            <w:pPr>
              <w:pStyle w:val="BodyTextIndent2"/>
              <w:tabs>
                <w:tab w:val="left" w:pos="378"/>
              </w:tabs>
              <w:spacing w:after="180"/>
              <w:ind w:left="378" w:hanging="378"/>
              <w:rPr>
                <w:i/>
                <w:iCs/>
                <w:highlight w:val="green"/>
              </w:rPr>
            </w:pPr>
            <w:r w:rsidRPr="00325642">
              <w:rPr>
                <w:i/>
                <w:color w:val="1F497D" w:themeColor="text2"/>
              </w:rPr>
              <w:t>[</w:t>
            </w:r>
            <w:r w:rsidR="004368AF">
              <w:rPr>
                <w:i/>
                <w:color w:val="1F497D" w:themeColor="text2"/>
              </w:rPr>
              <w:t xml:space="preserve">Note to Client </w:t>
            </w:r>
            <w:r w:rsidRPr="00325642">
              <w:rPr>
                <w:i/>
                <w:color w:val="1F497D" w:themeColor="text2"/>
              </w:rPr>
              <w:t>3.</w:t>
            </w:r>
            <w:r w:rsidRPr="00325642">
              <w:rPr>
                <w:i/>
              </w:rPr>
              <w:tab/>
            </w:r>
            <w:r w:rsidRPr="00325642">
              <w:rPr>
                <w:i/>
                <w:color w:val="1F497D" w:themeColor="text2"/>
              </w:rPr>
              <w:t>The Bank does not accept a provision to the effect that the Client shall indemnify and hold harmless the Consultant against third party claims, except, of course, if a claim is based on loss or damage caused by a default or wrongful act of the Client</w:t>
            </w:r>
            <w:r w:rsidR="0026302A" w:rsidRPr="00325642">
              <w:rPr>
                <w:i/>
                <w:color w:val="1F497D" w:themeColor="text2"/>
              </w:rPr>
              <w:t xml:space="preserve"> to the extent permissible by the law applicable in the Client’s country</w:t>
            </w:r>
            <w:r w:rsidRPr="00325642">
              <w:rPr>
                <w:i/>
                <w:color w:val="1F497D" w:themeColor="text2"/>
              </w:rPr>
              <w:t>.]</w:t>
            </w:r>
          </w:p>
        </w:tc>
      </w:tr>
      <w:tr w:rsidR="002A7CF9">
        <w:tc>
          <w:tcPr>
            <w:tcW w:w="1980" w:type="dxa"/>
            <w:tcMar>
              <w:top w:w="85" w:type="dxa"/>
              <w:bottom w:w="142" w:type="dxa"/>
              <w:right w:w="170" w:type="dxa"/>
            </w:tcMar>
          </w:tcPr>
          <w:p w:rsidR="002A7CF9" w:rsidRDefault="001810CF">
            <w:pPr>
              <w:pStyle w:val="BankNormal"/>
              <w:spacing w:after="0"/>
              <w:rPr>
                <w:b/>
                <w:bCs/>
                <w:szCs w:val="24"/>
                <w:lang w:val="en-GB" w:eastAsia="it-IT"/>
              </w:rPr>
            </w:pPr>
            <w:r>
              <w:rPr>
                <w:b/>
                <w:bCs/>
                <w:szCs w:val="24"/>
                <w:lang w:val="en-GB" w:eastAsia="it-IT"/>
              </w:rPr>
              <w:t>24.</w:t>
            </w:r>
            <w:r w:rsidR="000E52D5">
              <w:rPr>
                <w:b/>
                <w:bCs/>
                <w:szCs w:val="24"/>
                <w:lang w:val="en-GB" w:eastAsia="it-IT"/>
              </w:rPr>
              <w:t>1</w:t>
            </w:r>
          </w:p>
          <w:p w:rsidR="002A7CF9" w:rsidRDefault="002A7CF9">
            <w:pPr>
              <w:pStyle w:val="BankNormal"/>
              <w:spacing w:after="0"/>
              <w:rPr>
                <w:szCs w:val="24"/>
                <w:lang w:val="en-GB" w:eastAsia="it-IT"/>
              </w:rPr>
            </w:pPr>
          </w:p>
        </w:tc>
        <w:tc>
          <w:tcPr>
            <w:tcW w:w="7020" w:type="dxa"/>
            <w:tcMar>
              <w:top w:w="85" w:type="dxa"/>
              <w:bottom w:w="142" w:type="dxa"/>
              <w:right w:w="170" w:type="dxa"/>
            </w:tcMar>
          </w:tcPr>
          <w:p w:rsidR="002A7CF9" w:rsidRPr="0072238D" w:rsidRDefault="002A7CF9">
            <w:pPr>
              <w:ind w:right="-72"/>
              <w:jc w:val="both"/>
            </w:pPr>
            <w:r w:rsidRPr="0072238D">
              <w:t xml:space="preserve">The </w:t>
            </w:r>
            <w:r w:rsidR="00421016" w:rsidRPr="0072238D">
              <w:t xml:space="preserve">insurance </w:t>
            </w:r>
            <w:r w:rsidRPr="0072238D">
              <w:t xml:space="preserve">coverage </w:t>
            </w:r>
            <w:r w:rsidR="00421016" w:rsidRPr="0072238D">
              <w:t xml:space="preserve">against the risks </w:t>
            </w:r>
            <w:r w:rsidRPr="0072238D">
              <w:t>shall be as follows:</w:t>
            </w:r>
          </w:p>
          <w:p w:rsidR="00446734" w:rsidRPr="0072238D" w:rsidRDefault="00446734">
            <w:pPr>
              <w:ind w:right="-72"/>
              <w:jc w:val="both"/>
            </w:pPr>
          </w:p>
          <w:p w:rsidR="00421016" w:rsidRPr="0072238D" w:rsidRDefault="00421016">
            <w:pPr>
              <w:ind w:right="-72"/>
              <w:jc w:val="both"/>
              <w:rPr>
                <w:i/>
              </w:rPr>
            </w:pPr>
            <w:r w:rsidRPr="0072238D">
              <w:rPr>
                <w:i/>
                <w:color w:val="1F497D" w:themeColor="text2"/>
              </w:rPr>
              <w:t>[Note:  Delete what is not applicable except (a)].</w:t>
            </w:r>
          </w:p>
          <w:p w:rsidR="00421016" w:rsidRPr="0072238D" w:rsidRDefault="00421016">
            <w:pPr>
              <w:ind w:right="-72"/>
              <w:jc w:val="both"/>
              <w:rPr>
                <w:i/>
              </w:rPr>
            </w:pPr>
          </w:p>
          <w:p w:rsidR="002A7CF9" w:rsidRPr="00F16A9E" w:rsidRDefault="00446734" w:rsidP="0072238D">
            <w:pPr>
              <w:ind w:left="470" w:right="-72" w:hanging="470"/>
              <w:jc w:val="both"/>
            </w:pPr>
            <w:r w:rsidRPr="0072238D">
              <w:t xml:space="preserve">(a) Professional liability insurance, with a minimum coverage of </w:t>
            </w:r>
            <w:r w:rsidRPr="0072238D">
              <w:rPr>
                <w:i/>
                <w:color w:val="1F497D" w:themeColor="text2"/>
              </w:rPr>
              <w:t>[insert amount and currency which should be not less than the total ceiling amount of the Contract]</w:t>
            </w:r>
            <w:r w:rsidRPr="00F16A9E">
              <w:t>;</w:t>
            </w:r>
          </w:p>
          <w:p w:rsidR="00446734" w:rsidRPr="00F16A9E" w:rsidRDefault="00446734">
            <w:pPr>
              <w:ind w:right="-72"/>
              <w:jc w:val="both"/>
            </w:pPr>
          </w:p>
          <w:p w:rsidR="002A7CF9" w:rsidRPr="00F16A9E" w:rsidRDefault="002A7CF9">
            <w:pPr>
              <w:tabs>
                <w:tab w:val="left" w:pos="540"/>
              </w:tabs>
              <w:ind w:left="540" w:right="-72" w:hanging="540"/>
              <w:jc w:val="both"/>
            </w:pPr>
            <w:r w:rsidRPr="00F16A9E">
              <w:t>(</w:t>
            </w:r>
            <w:r w:rsidR="00446734" w:rsidRPr="00F16A9E">
              <w:t>b</w:t>
            </w:r>
            <w:r w:rsidRPr="00F16A9E">
              <w:t>)</w:t>
            </w:r>
            <w:r w:rsidRPr="00F16A9E">
              <w:tab/>
              <w:t xml:space="preserve">Third Party motor vehicle liability insurance in respect of motor vehicles operated in the </w:t>
            </w:r>
            <w:r w:rsidR="00446734" w:rsidRPr="00F16A9E">
              <w:t>Client</w:t>
            </w:r>
            <w:r w:rsidRPr="00F16A9E">
              <w:t xml:space="preserve">’s country by the Consultant or its </w:t>
            </w:r>
            <w:r w:rsidR="00B60185" w:rsidRPr="00F16A9E">
              <w:t xml:space="preserve">Experts </w:t>
            </w:r>
            <w:r w:rsidRPr="00F16A9E">
              <w:t>or Sub-</w:t>
            </w:r>
            <w:r w:rsidR="00B60185" w:rsidRPr="00F16A9E">
              <w:t>c</w:t>
            </w:r>
            <w:r w:rsidRPr="00F16A9E">
              <w:t xml:space="preserve">onsultants, with a minimum coverage of </w:t>
            </w:r>
            <w:r w:rsidRPr="0072238D">
              <w:rPr>
                <w:i/>
                <w:color w:val="1F497D" w:themeColor="text2"/>
              </w:rPr>
              <w:t>[insert amount and currency</w:t>
            </w:r>
            <w:r w:rsidR="00446734" w:rsidRPr="0072238D">
              <w:rPr>
                <w:i/>
                <w:color w:val="1F497D" w:themeColor="text2"/>
              </w:rPr>
              <w:t xml:space="preserve"> or state “</w:t>
            </w:r>
            <w:r w:rsidR="00446734" w:rsidRPr="0072238D">
              <w:rPr>
                <w:color w:val="000000" w:themeColor="text1"/>
              </w:rPr>
              <w:t xml:space="preserve">in accordance with </w:t>
            </w:r>
            <w:r w:rsidR="00421016" w:rsidRPr="0072238D">
              <w:rPr>
                <w:color w:val="000000" w:themeColor="text1"/>
              </w:rPr>
              <w:t>the ap</w:t>
            </w:r>
            <w:r w:rsidR="00446734" w:rsidRPr="0072238D">
              <w:rPr>
                <w:color w:val="000000" w:themeColor="text1"/>
              </w:rPr>
              <w:t xml:space="preserve">plicable </w:t>
            </w:r>
            <w:r w:rsidR="00421016" w:rsidRPr="0072238D">
              <w:rPr>
                <w:color w:val="000000" w:themeColor="text1"/>
              </w:rPr>
              <w:t>l</w:t>
            </w:r>
            <w:r w:rsidR="00446734" w:rsidRPr="0072238D">
              <w:rPr>
                <w:color w:val="000000" w:themeColor="text1"/>
              </w:rPr>
              <w:t>aw</w:t>
            </w:r>
            <w:r w:rsidR="008859F8" w:rsidRPr="0072238D">
              <w:rPr>
                <w:color w:val="000000" w:themeColor="text1"/>
              </w:rPr>
              <w:t xml:space="preserve"> in the Client’s country</w:t>
            </w:r>
            <w:r w:rsidR="008859F8" w:rsidRPr="0072238D">
              <w:rPr>
                <w:i/>
                <w:color w:val="1F497D" w:themeColor="text2"/>
              </w:rPr>
              <w:t>”</w:t>
            </w:r>
            <w:r w:rsidRPr="0072238D">
              <w:rPr>
                <w:i/>
                <w:color w:val="1F497D" w:themeColor="text2"/>
              </w:rPr>
              <w:t>]</w:t>
            </w:r>
            <w:r w:rsidRPr="00F16A9E">
              <w:t>;</w:t>
            </w:r>
          </w:p>
          <w:p w:rsidR="002A7CF9" w:rsidRPr="00F16A9E" w:rsidRDefault="002A7CF9">
            <w:pPr>
              <w:tabs>
                <w:tab w:val="left" w:pos="540"/>
              </w:tabs>
              <w:ind w:left="540" w:right="-72" w:hanging="540"/>
              <w:jc w:val="both"/>
            </w:pPr>
          </w:p>
          <w:p w:rsidR="002A7CF9" w:rsidRDefault="002A7CF9">
            <w:pPr>
              <w:tabs>
                <w:tab w:val="left" w:pos="540"/>
              </w:tabs>
              <w:ind w:left="540" w:right="-72" w:hanging="540"/>
              <w:jc w:val="both"/>
            </w:pPr>
            <w:r w:rsidRPr="00F16A9E">
              <w:t>(</w:t>
            </w:r>
            <w:r w:rsidR="00446734" w:rsidRPr="00F16A9E">
              <w:t>c</w:t>
            </w:r>
            <w:r w:rsidRPr="00F16A9E">
              <w:t>)</w:t>
            </w:r>
            <w:r w:rsidRPr="00F16A9E">
              <w:tab/>
              <w:t xml:space="preserve">Third Party liability insurance, with a minimum coverage of </w:t>
            </w:r>
            <w:r w:rsidRPr="0072238D">
              <w:rPr>
                <w:i/>
                <w:color w:val="1F497D" w:themeColor="text2"/>
              </w:rPr>
              <w:t>[insert amount and currency</w:t>
            </w:r>
            <w:r w:rsidR="00446734" w:rsidRPr="0072238D">
              <w:rPr>
                <w:i/>
                <w:color w:val="1F497D" w:themeColor="text2"/>
              </w:rPr>
              <w:t xml:space="preserve"> or state</w:t>
            </w:r>
            <w:r w:rsidR="00446734" w:rsidRPr="00F16A9E">
              <w:rPr>
                <w:i/>
              </w:rPr>
              <w:t xml:space="preserve"> “</w:t>
            </w:r>
            <w:r w:rsidR="00446734" w:rsidRPr="0072238D">
              <w:t xml:space="preserve">in accordance with </w:t>
            </w:r>
            <w:r w:rsidR="00421016" w:rsidRPr="0072238D">
              <w:t>the a</w:t>
            </w:r>
            <w:r w:rsidR="00446734" w:rsidRPr="0072238D">
              <w:t xml:space="preserve">pplicable </w:t>
            </w:r>
            <w:r w:rsidR="00421016" w:rsidRPr="0072238D">
              <w:t>l</w:t>
            </w:r>
            <w:r w:rsidR="00446734" w:rsidRPr="0072238D">
              <w:t>aw</w:t>
            </w:r>
            <w:r w:rsidR="008859F8" w:rsidRPr="0072238D">
              <w:t xml:space="preserve"> in the Client’s country</w:t>
            </w:r>
            <w:r w:rsidR="008859F8" w:rsidRPr="00F16A9E">
              <w:rPr>
                <w:i/>
              </w:rPr>
              <w:t>”</w:t>
            </w:r>
            <w:r w:rsidRPr="00F16A9E">
              <w:rPr>
                <w:i/>
              </w:rPr>
              <w:t>]</w:t>
            </w:r>
            <w:r w:rsidRPr="00F16A9E">
              <w:t>;</w:t>
            </w:r>
          </w:p>
          <w:p w:rsidR="002A7CF9" w:rsidRDefault="002A7CF9">
            <w:pPr>
              <w:tabs>
                <w:tab w:val="left" w:pos="540"/>
              </w:tabs>
              <w:ind w:left="540" w:right="-72" w:hanging="540"/>
              <w:jc w:val="both"/>
            </w:pPr>
          </w:p>
          <w:p w:rsidR="002A7CF9" w:rsidRDefault="002A7CF9">
            <w:pPr>
              <w:tabs>
                <w:tab w:val="left" w:pos="540"/>
              </w:tabs>
              <w:ind w:left="540" w:right="-72" w:hanging="540"/>
              <w:jc w:val="both"/>
            </w:pPr>
            <w:r>
              <w:t>(d)</w:t>
            </w:r>
            <w:r>
              <w:tab/>
              <w:t xml:space="preserve">employer’s liability and workers’ compensation insurance in respect of the </w:t>
            </w:r>
            <w:r w:rsidR="00446734">
              <w:t>e</w:t>
            </w:r>
            <w:r w:rsidR="005D1A99">
              <w:t>xperts</w:t>
            </w:r>
            <w:r>
              <w:t xml:space="preserve"> </w:t>
            </w:r>
            <w:r w:rsidR="00446734">
              <w:t>and Sub-</w:t>
            </w:r>
            <w:r w:rsidR="00B60185">
              <w:t>c</w:t>
            </w:r>
            <w:r w:rsidR="00446734">
              <w:t xml:space="preserve">onsultants </w:t>
            </w:r>
            <w:r>
              <w:t xml:space="preserve">in accordance with the relevant provisions of the </w:t>
            </w:r>
            <w:r w:rsidR="00421016">
              <w:t>a</w:t>
            </w:r>
            <w:r>
              <w:t xml:space="preserve">pplicable </w:t>
            </w:r>
            <w:r w:rsidR="00421016">
              <w:t>l</w:t>
            </w:r>
            <w:r>
              <w:t>aw</w:t>
            </w:r>
            <w:r w:rsidR="00421016">
              <w:t xml:space="preserve"> in the Client’s country</w:t>
            </w:r>
            <w:r>
              <w:t xml:space="preserve">, as well as, with respect to such </w:t>
            </w:r>
            <w:r w:rsidR="005D1A99">
              <w:t>Experts</w:t>
            </w:r>
            <w:r>
              <w:t>, any such life, health, accident, travel or other insurance as may be appropriate; and</w:t>
            </w:r>
          </w:p>
          <w:p w:rsidR="002A7CF9" w:rsidRDefault="002A7CF9">
            <w:pPr>
              <w:tabs>
                <w:tab w:val="left" w:pos="540"/>
              </w:tabs>
              <w:ind w:left="540" w:right="-72" w:hanging="540"/>
              <w:jc w:val="both"/>
            </w:pPr>
          </w:p>
          <w:p w:rsidR="002A7CF9" w:rsidRPr="00446734" w:rsidRDefault="002A7CF9" w:rsidP="00421016">
            <w:pPr>
              <w:tabs>
                <w:tab w:val="left" w:pos="540"/>
              </w:tabs>
              <w:ind w:left="540" w:right="-72" w:hanging="540"/>
              <w:jc w:val="both"/>
              <w:rPr>
                <w:strike/>
              </w:rPr>
            </w:pPr>
            <w:r>
              <w:t>(e)</w:t>
            </w:r>
            <w:r>
              <w:tab/>
              <w:t>insurance against loss of or damage to (i) equipment purchased in whole or in part with funds provided under this Contract, (ii) the Consultant’s property used in the performance of the Services, and (iii) any documents prepared by the Consultant in the performance of the Services.</w:t>
            </w:r>
          </w:p>
          <w:p w:rsidR="002A7CF9" w:rsidRPr="00421016" w:rsidRDefault="002A7CF9">
            <w:pPr>
              <w:ind w:right="-72"/>
              <w:jc w:val="both"/>
              <w:rPr>
                <w:color w:val="1F497D" w:themeColor="text2"/>
              </w:rPr>
            </w:pPr>
          </w:p>
        </w:tc>
      </w:tr>
      <w:tr w:rsidR="000F0BD3">
        <w:tc>
          <w:tcPr>
            <w:tcW w:w="1980" w:type="dxa"/>
            <w:tcMar>
              <w:top w:w="85" w:type="dxa"/>
              <w:bottom w:w="142" w:type="dxa"/>
              <w:right w:w="170" w:type="dxa"/>
            </w:tcMar>
          </w:tcPr>
          <w:p w:rsidR="000F0BD3" w:rsidRPr="00501802" w:rsidRDefault="00E80321">
            <w:pPr>
              <w:pStyle w:val="BankNormal"/>
              <w:spacing w:after="0"/>
              <w:rPr>
                <w:b/>
                <w:bCs/>
                <w:szCs w:val="24"/>
                <w:lang w:val="en-GB" w:eastAsia="it-IT"/>
              </w:rPr>
            </w:pPr>
            <w:r>
              <w:rPr>
                <w:b/>
                <w:bCs/>
                <w:szCs w:val="24"/>
                <w:lang w:val="en-GB" w:eastAsia="it-IT"/>
              </w:rPr>
              <w:t>27.1</w:t>
            </w:r>
          </w:p>
        </w:tc>
        <w:tc>
          <w:tcPr>
            <w:tcW w:w="7020" w:type="dxa"/>
            <w:tcMar>
              <w:top w:w="85" w:type="dxa"/>
              <w:bottom w:w="142" w:type="dxa"/>
              <w:right w:w="170" w:type="dxa"/>
            </w:tcMar>
          </w:tcPr>
          <w:p w:rsidR="000F0BD3" w:rsidRPr="00446734" w:rsidRDefault="004661FC">
            <w:pPr>
              <w:ind w:right="-72"/>
              <w:jc w:val="both"/>
              <w:rPr>
                <w:strike/>
              </w:rPr>
            </w:pPr>
            <w:r w:rsidRPr="007E6AC2">
              <w:rPr>
                <w:i/>
                <w:color w:val="1F497D" w:themeColor="text2"/>
              </w:rPr>
              <w:t>[</w:t>
            </w:r>
            <w:r w:rsidRPr="00421016">
              <w:rPr>
                <w:b/>
                <w:i/>
                <w:color w:val="1F497D" w:themeColor="text2"/>
              </w:rPr>
              <w:t>Note</w:t>
            </w:r>
            <w:r w:rsidRPr="007E6AC2">
              <w:rPr>
                <w:i/>
                <w:color w:val="1F497D" w:themeColor="text2"/>
              </w:rPr>
              <w:t xml:space="preserve">: </w:t>
            </w:r>
            <w:r>
              <w:rPr>
                <w:i/>
                <w:color w:val="1F497D" w:themeColor="text2"/>
              </w:rPr>
              <w:t>If applicable, insert any exceptions to proprietary rights provision____________________________________</w:t>
            </w:r>
          </w:p>
        </w:tc>
      </w:tr>
      <w:tr w:rsidR="002A7CF9">
        <w:tc>
          <w:tcPr>
            <w:tcW w:w="1980" w:type="dxa"/>
            <w:tcMar>
              <w:top w:w="85" w:type="dxa"/>
              <w:bottom w:w="142" w:type="dxa"/>
              <w:right w:w="170" w:type="dxa"/>
            </w:tcMar>
          </w:tcPr>
          <w:p w:rsidR="002A7CF9" w:rsidRDefault="00E80321">
            <w:pPr>
              <w:pStyle w:val="BankNormal"/>
              <w:spacing w:after="0"/>
              <w:rPr>
                <w:b/>
                <w:bCs/>
                <w:szCs w:val="24"/>
                <w:lang w:val="en-GB" w:eastAsia="it-IT"/>
              </w:rPr>
            </w:pPr>
            <w:r>
              <w:rPr>
                <w:b/>
                <w:bCs/>
                <w:szCs w:val="24"/>
                <w:lang w:val="en-GB" w:eastAsia="it-IT"/>
              </w:rPr>
              <w:t>27.2</w:t>
            </w:r>
          </w:p>
          <w:p w:rsidR="002A7CF9" w:rsidRDefault="002A7CF9">
            <w:pPr>
              <w:pStyle w:val="BankNormal"/>
              <w:spacing w:after="0"/>
              <w:rPr>
                <w:szCs w:val="24"/>
                <w:lang w:val="en-GB" w:eastAsia="it-IT"/>
              </w:rPr>
            </w:pPr>
          </w:p>
        </w:tc>
        <w:tc>
          <w:tcPr>
            <w:tcW w:w="7020" w:type="dxa"/>
            <w:tcMar>
              <w:top w:w="85" w:type="dxa"/>
              <w:bottom w:w="142" w:type="dxa"/>
              <w:right w:w="170" w:type="dxa"/>
            </w:tcMar>
          </w:tcPr>
          <w:p w:rsidR="002A7CF9" w:rsidRDefault="007E6AC2">
            <w:pPr>
              <w:ind w:right="-72"/>
              <w:jc w:val="both"/>
            </w:pPr>
            <w:r w:rsidRPr="007E6AC2">
              <w:rPr>
                <w:i/>
                <w:color w:val="1F497D" w:themeColor="text2"/>
              </w:rPr>
              <w:t>[</w:t>
            </w:r>
            <w:r w:rsidR="002A7CF9" w:rsidRPr="00421016">
              <w:rPr>
                <w:b/>
                <w:i/>
                <w:color w:val="1F497D" w:themeColor="text2"/>
              </w:rPr>
              <w:t>Note</w:t>
            </w:r>
            <w:r w:rsidR="002A7CF9" w:rsidRPr="007E6AC2">
              <w:rPr>
                <w:i/>
                <w:color w:val="1F497D" w:themeColor="text2"/>
              </w:rPr>
              <w:t xml:space="preserve">:  If there is to be no restriction on the future use of these documents by either Party, this </w:t>
            </w:r>
            <w:r w:rsidR="002A7CF9" w:rsidRPr="001D2498">
              <w:rPr>
                <w:i/>
                <w:color w:val="1F497D" w:themeColor="text2"/>
              </w:rPr>
              <w:t>Clause SC</w:t>
            </w:r>
            <w:r w:rsidR="00B60185" w:rsidRPr="001D2498">
              <w:rPr>
                <w:i/>
                <w:color w:val="1F497D" w:themeColor="text2"/>
              </w:rPr>
              <w:t>C</w:t>
            </w:r>
            <w:r w:rsidR="002A7CF9" w:rsidRPr="001D2498">
              <w:rPr>
                <w:i/>
                <w:color w:val="1F497D" w:themeColor="text2"/>
              </w:rPr>
              <w:t xml:space="preserve"> </w:t>
            </w:r>
            <w:r w:rsidR="006A0402" w:rsidRPr="001D2498">
              <w:rPr>
                <w:i/>
                <w:color w:val="1F497D" w:themeColor="text2"/>
              </w:rPr>
              <w:t>27.2</w:t>
            </w:r>
            <w:r w:rsidR="002A7CF9" w:rsidRPr="001D2498">
              <w:rPr>
                <w:i/>
                <w:color w:val="1F497D" w:themeColor="text2"/>
              </w:rPr>
              <w:t xml:space="preserve"> should</w:t>
            </w:r>
            <w:r w:rsidR="002A7CF9" w:rsidRPr="007E6AC2">
              <w:rPr>
                <w:i/>
                <w:color w:val="1F497D" w:themeColor="text2"/>
              </w:rPr>
              <w:t xml:space="preserve"> be deleted.  If the Parties wish to restrict such use, any of the following options, or any other option agreed to by the Parties, could be used</w:t>
            </w:r>
            <w:r w:rsidR="002A7CF9">
              <w:rPr>
                <w:i/>
              </w:rPr>
              <w:t>:</w:t>
            </w:r>
          </w:p>
          <w:p w:rsidR="002A7CF9" w:rsidRDefault="002A7CF9">
            <w:pPr>
              <w:ind w:right="-72"/>
              <w:jc w:val="both"/>
            </w:pPr>
          </w:p>
          <w:p w:rsidR="002A7CF9" w:rsidRDefault="007E6AC2">
            <w:pPr>
              <w:ind w:right="-72"/>
              <w:jc w:val="both"/>
            </w:pPr>
            <w:r w:rsidRPr="0072238D">
              <w:t>[</w:t>
            </w:r>
            <w:r w:rsidR="002A7CF9" w:rsidRPr="0072238D">
              <w:t xml:space="preserve">The Consultant shall not use these </w:t>
            </w:r>
            <w:r w:rsidRPr="0072238D">
              <w:rPr>
                <w:color w:val="1F497D" w:themeColor="text2"/>
              </w:rPr>
              <w:t>[</w:t>
            </w:r>
            <w:r w:rsidR="00364EB3" w:rsidRPr="0072238D">
              <w:rPr>
                <w:i/>
                <w:color w:val="1F497D" w:themeColor="text2"/>
              </w:rPr>
              <w:t>insert what applies…….</w:t>
            </w:r>
            <w:r w:rsidR="002A7CF9" w:rsidRPr="0072238D">
              <w:rPr>
                <w:i/>
                <w:color w:val="1F497D" w:themeColor="text2"/>
              </w:rPr>
              <w:t>documents and software</w:t>
            </w:r>
            <w:r w:rsidR="00364EB3" w:rsidRPr="0072238D">
              <w:rPr>
                <w:i/>
                <w:color w:val="1F497D" w:themeColor="text2"/>
              </w:rPr>
              <w:t>………..</w:t>
            </w:r>
            <w:r w:rsidRPr="0072238D">
              <w:rPr>
                <w:i/>
                <w:color w:val="1F497D" w:themeColor="text2"/>
              </w:rPr>
              <w:t>]</w:t>
            </w:r>
            <w:r w:rsidR="00364EB3" w:rsidRPr="0072238D">
              <w:rPr>
                <w:color w:val="1F497D" w:themeColor="text2"/>
              </w:rPr>
              <w:t xml:space="preserve"> </w:t>
            </w:r>
            <w:r w:rsidR="002A7CF9" w:rsidRPr="0072238D">
              <w:t>for purposes unrelated to this Contract without the prior written approval of the Client.</w:t>
            </w:r>
            <w:r>
              <w:t>]</w:t>
            </w:r>
          </w:p>
          <w:p w:rsidR="007E6AC2" w:rsidRDefault="007E6AC2">
            <w:pPr>
              <w:ind w:right="-72"/>
              <w:jc w:val="both"/>
            </w:pPr>
          </w:p>
          <w:p w:rsidR="00421016" w:rsidRPr="00421016" w:rsidRDefault="00421016">
            <w:pPr>
              <w:ind w:right="-72"/>
              <w:jc w:val="both"/>
              <w:rPr>
                <w:color w:val="1F497D" w:themeColor="text2"/>
              </w:rPr>
            </w:pPr>
            <w:r w:rsidRPr="00421016">
              <w:rPr>
                <w:color w:val="1F497D" w:themeColor="text2"/>
              </w:rPr>
              <w:t>OR</w:t>
            </w:r>
          </w:p>
          <w:p w:rsidR="00421016" w:rsidRDefault="00421016">
            <w:pPr>
              <w:ind w:right="-72"/>
              <w:jc w:val="both"/>
            </w:pPr>
          </w:p>
          <w:p w:rsidR="002A7CF9" w:rsidRPr="0072238D" w:rsidRDefault="007E6AC2">
            <w:pPr>
              <w:pStyle w:val="BodyText2"/>
            </w:pPr>
            <w:r w:rsidRPr="0072238D">
              <w:t>[</w:t>
            </w:r>
            <w:r w:rsidR="002A7CF9" w:rsidRPr="0072238D">
              <w:t xml:space="preserve">The Client shall not use these </w:t>
            </w:r>
            <w:r w:rsidR="00364EB3" w:rsidRPr="0072238D">
              <w:rPr>
                <w:i/>
                <w:color w:val="1F497D" w:themeColor="text2"/>
              </w:rPr>
              <w:t>[insert what applies…….documents and software………..]</w:t>
            </w:r>
            <w:r w:rsidR="00364EB3" w:rsidRPr="0072238D">
              <w:t xml:space="preserve"> </w:t>
            </w:r>
            <w:r w:rsidR="002A7CF9" w:rsidRPr="0072238D">
              <w:t>for purposes unrelated to this Contract without the prior written approval of the Consultant.</w:t>
            </w:r>
            <w:r w:rsidRPr="0072238D">
              <w:rPr>
                <w:bCs/>
              </w:rPr>
              <w:t>]</w:t>
            </w:r>
          </w:p>
          <w:p w:rsidR="002A7CF9" w:rsidRDefault="002A7CF9">
            <w:pPr>
              <w:ind w:right="-72"/>
              <w:jc w:val="both"/>
            </w:pPr>
          </w:p>
          <w:p w:rsidR="00421016" w:rsidRPr="00421016" w:rsidRDefault="00421016">
            <w:pPr>
              <w:ind w:right="-72"/>
              <w:jc w:val="both"/>
              <w:rPr>
                <w:color w:val="1F497D" w:themeColor="text2"/>
              </w:rPr>
            </w:pPr>
            <w:r>
              <w:rPr>
                <w:color w:val="1F497D" w:themeColor="text2"/>
              </w:rPr>
              <w:t>OR</w:t>
            </w:r>
          </w:p>
          <w:p w:rsidR="00421016" w:rsidRDefault="00421016">
            <w:pPr>
              <w:ind w:right="-72"/>
              <w:jc w:val="both"/>
            </w:pPr>
          </w:p>
          <w:p w:rsidR="002A7CF9" w:rsidRPr="0072238D" w:rsidRDefault="007E6AC2">
            <w:pPr>
              <w:numPr>
                <w:ilvl w:val="12"/>
                <w:numId w:val="0"/>
              </w:numPr>
              <w:ind w:right="-72"/>
              <w:jc w:val="both"/>
            </w:pPr>
            <w:r w:rsidRPr="0072238D">
              <w:rPr>
                <w:bCs/>
              </w:rPr>
              <w:t>[</w:t>
            </w:r>
            <w:r w:rsidR="002A7CF9" w:rsidRPr="0072238D">
              <w:t xml:space="preserve">Neither Party shall use these </w:t>
            </w:r>
            <w:r w:rsidR="00364EB3" w:rsidRPr="0072238D">
              <w:rPr>
                <w:i/>
                <w:color w:val="1F497D" w:themeColor="text2"/>
              </w:rPr>
              <w:t>[insert what applies…….documents and software………..]</w:t>
            </w:r>
            <w:r w:rsidR="00364EB3" w:rsidRPr="0072238D">
              <w:t xml:space="preserve"> </w:t>
            </w:r>
            <w:r w:rsidR="002A7CF9" w:rsidRPr="0072238D">
              <w:t>for purposes unrelated to this Contract without the prior written approval of the other Party.</w:t>
            </w:r>
            <w:r w:rsidRPr="0072238D">
              <w:rPr>
                <w:bCs/>
              </w:rPr>
              <w:t>]</w:t>
            </w:r>
          </w:p>
        </w:tc>
      </w:tr>
      <w:tr w:rsidR="002A7CF9">
        <w:tc>
          <w:tcPr>
            <w:tcW w:w="1980" w:type="dxa"/>
            <w:tcMar>
              <w:top w:w="85" w:type="dxa"/>
              <w:bottom w:w="142" w:type="dxa"/>
              <w:right w:w="170" w:type="dxa"/>
            </w:tcMar>
          </w:tcPr>
          <w:p w:rsidR="00421016" w:rsidRDefault="00E80321" w:rsidP="007E6AC2">
            <w:pPr>
              <w:numPr>
                <w:ilvl w:val="12"/>
                <w:numId w:val="0"/>
              </w:numPr>
              <w:rPr>
                <w:b/>
                <w:spacing w:val="-3"/>
              </w:rPr>
            </w:pPr>
            <w:r>
              <w:rPr>
                <w:b/>
                <w:spacing w:val="-3"/>
              </w:rPr>
              <w:t>3</w:t>
            </w:r>
            <w:r w:rsidR="000E52D5">
              <w:rPr>
                <w:b/>
                <w:spacing w:val="-3"/>
              </w:rPr>
              <w:t>2</w:t>
            </w:r>
            <w:r w:rsidR="002A7CF9">
              <w:rPr>
                <w:b/>
                <w:spacing w:val="-3"/>
              </w:rPr>
              <w:t>.1</w:t>
            </w:r>
            <w:r w:rsidR="00421016">
              <w:rPr>
                <w:b/>
                <w:spacing w:val="-3"/>
              </w:rPr>
              <w:t xml:space="preserve"> </w:t>
            </w:r>
          </w:p>
          <w:p w:rsidR="002A7CF9" w:rsidRDefault="00421016" w:rsidP="007E6AC2">
            <w:pPr>
              <w:numPr>
                <w:ilvl w:val="12"/>
                <w:numId w:val="0"/>
              </w:numPr>
              <w:rPr>
                <w:b/>
                <w:spacing w:val="-3"/>
              </w:rPr>
            </w:pPr>
            <w:r>
              <w:rPr>
                <w:b/>
                <w:spacing w:val="-3"/>
              </w:rPr>
              <w:t>(a) through (e)</w:t>
            </w:r>
          </w:p>
        </w:tc>
        <w:tc>
          <w:tcPr>
            <w:tcW w:w="7020" w:type="dxa"/>
            <w:tcMar>
              <w:top w:w="85" w:type="dxa"/>
              <w:bottom w:w="142" w:type="dxa"/>
              <w:right w:w="170" w:type="dxa"/>
            </w:tcMar>
          </w:tcPr>
          <w:p w:rsidR="002A7CF9" w:rsidRPr="0072238D" w:rsidRDefault="00421016" w:rsidP="006A0402">
            <w:pPr>
              <w:numPr>
                <w:ilvl w:val="12"/>
                <w:numId w:val="0"/>
              </w:numPr>
              <w:ind w:right="-72"/>
              <w:jc w:val="both"/>
              <w:rPr>
                <w:i/>
                <w:color w:val="1F497D" w:themeColor="text2"/>
              </w:rPr>
            </w:pPr>
            <w:r w:rsidRPr="0072238D">
              <w:rPr>
                <w:i/>
                <w:color w:val="1F497D" w:themeColor="text2"/>
              </w:rPr>
              <w:t>[</w:t>
            </w:r>
            <w:r w:rsidR="002A7CF9" w:rsidRPr="0072238D">
              <w:rPr>
                <w:b/>
                <w:i/>
                <w:color w:val="1F497D" w:themeColor="text2"/>
              </w:rPr>
              <w:t>Note</w:t>
            </w:r>
            <w:r w:rsidR="002A7CF9" w:rsidRPr="0072238D">
              <w:rPr>
                <w:i/>
                <w:color w:val="1F497D" w:themeColor="text2"/>
              </w:rPr>
              <w:t>:  List here any changes or additions to Clause GC</w:t>
            </w:r>
            <w:r w:rsidR="004661FC" w:rsidRPr="0072238D">
              <w:rPr>
                <w:i/>
                <w:color w:val="1F497D" w:themeColor="text2"/>
              </w:rPr>
              <w:t>C</w:t>
            </w:r>
            <w:r w:rsidR="002A7CF9" w:rsidRPr="0072238D">
              <w:rPr>
                <w:i/>
                <w:color w:val="1F497D" w:themeColor="text2"/>
              </w:rPr>
              <w:t xml:space="preserve"> </w:t>
            </w:r>
            <w:r w:rsidR="006A0402" w:rsidRPr="0072238D">
              <w:rPr>
                <w:i/>
                <w:color w:val="1F497D" w:themeColor="text2"/>
              </w:rPr>
              <w:t>3</w:t>
            </w:r>
            <w:r w:rsidR="002A7CF9" w:rsidRPr="0072238D">
              <w:rPr>
                <w:i/>
                <w:color w:val="1F497D" w:themeColor="text2"/>
              </w:rPr>
              <w:t>5</w:t>
            </w:r>
            <w:r w:rsidR="001D2498" w:rsidRPr="0072238D">
              <w:rPr>
                <w:i/>
                <w:color w:val="1F497D" w:themeColor="text2"/>
              </w:rPr>
              <w:t>.1</w:t>
            </w:r>
            <w:r w:rsidR="002A7CF9" w:rsidRPr="0072238D">
              <w:rPr>
                <w:i/>
                <w:color w:val="1F497D" w:themeColor="text2"/>
              </w:rPr>
              <w:t>. If there are no such changes or additions, delete this Clause SC</w:t>
            </w:r>
            <w:r w:rsidR="00B60185" w:rsidRPr="0072238D">
              <w:rPr>
                <w:i/>
                <w:color w:val="1F497D" w:themeColor="text2"/>
              </w:rPr>
              <w:t>C</w:t>
            </w:r>
            <w:r w:rsidR="002A7CF9" w:rsidRPr="0072238D">
              <w:rPr>
                <w:i/>
                <w:color w:val="1F497D" w:themeColor="text2"/>
              </w:rPr>
              <w:t xml:space="preserve"> </w:t>
            </w:r>
            <w:r w:rsidR="006A0402" w:rsidRPr="0072238D">
              <w:rPr>
                <w:i/>
                <w:color w:val="1F497D" w:themeColor="text2"/>
              </w:rPr>
              <w:t>3</w:t>
            </w:r>
            <w:r w:rsidR="002A7CF9" w:rsidRPr="0072238D">
              <w:rPr>
                <w:i/>
                <w:color w:val="1F497D" w:themeColor="text2"/>
              </w:rPr>
              <w:t>5</w:t>
            </w:r>
            <w:r w:rsidR="001D2498" w:rsidRPr="0072238D">
              <w:rPr>
                <w:i/>
                <w:color w:val="1F497D" w:themeColor="text2"/>
              </w:rPr>
              <w:t>.1</w:t>
            </w:r>
            <w:r w:rsidR="002A7CF9" w:rsidRPr="0072238D">
              <w:rPr>
                <w:i/>
                <w:color w:val="1F497D" w:themeColor="text2"/>
              </w:rPr>
              <w:t>.</w:t>
            </w:r>
            <w:r w:rsidRPr="0072238D">
              <w:rPr>
                <w:i/>
                <w:color w:val="1F497D" w:themeColor="text2"/>
              </w:rPr>
              <w:t>]</w:t>
            </w:r>
          </w:p>
        </w:tc>
      </w:tr>
      <w:tr w:rsidR="002A7CF9">
        <w:tc>
          <w:tcPr>
            <w:tcW w:w="1980" w:type="dxa"/>
            <w:tcMar>
              <w:top w:w="85" w:type="dxa"/>
              <w:bottom w:w="142" w:type="dxa"/>
              <w:right w:w="170" w:type="dxa"/>
            </w:tcMar>
          </w:tcPr>
          <w:p w:rsidR="002A7CF9" w:rsidRDefault="00E80321" w:rsidP="000E52D5">
            <w:pPr>
              <w:pStyle w:val="BankNormal"/>
              <w:spacing w:after="0"/>
              <w:rPr>
                <w:szCs w:val="24"/>
                <w:lang w:val="en-GB" w:eastAsia="it-IT"/>
              </w:rPr>
            </w:pPr>
            <w:r>
              <w:rPr>
                <w:b/>
                <w:spacing w:val="-3"/>
              </w:rPr>
              <w:t>3</w:t>
            </w:r>
            <w:r w:rsidR="000E52D5">
              <w:rPr>
                <w:b/>
                <w:spacing w:val="-3"/>
              </w:rPr>
              <w:t>2</w:t>
            </w:r>
            <w:r w:rsidR="00421016">
              <w:rPr>
                <w:b/>
                <w:spacing w:val="-3"/>
              </w:rPr>
              <w:t>.1(f</w:t>
            </w:r>
            <w:r w:rsidR="002A7CF9">
              <w:rPr>
                <w:b/>
                <w:spacing w:val="-3"/>
              </w:rPr>
              <w:t>)</w:t>
            </w:r>
          </w:p>
        </w:tc>
        <w:tc>
          <w:tcPr>
            <w:tcW w:w="7020" w:type="dxa"/>
            <w:tcMar>
              <w:top w:w="85" w:type="dxa"/>
              <w:bottom w:w="142" w:type="dxa"/>
              <w:right w:w="170" w:type="dxa"/>
            </w:tcMar>
          </w:tcPr>
          <w:p w:rsidR="002A7CF9" w:rsidRPr="0072238D" w:rsidRDefault="00421016" w:rsidP="00BA6E6E">
            <w:pPr>
              <w:numPr>
                <w:ilvl w:val="12"/>
                <w:numId w:val="0"/>
              </w:numPr>
              <w:ind w:right="-72"/>
              <w:jc w:val="both"/>
              <w:rPr>
                <w:i/>
                <w:color w:val="1F497D" w:themeColor="text2"/>
              </w:rPr>
            </w:pPr>
            <w:r w:rsidRPr="0072238D">
              <w:rPr>
                <w:i/>
                <w:color w:val="1F497D" w:themeColor="text2"/>
              </w:rPr>
              <w:t>[</w:t>
            </w:r>
            <w:r w:rsidR="002A7CF9" w:rsidRPr="0072238D">
              <w:rPr>
                <w:b/>
                <w:i/>
                <w:color w:val="1F497D" w:themeColor="text2"/>
              </w:rPr>
              <w:t>Note</w:t>
            </w:r>
            <w:r w:rsidR="002A7CF9" w:rsidRPr="0072238D">
              <w:rPr>
                <w:i/>
                <w:color w:val="1F497D" w:themeColor="text2"/>
              </w:rPr>
              <w:t>:  List here any other assistance to be provided by the Client.  If there is no such other assistance, delete this Clause SC</w:t>
            </w:r>
            <w:r w:rsidR="00B60185" w:rsidRPr="0072238D">
              <w:rPr>
                <w:i/>
                <w:color w:val="1F497D" w:themeColor="text2"/>
              </w:rPr>
              <w:t>C</w:t>
            </w:r>
            <w:r w:rsidR="002A7CF9" w:rsidRPr="0072238D">
              <w:rPr>
                <w:i/>
                <w:color w:val="1F497D" w:themeColor="text2"/>
              </w:rPr>
              <w:t xml:space="preserve"> </w:t>
            </w:r>
            <w:r w:rsidR="006A0402" w:rsidRPr="0072238D">
              <w:rPr>
                <w:i/>
                <w:color w:val="1F497D" w:themeColor="text2"/>
              </w:rPr>
              <w:t>3</w:t>
            </w:r>
            <w:r w:rsidR="002A7CF9" w:rsidRPr="0072238D">
              <w:rPr>
                <w:i/>
                <w:color w:val="1F497D" w:themeColor="text2"/>
              </w:rPr>
              <w:t>5.1(</w:t>
            </w:r>
            <w:r w:rsidRPr="0072238D">
              <w:rPr>
                <w:i/>
                <w:color w:val="1F497D" w:themeColor="text2"/>
              </w:rPr>
              <w:t>f</w:t>
            </w:r>
            <w:r w:rsidR="002A7CF9" w:rsidRPr="0072238D">
              <w:rPr>
                <w:i/>
                <w:color w:val="1F497D" w:themeColor="text2"/>
              </w:rPr>
              <w:t>).</w:t>
            </w:r>
            <w:r w:rsidRPr="0072238D">
              <w:rPr>
                <w:i/>
                <w:color w:val="1F497D" w:themeColor="text2"/>
              </w:rPr>
              <w:t>]</w:t>
            </w:r>
          </w:p>
        </w:tc>
      </w:tr>
      <w:tr w:rsidR="002A7CF9">
        <w:tc>
          <w:tcPr>
            <w:tcW w:w="1980" w:type="dxa"/>
            <w:tcMar>
              <w:top w:w="85" w:type="dxa"/>
              <w:bottom w:w="142" w:type="dxa"/>
              <w:right w:w="170" w:type="dxa"/>
            </w:tcMar>
          </w:tcPr>
          <w:p w:rsidR="002A7CF9" w:rsidRDefault="00665016" w:rsidP="00E80321">
            <w:pPr>
              <w:numPr>
                <w:ilvl w:val="12"/>
                <w:numId w:val="0"/>
              </w:numPr>
              <w:rPr>
                <w:b/>
                <w:spacing w:val="-3"/>
              </w:rPr>
            </w:pPr>
            <w:r>
              <w:rPr>
                <w:b/>
                <w:spacing w:val="-3"/>
              </w:rPr>
              <w:t xml:space="preserve"> 38.1</w:t>
            </w:r>
          </w:p>
        </w:tc>
        <w:tc>
          <w:tcPr>
            <w:tcW w:w="7020" w:type="dxa"/>
            <w:tcMar>
              <w:top w:w="85" w:type="dxa"/>
              <w:bottom w:w="142" w:type="dxa"/>
              <w:right w:w="170" w:type="dxa"/>
            </w:tcMar>
          </w:tcPr>
          <w:p w:rsidR="002A7CF9" w:rsidRPr="0072238D" w:rsidRDefault="002A7CF9" w:rsidP="00BA6E6E">
            <w:pPr>
              <w:numPr>
                <w:ilvl w:val="12"/>
                <w:numId w:val="0"/>
              </w:numPr>
              <w:ind w:right="-72"/>
              <w:jc w:val="both"/>
            </w:pPr>
            <w:r w:rsidRPr="0072238D">
              <w:t xml:space="preserve">The </w:t>
            </w:r>
            <w:r w:rsidR="00665016" w:rsidRPr="0072238D">
              <w:t xml:space="preserve">Contract price </w:t>
            </w:r>
            <w:r w:rsidRPr="0072238D">
              <w:t xml:space="preserve"> is: </w:t>
            </w:r>
            <w:r w:rsidR="0090102D" w:rsidRPr="0072238D">
              <w:t xml:space="preserve">____________________ </w:t>
            </w:r>
            <w:r w:rsidRPr="0072238D">
              <w:rPr>
                <w:i/>
                <w:color w:val="1F497D" w:themeColor="text2"/>
              </w:rPr>
              <w:t>[insert amount and currency for each currency</w:t>
            </w:r>
            <w:r w:rsidR="00665016" w:rsidRPr="0072238D">
              <w:rPr>
                <w:i/>
                <w:color w:val="1F497D" w:themeColor="text2"/>
              </w:rPr>
              <w:t xml:space="preserve"> as applicable</w:t>
            </w:r>
            <w:r w:rsidRPr="0072238D">
              <w:rPr>
                <w:i/>
                <w:color w:val="1F497D" w:themeColor="text2"/>
              </w:rPr>
              <w:t>]</w:t>
            </w:r>
            <w:r w:rsidR="008859F8" w:rsidRPr="0072238D">
              <w:rPr>
                <w:color w:val="1F497D" w:themeColor="text2"/>
              </w:rPr>
              <w:t xml:space="preserve"> </w:t>
            </w:r>
            <w:r w:rsidR="00534A2A" w:rsidRPr="0072238D">
              <w:rPr>
                <w:i/>
                <w:color w:val="1F497D" w:themeColor="text2"/>
              </w:rPr>
              <w:t>[</w:t>
            </w:r>
            <w:r w:rsidR="008859F8" w:rsidRPr="0072238D">
              <w:rPr>
                <w:i/>
                <w:color w:val="1F497D" w:themeColor="text2"/>
              </w:rPr>
              <w:t>indicate:</w:t>
            </w:r>
            <w:r w:rsidR="008859F8" w:rsidRPr="0072238D">
              <w:rPr>
                <w:i/>
              </w:rPr>
              <w:t xml:space="preserve"> </w:t>
            </w:r>
            <w:r w:rsidR="008859F8" w:rsidRPr="0072238D">
              <w:t>inclusive</w:t>
            </w:r>
            <w:r w:rsidR="008859F8" w:rsidRPr="0072238D">
              <w:rPr>
                <w:i/>
              </w:rPr>
              <w:t xml:space="preserve"> </w:t>
            </w:r>
            <w:r w:rsidR="008859F8" w:rsidRPr="0072238D">
              <w:rPr>
                <w:color w:val="1F497D" w:themeColor="text2"/>
              </w:rPr>
              <w:t>or</w:t>
            </w:r>
            <w:r w:rsidR="008859F8" w:rsidRPr="0072238D">
              <w:rPr>
                <w:i/>
              </w:rPr>
              <w:t xml:space="preserve"> </w:t>
            </w:r>
            <w:r w:rsidR="008859F8" w:rsidRPr="0072238D">
              <w:t>exclusive</w:t>
            </w:r>
            <w:r w:rsidR="008859F8" w:rsidRPr="0072238D">
              <w:rPr>
                <w:color w:val="1F497D" w:themeColor="text2"/>
              </w:rPr>
              <w:t>]</w:t>
            </w:r>
            <w:r w:rsidR="008859F8" w:rsidRPr="0072238D">
              <w:rPr>
                <w:i/>
              </w:rPr>
              <w:t xml:space="preserve"> </w:t>
            </w:r>
            <w:r w:rsidR="008859F8" w:rsidRPr="0072238D">
              <w:t>of local indirect taxes.</w:t>
            </w:r>
          </w:p>
          <w:p w:rsidR="00534A2A" w:rsidRPr="0072238D" w:rsidRDefault="00534A2A" w:rsidP="00BA6E6E">
            <w:pPr>
              <w:numPr>
                <w:ilvl w:val="12"/>
                <w:numId w:val="0"/>
              </w:numPr>
              <w:ind w:right="-72"/>
              <w:jc w:val="both"/>
              <w:rPr>
                <w:i/>
              </w:rPr>
            </w:pPr>
          </w:p>
          <w:p w:rsidR="0072238D" w:rsidRPr="0072238D" w:rsidRDefault="00534A2A" w:rsidP="00BA6E6E">
            <w:pPr>
              <w:numPr>
                <w:ilvl w:val="12"/>
                <w:numId w:val="0"/>
              </w:numPr>
              <w:ind w:right="-72"/>
              <w:jc w:val="both"/>
              <w:rPr>
                <w:color w:val="000000" w:themeColor="text1"/>
              </w:rPr>
            </w:pPr>
            <w:r w:rsidRPr="0072238D">
              <w:t xml:space="preserve">Any indirect local taxes chargeable in respect of this Contract for the Services provided </w:t>
            </w:r>
            <w:r w:rsidR="001C2CB9" w:rsidRPr="0072238D">
              <w:t xml:space="preserve">by the Consultant </w:t>
            </w:r>
            <w:r w:rsidRPr="0072238D">
              <w:t xml:space="preserve">shall </w:t>
            </w:r>
            <w:r w:rsidR="0090601B" w:rsidRPr="0072238D">
              <w:rPr>
                <w:i/>
                <w:color w:val="1F497D" w:themeColor="text2"/>
              </w:rPr>
              <w:t>[insert as appropriate:</w:t>
            </w:r>
            <w:r w:rsidR="0090601B" w:rsidRPr="0072238D">
              <w:rPr>
                <w:color w:val="1F497D" w:themeColor="text2"/>
              </w:rPr>
              <w:t xml:space="preserve"> “</w:t>
            </w:r>
            <w:r w:rsidRPr="0072238D">
              <w:t>be paid</w:t>
            </w:r>
            <w:r w:rsidR="0090601B" w:rsidRPr="0072238D">
              <w:rPr>
                <w:color w:val="1F497D" w:themeColor="text2"/>
              </w:rPr>
              <w:t>” or “</w:t>
            </w:r>
            <w:r w:rsidR="0090601B" w:rsidRPr="0072238D">
              <w:t>reimbursed</w:t>
            </w:r>
            <w:r w:rsidR="0090601B" w:rsidRPr="0072238D">
              <w:rPr>
                <w:color w:val="1F497D" w:themeColor="text2"/>
              </w:rPr>
              <w:t>”]</w:t>
            </w:r>
            <w:r w:rsidRPr="0072238D">
              <w:t xml:space="preserve"> by the Client </w:t>
            </w:r>
            <w:r w:rsidR="001C2CB9" w:rsidRPr="0072238D">
              <w:rPr>
                <w:i/>
                <w:color w:val="1F497D" w:themeColor="text2"/>
              </w:rPr>
              <w:t>[</w:t>
            </w:r>
            <w:r w:rsidR="00BA6E6E" w:rsidRPr="0072238D">
              <w:rPr>
                <w:i/>
                <w:color w:val="1F497D" w:themeColor="text2"/>
              </w:rPr>
              <w:t>insert as appropriate</w:t>
            </w:r>
            <w:r w:rsidR="00BA6E6E" w:rsidRPr="0072238D">
              <w:rPr>
                <w:color w:val="1F497D" w:themeColor="text2"/>
              </w:rPr>
              <w:t>:”</w:t>
            </w:r>
            <w:r w:rsidRPr="0072238D">
              <w:t>for</w:t>
            </w:r>
            <w:r w:rsidR="00E01665" w:rsidRPr="0072238D">
              <w:rPr>
                <w:color w:val="1F497D" w:themeColor="text2"/>
              </w:rPr>
              <w:t>“</w:t>
            </w:r>
            <w:r w:rsidR="001D2498" w:rsidRPr="0072238D">
              <w:rPr>
                <w:color w:val="1F497D" w:themeColor="text2"/>
              </w:rPr>
              <w:t xml:space="preserve"> </w:t>
            </w:r>
            <w:r w:rsidR="00E01665" w:rsidRPr="0072238D">
              <w:t>or</w:t>
            </w:r>
            <w:r w:rsidR="00BA6E6E" w:rsidRPr="0072238D">
              <w:t xml:space="preserve"> </w:t>
            </w:r>
            <w:r w:rsidR="00BA6E6E" w:rsidRPr="0072238D">
              <w:rPr>
                <w:color w:val="1F497D" w:themeColor="text2"/>
              </w:rPr>
              <w:t>“</w:t>
            </w:r>
            <w:r w:rsidR="001C2CB9" w:rsidRPr="0072238D">
              <w:t>to</w:t>
            </w:r>
            <w:r w:rsidR="00BA6E6E" w:rsidRPr="0072238D">
              <w:rPr>
                <w:color w:val="1F497D" w:themeColor="text2"/>
              </w:rPr>
              <w:t>”</w:t>
            </w:r>
            <w:r w:rsidR="001C2CB9" w:rsidRPr="0072238D">
              <w:rPr>
                <w:color w:val="1F497D" w:themeColor="text2"/>
              </w:rPr>
              <w:t>]</w:t>
            </w:r>
            <w:r w:rsidRPr="0072238D">
              <w:rPr>
                <w:color w:val="1F497D" w:themeColor="text2"/>
              </w:rPr>
              <w:t xml:space="preserve"> </w:t>
            </w:r>
            <w:r w:rsidRPr="0072238D">
              <w:t>the Consultant.</w:t>
            </w:r>
          </w:p>
          <w:p w:rsidR="004D4AEE" w:rsidRPr="00C75019" w:rsidRDefault="004D4AEE" w:rsidP="004368AF">
            <w:pPr>
              <w:numPr>
                <w:ilvl w:val="12"/>
                <w:numId w:val="0"/>
              </w:numPr>
              <w:ind w:right="-72"/>
              <w:jc w:val="both"/>
              <w:rPr>
                <w:b/>
                <w:color w:val="FF0000"/>
              </w:rPr>
            </w:pPr>
          </w:p>
        </w:tc>
      </w:tr>
      <w:tr w:rsidR="00C43CD3">
        <w:tc>
          <w:tcPr>
            <w:tcW w:w="1980" w:type="dxa"/>
            <w:tcMar>
              <w:top w:w="85" w:type="dxa"/>
              <w:bottom w:w="142" w:type="dxa"/>
              <w:right w:w="170" w:type="dxa"/>
            </w:tcMar>
          </w:tcPr>
          <w:p w:rsidR="00C43CD3" w:rsidRDefault="00387CAE" w:rsidP="004368AF">
            <w:pPr>
              <w:pStyle w:val="BankNormal"/>
              <w:spacing w:after="0"/>
              <w:jc w:val="both"/>
              <w:rPr>
                <w:b/>
                <w:bCs/>
                <w:szCs w:val="24"/>
                <w:lang w:val="en-GB" w:eastAsia="it-IT"/>
              </w:rPr>
            </w:pPr>
            <w:r>
              <w:rPr>
                <w:b/>
                <w:bCs/>
                <w:szCs w:val="24"/>
                <w:lang w:val="en-GB" w:eastAsia="it-IT"/>
              </w:rPr>
              <w:t>39.1</w:t>
            </w:r>
            <w:r w:rsidR="001D2498">
              <w:rPr>
                <w:b/>
                <w:bCs/>
                <w:szCs w:val="24"/>
                <w:lang w:val="en-GB" w:eastAsia="it-IT"/>
              </w:rPr>
              <w:t xml:space="preserve"> and </w:t>
            </w:r>
            <w:r>
              <w:rPr>
                <w:b/>
                <w:bCs/>
                <w:szCs w:val="24"/>
                <w:lang w:val="en-GB" w:eastAsia="it-IT"/>
              </w:rPr>
              <w:t>39.2</w:t>
            </w:r>
          </w:p>
        </w:tc>
        <w:tc>
          <w:tcPr>
            <w:tcW w:w="7020" w:type="dxa"/>
            <w:tcMar>
              <w:top w:w="85" w:type="dxa"/>
              <w:bottom w:w="142" w:type="dxa"/>
              <w:right w:w="170" w:type="dxa"/>
            </w:tcMar>
          </w:tcPr>
          <w:p w:rsidR="00C43CD3" w:rsidRPr="00AB5D60" w:rsidRDefault="00C43CD3" w:rsidP="00C43CD3">
            <w:pPr>
              <w:spacing w:after="180"/>
              <w:ind w:right="-72"/>
              <w:jc w:val="both"/>
              <w:rPr>
                <w:i/>
                <w:color w:val="1F497D" w:themeColor="text2"/>
              </w:rPr>
            </w:pPr>
            <w:r w:rsidRPr="00AB5D60">
              <w:rPr>
                <w:i/>
                <w:color w:val="1F497D" w:themeColor="text2"/>
              </w:rPr>
              <w:t>[</w:t>
            </w:r>
            <w:r w:rsidRPr="00AB5D60">
              <w:rPr>
                <w:b/>
                <w:i/>
                <w:color w:val="1F497D" w:themeColor="text2"/>
              </w:rPr>
              <w:t>Note:</w:t>
            </w:r>
            <w:r w:rsidRPr="00AB5D60">
              <w:rPr>
                <w:i/>
                <w:color w:val="1F497D" w:themeColor="text2"/>
              </w:rPr>
              <w:t xml:space="preserve">  The Bank leaves it to the Client to decide whether the Consultant (i) should be exempted from indirect local tax, or (ii) should be reimbursed by the Client for any such tax they might have to pay (or that the Client would pay such </w:t>
            </w:r>
            <w:r w:rsidR="00E01665" w:rsidRPr="00AB5D60">
              <w:rPr>
                <w:i/>
                <w:color w:val="1F497D" w:themeColor="text2"/>
              </w:rPr>
              <w:t>tax on behalf of the Consultant]</w:t>
            </w:r>
          </w:p>
          <w:p w:rsidR="00E01665" w:rsidRPr="00AB5D60" w:rsidRDefault="00C43CD3" w:rsidP="00C43CD3">
            <w:pPr>
              <w:spacing w:after="180"/>
              <w:ind w:right="-72"/>
              <w:jc w:val="both"/>
              <w:rPr>
                <w:b/>
                <w:i/>
              </w:rPr>
            </w:pPr>
            <w:r w:rsidRPr="00AB5D60">
              <w:t>The Client warrants that</w:t>
            </w:r>
            <w:r w:rsidR="00E01665">
              <w:rPr>
                <w:b/>
              </w:rPr>
              <w:t xml:space="preserve"> </w:t>
            </w:r>
            <w:r w:rsidRPr="00AB5D60">
              <w:rPr>
                <w:i/>
                <w:color w:val="1F497D" w:themeColor="text2"/>
              </w:rPr>
              <w:t xml:space="preserve">[choose one applicable option consistent with the </w:t>
            </w:r>
            <w:r w:rsidR="00AF1F3B" w:rsidRPr="00AB5D60">
              <w:rPr>
                <w:i/>
                <w:color w:val="1F497D" w:themeColor="text2"/>
              </w:rPr>
              <w:t xml:space="preserve">ITC 16.3 and </w:t>
            </w:r>
            <w:r w:rsidR="00E01665" w:rsidRPr="00AB5D60">
              <w:rPr>
                <w:i/>
                <w:color w:val="1F497D" w:themeColor="text2"/>
              </w:rPr>
              <w:t xml:space="preserve">the outcome </w:t>
            </w:r>
            <w:r w:rsidRPr="00AB5D60">
              <w:rPr>
                <w:i/>
                <w:color w:val="1F497D" w:themeColor="text2"/>
              </w:rPr>
              <w:t xml:space="preserve">of the </w:t>
            </w:r>
            <w:r w:rsidR="00E01665" w:rsidRPr="00AB5D60">
              <w:rPr>
                <w:i/>
                <w:color w:val="1F497D" w:themeColor="text2"/>
              </w:rPr>
              <w:t xml:space="preserve">Contract’s </w:t>
            </w:r>
            <w:r w:rsidR="00AF1F3B" w:rsidRPr="00AB5D60">
              <w:rPr>
                <w:i/>
                <w:color w:val="1F497D" w:themeColor="text2"/>
              </w:rPr>
              <w:t>negotiation</w:t>
            </w:r>
            <w:r w:rsidR="00E01665" w:rsidRPr="00AB5D60">
              <w:rPr>
                <w:i/>
                <w:color w:val="1F497D" w:themeColor="text2"/>
              </w:rPr>
              <w:t>s</w:t>
            </w:r>
            <w:r w:rsidR="00AF1F3B" w:rsidRPr="00AB5D60">
              <w:rPr>
                <w:i/>
                <w:color w:val="1F497D" w:themeColor="text2"/>
              </w:rPr>
              <w:t xml:space="preserve"> (F</w:t>
            </w:r>
            <w:r w:rsidR="001D2498" w:rsidRPr="00AB5D60">
              <w:rPr>
                <w:i/>
                <w:color w:val="1F497D" w:themeColor="text2"/>
              </w:rPr>
              <w:t>orm</w:t>
            </w:r>
            <w:r w:rsidR="00AF1F3B" w:rsidRPr="00AB5D60">
              <w:rPr>
                <w:i/>
                <w:color w:val="1F497D" w:themeColor="text2"/>
              </w:rPr>
              <w:t xml:space="preserve"> FIN-2, part B “Indirect Local Tax – Estimates</w:t>
            </w:r>
            <w:r w:rsidR="00E01665" w:rsidRPr="00AB5D60">
              <w:rPr>
                <w:i/>
                <w:color w:val="1F497D" w:themeColor="text2"/>
              </w:rPr>
              <w:t>”):</w:t>
            </w:r>
          </w:p>
          <w:p w:rsidR="00B94056" w:rsidRDefault="00AF1F3B" w:rsidP="00C43CD3">
            <w:pPr>
              <w:spacing w:after="180"/>
              <w:ind w:right="-72"/>
              <w:jc w:val="both"/>
              <w:rPr>
                <w:color w:val="1F497D" w:themeColor="text2"/>
              </w:rPr>
            </w:pPr>
            <w:r w:rsidRPr="00AB5D60">
              <w:rPr>
                <w:i/>
                <w:color w:val="1F497D" w:themeColor="text2"/>
              </w:rPr>
              <w:t xml:space="preserve">If ITC16.3 </w:t>
            </w:r>
            <w:r w:rsidR="00E01665" w:rsidRPr="00AB5D60">
              <w:rPr>
                <w:i/>
                <w:color w:val="1F497D" w:themeColor="text2"/>
              </w:rPr>
              <w:t>indicates</w:t>
            </w:r>
            <w:r w:rsidRPr="00AB5D60">
              <w:rPr>
                <w:i/>
                <w:color w:val="1F497D" w:themeColor="text2"/>
              </w:rPr>
              <w:t xml:space="preserve"> </w:t>
            </w:r>
            <w:r w:rsidR="00E01665" w:rsidRPr="00AB5D60">
              <w:rPr>
                <w:i/>
                <w:color w:val="1F497D" w:themeColor="text2"/>
              </w:rPr>
              <w:t xml:space="preserve">a </w:t>
            </w:r>
            <w:r w:rsidRPr="00AB5D60">
              <w:rPr>
                <w:i/>
                <w:color w:val="1F497D" w:themeColor="text2"/>
              </w:rPr>
              <w:t>tax exemption</w:t>
            </w:r>
            <w:r w:rsidR="00E01665" w:rsidRPr="00AB5D60">
              <w:rPr>
                <w:i/>
                <w:color w:val="1F497D" w:themeColor="text2"/>
              </w:rPr>
              <w:t xml:space="preserve"> status</w:t>
            </w:r>
            <w:r w:rsidRPr="00AB5D60">
              <w:rPr>
                <w:i/>
                <w:color w:val="1F497D" w:themeColor="text2"/>
              </w:rPr>
              <w:t>, include the following:</w:t>
            </w:r>
            <w:r w:rsidR="00E01665">
              <w:rPr>
                <w:color w:val="1F497D" w:themeColor="text2"/>
              </w:rPr>
              <w:t xml:space="preserve"> </w:t>
            </w:r>
            <w:r w:rsidR="00E01665" w:rsidRPr="00B94056">
              <w:rPr>
                <w:color w:val="1F497D" w:themeColor="text2"/>
              </w:rPr>
              <w:t>“</w:t>
            </w:r>
            <w:r w:rsidR="00C43CD3" w:rsidRPr="00AB5D60">
              <w:t>the Consultant, the Sub-</w:t>
            </w:r>
            <w:r w:rsidR="00B60185" w:rsidRPr="00AB5D60">
              <w:t>c</w:t>
            </w:r>
            <w:r w:rsidR="00C43CD3" w:rsidRPr="00AB5D60">
              <w:t xml:space="preserve">onsultants and the </w:t>
            </w:r>
            <w:r w:rsidR="00E01665" w:rsidRPr="00AB5D60">
              <w:t>E</w:t>
            </w:r>
            <w:r w:rsidR="00C43CD3" w:rsidRPr="00AB5D60">
              <w:t>xperts shall be exempt from</w:t>
            </w:r>
            <w:r w:rsidR="00E01665" w:rsidRPr="00B94056">
              <w:rPr>
                <w:color w:val="1F497D" w:themeColor="text2"/>
              </w:rPr>
              <w:t>”</w:t>
            </w:r>
            <w:r w:rsidR="00B94056">
              <w:rPr>
                <w:color w:val="1F497D" w:themeColor="text2"/>
              </w:rPr>
              <w:t xml:space="preserve"> </w:t>
            </w:r>
          </w:p>
          <w:p w:rsidR="00E01665" w:rsidRPr="00AB5D60" w:rsidRDefault="00E01665" w:rsidP="00C43CD3">
            <w:pPr>
              <w:spacing w:after="180"/>
              <w:ind w:right="-72"/>
              <w:jc w:val="both"/>
              <w:rPr>
                <w:b/>
                <w:i/>
                <w:color w:val="1F497D" w:themeColor="text2"/>
              </w:rPr>
            </w:pPr>
            <w:r w:rsidRPr="00AB5D60">
              <w:rPr>
                <w:b/>
                <w:i/>
                <w:color w:val="1F497D" w:themeColor="text2"/>
              </w:rPr>
              <w:t>OR</w:t>
            </w:r>
          </w:p>
          <w:p w:rsidR="00791431" w:rsidRPr="00AB5D60" w:rsidRDefault="00791431" w:rsidP="00C43CD3">
            <w:pPr>
              <w:spacing w:after="180"/>
              <w:ind w:right="-72"/>
              <w:jc w:val="both"/>
              <w:rPr>
                <w:i/>
                <w:color w:val="1F497D" w:themeColor="text2"/>
              </w:rPr>
            </w:pPr>
            <w:r w:rsidRPr="00AB5D60">
              <w:rPr>
                <w:i/>
                <w:color w:val="1F497D" w:themeColor="text2"/>
              </w:rPr>
              <w:t xml:space="preserve">If ITC16.3 </w:t>
            </w:r>
            <w:r w:rsidR="00B94056" w:rsidRPr="00AB5D60">
              <w:rPr>
                <w:i/>
                <w:color w:val="1F497D" w:themeColor="text2"/>
              </w:rPr>
              <w:t xml:space="preserve">does not indicate the exemption and, </w:t>
            </w:r>
            <w:r w:rsidRPr="00AB5D60">
              <w:rPr>
                <w:i/>
                <w:color w:val="1F497D" w:themeColor="text2"/>
              </w:rPr>
              <w:t>depending on whether the Client shall pay the withholding tax or the Consultant has to pay, include the following:</w:t>
            </w:r>
          </w:p>
          <w:p w:rsidR="00B94056" w:rsidRPr="00AB5D60" w:rsidRDefault="00B94056" w:rsidP="00C43CD3">
            <w:pPr>
              <w:spacing w:after="180"/>
              <w:ind w:right="-72"/>
              <w:jc w:val="both"/>
            </w:pPr>
            <w:r w:rsidRPr="00B94056">
              <w:rPr>
                <w:color w:val="1F497D" w:themeColor="text2"/>
              </w:rPr>
              <w:t>“</w:t>
            </w:r>
            <w:r w:rsidR="00C43CD3" w:rsidRPr="00AB5D60">
              <w:t>the Client shall pay on behalf of the Consultant, the Sub-</w:t>
            </w:r>
            <w:r w:rsidR="00B60185" w:rsidRPr="00AB5D60">
              <w:t xml:space="preserve">consultants </w:t>
            </w:r>
            <w:r w:rsidR="00C43CD3" w:rsidRPr="00AB5D60">
              <w:t xml:space="preserve">and the </w:t>
            </w:r>
            <w:r w:rsidR="00B60185" w:rsidRPr="00AB5D60">
              <w:t>E</w:t>
            </w:r>
            <w:r w:rsidR="00C43CD3" w:rsidRPr="00AB5D60">
              <w:t>xperts,</w:t>
            </w:r>
            <w:r w:rsidRPr="00AB5D60">
              <w:rPr>
                <w:color w:val="1F497D" w:themeColor="text2"/>
              </w:rPr>
              <w:t xml:space="preserve">” </w:t>
            </w:r>
            <w:r w:rsidRPr="00AB5D60">
              <w:rPr>
                <w:i/>
                <w:color w:val="1F497D" w:themeColor="text2"/>
              </w:rPr>
              <w:t>OR</w:t>
            </w:r>
            <w:r w:rsidRPr="00AB5D60">
              <w:t xml:space="preserve"> </w:t>
            </w:r>
            <w:r w:rsidRPr="00AB5D60">
              <w:rPr>
                <w:color w:val="1F497D" w:themeColor="text2"/>
              </w:rPr>
              <w:t>“</w:t>
            </w:r>
            <w:r w:rsidR="00AF1F3B" w:rsidRPr="00AB5D60">
              <w:t>the C</w:t>
            </w:r>
            <w:r w:rsidR="00C43CD3" w:rsidRPr="00AB5D60">
              <w:t>lient  shall reimburse the Consultant, the Sub-</w:t>
            </w:r>
            <w:r w:rsidR="00B60185" w:rsidRPr="00AB5D60">
              <w:t>c</w:t>
            </w:r>
            <w:r w:rsidR="00C43CD3" w:rsidRPr="00AB5D60">
              <w:t xml:space="preserve">onsultants and the </w:t>
            </w:r>
            <w:r w:rsidRPr="00AB5D60">
              <w:t>E</w:t>
            </w:r>
            <w:r w:rsidR="00C43CD3" w:rsidRPr="00AB5D60">
              <w:t>xperts</w:t>
            </w:r>
            <w:r w:rsidRPr="00AB5D60">
              <w:rPr>
                <w:color w:val="1F497D" w:themeColor="text2"/>
              </w:rPr>
              <w:t>”]</w:t>
            </w:r>
            <w:r w:rsidRPr="00AB5D60">
              <w:t xml:space="preserve"> </w:t>
            </w:r>
          </w:p>
          <w:p w:rsidR="00C43CD3" w:rsidRPr="00AB5D60" w:rsidRDefault="00C43CD3" w:rsidP="00C43CD3">
            <w:pPr>
              <w:spacing w:after="180"/>
              <w:ind w:right="-72"/>
              <w:jc w:val="both"/>
            </w:pPr>
            <w:r w:rsidRPr="00AB5D60">
              <w:t xml:space="preserve">any indirect taxes, duties, fees, levies and other impositions imposed, under the </w:t>
            </w:r>
            <w:r w:rsidR="00913F72" w:rsidRPr="00AB5D60">
              <w:t>a</w:t>
            </w:r>
            <w:r w:rsidRPr="00AB5D60">
              <w:t xml:space="preserve">pplicable </w:t>
            </w:r>
            <w:r w:rsidR="00913F72" w:rsidRPr="00AB5D60">
              <w:t>l</w:t>
            </w:r>
            <w:r w:rsidRPr="00AB5D60">
              <w:t>aw</w:t>
            </w:r>
            <w:r w:rsidR="00913F72" w:rsidRPr="00AB5D60">
              <w:t xml:space="preserve"> in the Client’s country</w:t>
            </w:r>
            <w:r w:rsidRPr="00AB5D60">
              <w:t>, on the Consultant, the Sub-</w:t>
            </w:r>
            <w:r w:rsidR="00B60185" w:rsidRPr="00AB5D60">
              <w:t>c</w:t>
            </w:r>
            <w:r w:rsidRPr="00AB5D60">
              <w:t xml:space="preserve">onsultants and the </w:t>
            </w:r>
            <w:r w:rsidR="00B94056" w:rsidRPr="00AB5D60">
              <w:t>E</w:t>
            </w:r>
            <w:r w:rsidRPr="00AB5D60">
              <w:t>xperts in respect of:</w:t>
            </w:r>
          </w:p>
          <w:p w:rsidR="00C43CD3" w:rsidRPr="00AB5D60" w:rsidRDefault="00C43CD3" w:rsidP="00C43CD3">
            <w:pPr>
              <w:tabs>
                <w:tab w:val="left" w:pos="540"/>
              </w:tabs>
              <w:spacing w:after="180"/>
              <w:ind w:left="540" w:right="-72" w:hanging="540"/>
              <w:jc w:val="both"/>
            </w:pPr>
            <w:r w:rsidRPr="00AB5D60">
              <w:t>(a)</w:t>
            </w:r>
            <w:r w:rsidRPr="00AB5D60">
              <w:tab/>
              <w:t>any payments whatsoever made to the Consultant, Sub-</w:t>
            </w:r>
            <w:r w:rsidR="00B60185" w:rsidRPr="00AB5D60">
              <w:t>c</w:t>
            </w:r>
            <w:r w:rsidRPr="00AB5D60">
              <w:t xml:space="preserve">onsultants and the </w:t>
            </w:r>
            <w:r w:rsidR="00B94056" w:rsidRPr="00AB5D60">
              <w:t>E</w:t>
            </w:r>
            <w:r w:rsidRPr="00AB5D60">
              <w:t>xperts (other than nationals or permanent residents of the Client’s country), in connection with the carrying out of the Services;</w:t>
            </w:r>
          </w:p>
          <w:p w:rsidR="00C43CD3" w:rsidRPr="00AB5D60" w:rsidRDefault="00C43CD3" w:rsidP="00C43CD3">
            <w:pPr>
              <w:tabs>
                <w:tab w:val="left" w:pos="540"/>
              </w:tabs>
              <w:spacing w:after="180"/>
              <w:ind w:left="540" w:right="-72" w:hanging="540"/>
              <w:jc w:val="both"/>
            </w:pPr>
            <w:r w:rsidRPr="00AB5D60">
              <w:t>(b)</w:t>
            </w:r>
            <w:r w:rsidRPr="00AB5D60">
              <w:tab/>
              <w:t>any equipment, materials and supplies brought into the Client’s country by the Consultant or Sub-</w:t>
            </w:r>
            <w:r w:rsidR="00B60185" w:rsidRPr="00AB5D60">
              <w:t>c</w:t>
            </w:r>
            <w:r w:rsidRPr="00AB5D60">
              <w:t>onsultants for the purpose of carrying out the Services and which, after having been brought into such territories, will be subsequently withdrawn by them;</w:t>
            </w:r>
          </w:p>
          <w:p w:rsidR="00C43CD3" w:rsidRPr="00AB5D60" w:rsidRDefault="00C43CD3" w:rsidP="00C43CD3">
            <w:pPr>
              <w:tabs>
                <w:tab w:val="left" w:pos="540"/>
              </w:tabs>
              <w:spacing w:after="180"/>
              <w:ind w:left="540" w:right="-72" w:hanging="540"/>
              <w:jc w:val="both"/>
            </w:pPr>
            <w:r w:rsidRPr="00AB5D60">
              <w:t>(c)</w:t>
            </w:r>
            <w:r w:rsidRPr="00AB5D60">
              <w:tab/>
              <w:t>any equipment imported for the purpose of carrying out the Services and paid for out of funds provided by the Client and which is treated as property of the Client;</w:t>
            </w:r>
          </w:p>
          <w:p w:rsidR="00C43CD3" w:rsidRPr="00AB5D60" w:rsidRDefault="00C43CD3" w:rsidP="00C43CD3">
            <w:pPr>
              <w:tabs>
                <w:tab w:val="left" w:pos="540"/>
              </w:tabs>
              <w:spacing w:after="180"/>
              <w:ind w:left="540" w:right="-72" w:hanging="540"/>
              <w:jc w:val="both"/>
            </w:pPr>
            <w:r w:rsidRPr="00AB5D60">
              <w:t>(d)</w:t>
            </w:r>
            <w:r w:rsidRPr="00AB5D60">
              <w:tab/>
              <w:t>any property brought into the Client’s country by the Consultant, any Sub-</w:t>
            </w:r>
            <w:r w:rsidR="00B60185" w:rsidRPr="00AB5D60">
              <w:t>c</w:t>
            </w:r>
            <w:r w:rsidRPr="00AB5D60">
              <w:t xml:space="preserve">onsultants or the </w:t>
            </w:r>
            <w:r w:rsidR="00B60185" w:rsidRPr="00AB5D60">
              <w:t>E</w:t>
            </w:r>
            <w:r w:rsidRPr="00AB5D60">
              <w:t>xperts (other than nationals or permanent residents of the Client’s country), or the eligible dependents of such experts for their personal use and which will subsequently be withdrawn by them upon their respective departure from the Client’s country, provided that:</w:t>
            </w:r>
          </w:p>
          <w:p w:rsidR="00AF1F3B" w:rsidRPr="00AB5D60" w:rsidRDefault="00AF1F3B" w:rsidP="00CC10D4">
            <w:pPr>
              <w:pStyle w:val="ListParagraph"/>
              <w:numPr>
                <w:ilvl w:val="0"/>
                <w:numId w:val="22"/>
              </w:numPr>
              <w:tabs>
                <w:tab w:val="left" w:pos="1080"/>
              </w:tabs>
              <w:ind w:left="1440" w:right="-72"/>
              <w:jc w:val="both"/>
            </w:pPr>
            <w:r w:rsidRPr="00AB5D60">
              <w:t>the Consultant, Sub-</w:t>
            </w:r>
            <w:r w:rsidR="00B60185" w:rsidRPr="00AB5D60">
              <w:t>c</w:t>
            </w:r>
            <w:r w:rsidRPr="00AB5D60">
              <w:t xml:space="preserve">onsultants and </w:t>
            </w:r>
            <w:r w:rsidR="00791431" w:rsidRPr="00AB5D60">
              <w:t>e</w:t>
            </w:r>
            <w:r w:rsidRPr="00AB5D60">
              <w:t>xperts</w:t>
            </w:r>
            <w:r w:rsidR="00791431" w:rsidRPr="00AB5D60">
              <w:t xml:space="preserve"> </w:t>
            </w:r>
            <w:r w:rsidRPr="00AB5D60">
              <w:t>shall follow the usual customs procedures of the Client’s country in importing property into the Client’s country; and</w:t>
            </w:r>
          </w:p>
          <w:p w:rsidR="00AF1F3B" w:rsidRPr="00AB5D60" w:rsidRDefault="00AF1F3B" w:rsidP="00B94056">
            <w:pPr>
              <w:tabs>
                <w:tab w:val="left" w:pos="1080"/>
              </w:tabs>
              <w:ind w:left="1980" w:right="-72" w:hanging="540"/>
              <w:jc w:val="both"/>
            </w:pPr>
          </w:p>
          <w:p w:rsidR="00AF1F3B" w:rsidRPr="00B54527" w:rsidRDefault="00AF1F3B" w:rsidP="00CC10D4">
            <w:pPr>
              <w:pStyle w:val="ListParagraph"/>
              <w:numPr>
                <w:ilvl w:val="0"/>
                <w:numId w:val="22"/>
              </w:numPr>
              <w:tabs>
                <w:tab w:val="left" w:pos="540"/>
              </w:tabs>
              <w:spacing w:after="180"/>
              <w:ind w:left="1440" w:right="-72"/>
              <w:jc w:val="both"/>
            </w:pPr>
            <w:r w:rsidRPr="00AB5D60">
              <w:t>if the Consultant, Sub-</w:t>
            </w:r>
            <w:r w:rsidR="00B60185" w:rsidRPr="00AB5D60">
              <w:t>c</w:t>
            </w:r>
            <w:r w:rsidRPr="00AB5D60">
              <w:t xml:space="preserve">onsultants or </w:t>
            </w:r>
            <w:r w:rsidR="00B60185" w:rsidRPr="00AB5D60">
              <w:t>E</w:t>
            </w:r>
            <w:r w:rsidRPr="00AB5D60">
              <w:t>xperts do not withdraw but dispose of any property in the Client’s country upon which customs duties and taxes have been exempted, the Consultant, Sub-</w:t>
            </w:r>
            <w:r w:rsidR="00B60185" w:rsidRPr="00AB5D60">
              <w:t>c</w:t>
            </w:r>
            <w:r w:rsidRPr="00AB5D60">
              <w:t xml:space="preserve">onsultants or </w:t>
            </w:r>
            <w:r w:rsidR="00B60185" w:rsidRPr="00AB5D60">
              <w:t>E</w:t>
            </w:r>
            <w:r w:rsidRPr="00AB5D60">
              <w:t>xperts, as the case may be, (</w:t>
            </w:r>
            <w:r w:rsidR="00B94056" w:rsidRPr="00AB5D60">
              <w:t>a</w:t>
            </w:r>
            <w:r w:rsidRPr="00AB5D60">
              <w:t>) shall bear such customs duties and taxes in conformity with the regulations</w:t>
            </w:r>
            <w:r w:rsidR="00B94056" w:rsidRPr="00AB5D60">
              <w:t xml:space="preserve"> of the Client’s country, or (b</w:t>
            </w:r>
            <w:r w:rsidRPr="00AB5D60">
              <w:t>) shall reimburse them to the Client if they were paid by the Client at the time the property in question was brought into the Client’s country.</w:t>
            </w:r>
          </w:p>
        </w:tc>
      </w:tr>
      <w:tr w:rsidR="00C43CD3">
        <w:tc>
          <w:tcPr>
            <w:tcW w:w="1980" w:type="dxa"/>
            <w:tcMar>
              <w:top w:w="85" w:type="dxa"/>
              <w:bottom w:w="142" w:type="dxa"/>
              <w:right w:w="170" w:type="dxa"/>
            </w:tcMar>
          </w:tcPr>
          <w:p w:rsidR="00C43CD3" w:rsidRPr="00D17448" w:rsidRDefault="00E80321" w:rsidP="00D17448">
            <w:pPr>
              <w:numPr>
                <w:ilvl w:val="12"/>
                <w:numId w:val="0"/>
              </w:numPr>
              <w:rPr>
                <w:b/>
                <w:spacing w:val="-3"/>
              </w:rPr>
            </w:pPr>
            <w:r w:rsidRPr="00D17448">
              <w:rPr>
                <w:b/>
                <w:spacing w:val="-3"/>
              </w:rPr>
              <w:t>4</w:t>
            </w:r>
            <w:r w:rsidR="00387CAE" w:rsidRPr="00D17448">
              <w:rPr>
                <w:b/>
                <w:spacing w:val="-3"/>
              </w:rPr>
              <w:t>0</w:t>
            </w:r>
            <w:r w:rsidRPr="00D17448">
              <w:rPr>
                <w:b/>
                <w:spacing w:val="-3"/>
              </w:rPr>
              <w:t>.</w:t>
            </w:r>
            <w:r w:rsidR="001D2498" w:rsidRPr="00D17448">
              <w:rPr>
                <w:b/>
                <w:spacing w:val="-3"/>
              </w:rPr>
              <w:t>1</w:t>
            </w:r>
          </w:p>
        </w:tc>
        <w:tc>
          <w:tcPr>
            <w:tcW w:w="7020" w:type="dxa"/>
            <w:tcMar>
              <w:top w:w="85" w:type="dxa"/>
              <w:bottom w:w="142" w:type="dxa"/>
              <w:right w:w="170" w:type="dxa"/>
            </w:tcMar>
          </w:tcPr>
          <w:p w:rsidR="00C43CD3" w:rsidRPr="00BB189C" w:rsidRDefault="00387CAE" w:rsidP="00387CAE">
            <w:pPr>
              <w:numPr>
                <w:ilvl w:val="12"/>
                <w:numId w:val="0"/>
              </w:numPr>
              <w:ind w:right="-72"/>
              <w:jc w:val="both"/>
            </w:pPr>
            <w:r w:rsidRPr="00D17448">
              <w:t>[</w:t>
            </w:r>
            <w:r w:rsidR="00C43CD3" w:rsidRPr="00D17448">
              <w:t>The currency [</w:t>
            </w:r>
            <w:r w:rsidR="00C43CD3" w:rsidRPr="00D17448">
              <w:rPr>
                <w:i/>
                <w:color w:val="1F497D" w:themeColor="text2"/>
              </w:rPr>
              <w:t>currencies</w:t>
            </w:r>
            <w:r w:rsidR="00C43CD3" w:rsidRPr="00D17448">
              <w:t>] of payment shall be the following:</w:t>
            </w:r>
            <w:r>
              <w:rPr>
                <w:b/>
              </w:rPr>
              <w:t>_____________________________</w:t>
            </w:r>
            <w:r w:rsidR="00C43CD3" w:rsidRPr="00BB189C">
              <w:rPr>
                <w:color w:val="FF0000"/>
              </w:rPr>
              <w:t xml:space="preserve"> </w:t>
            </w:r>
          </w:p>
        </w:tc>
      </w:tr>
      <w:tr w:rsidR="00053210">
        <w:tc>
          <w:tcPr>
            <w:tcW w:w="1980" w:type="dxa"/>
            <w:tcMar>
              <w:top w:w="85" w:type="dxa"/>
              <w:bottom w:w="142" w:type="dxa"/>
              <w:right w:w="170" w:type="dxa"/>
            </w:tcMar>
          </w:tcPr>
          <w:p w:rsidR="00053210" w:rsidRPr="00053210" w:rsidRDefault="00053210" w:rsidP="00387CAE">
            <w:pPr>
              <w:numPr>
                <w:ilvl w:val="12"/>
                <w:numId w:val="0"/>
              </w:numPr>
              <w:rPr>
                <w:b/>
                <w:spacing w:val="-3"/>
              </w:rPr>
            </w:pPr>
            <w:r>
              <w:rPr>
                <w:b/>
                <w:spacing w:val="-3"/>
              </w:rPr>
              <w:t>41.2</w:t>
            </w:r>
          </w:p>
        </w:tc>
        <w:tc>
          <w:tcPr>
            <w:tcW w:w="7020" w:type="dxa"/>
            <w:tcMar>
              <w:top w:w="85" w:type="dxa"/>
              <w:bottom w:w="142" w:type="dxa"/>
              <w:right w:w="170" w:type="dxa"/>
            </w:tcMar>
          </w:tcPr>
          <w:p w:rsidR="00053210" w:rsidRPr="00D17448" w:rsidRDefault="00053210" w:rsidP="00387CAE">
            <w:pPr>
              <w:numPr>
                <w:ilvl w:val="12"/>
                <w:numId w:val="0"/>
              </w:numPr>
              <w:ind w:right="-72"/>
              <w:jc w:val="both"/>
            </w:pPr>
            <w:r w:rsidRPr="00D17448">
              <w:t>The payment schedule:</w:t>
            </w:r>
          </w:p>
          <w:p w:rsidR="00053210" w:rsidRPr="00D17448" w:rsidRDefault="00053210" w:rsidP="00387CAE">
            <w:pPr>
              <w:numPr>
                <w:ilvl w:val="12"/>
                <w:numId w:val="0"/>
              </w:numPr>
              <w:ind w:right="-72"/>
              <w:jc w:val="both"/>
            </w:pPr>
          </w:p>
          <w:p w:rsidR="00830AAE" w:rsidRPr="00D17448" w:rsidRDefault="00830AAE" w:rsidP="00387CAE">
            <w:pPr>
              <w:numPr>
                <w:ilvl w:val="12"/>
                <w:numId w:val="0"/>
              </w:numPr>
              <w:ind w:right="-72"/>
              <w:jc w:val="both"/>
              <w:rPr>
                <w:b/>
                <w:i/>
                <w:color w:val="1F497D" w:themeColor="text2"/>
              </w:rPr>
            </w:pPr>
            <w:r w:rsidRPr="00D17448">
              <w:rPr>
                <w:b/>
                <w:i/>
                <w:color w:val="1F497D" w:themeColor="text2"/>
              </w:rPr>
              <w:t xml:space="preserve">[Note: </w:t>
            </w:r>
            <w:r w:rsidR="00673F40" w:rsidRPr="00D17448">
              <w:rPr>
                <w:i/>
                <w:color w:val="1F497D" w:themeColor="text2"/>
              </w:rPr>
              <w:t>Payment of installments shall be linked to the deliverables specified in the Terms of Reference in Appendix A</w:t>
            </w:r>
            <w:r w:rsidR="00673F40" w:rsidRPr="00D17448">
              <w:rPr>
                <w:b/>
                <w:i/>
                <w:color w:val="1F497D" w:themeColor="text2"/>
              </w:rPr>
              <w:t>]</w:t>
            </w:r>
          </w:p>
          <w:p w:rsidR="00830AAE" w:rsidRDefault="00830AAE" w:rsidP="00387CAE">
            <w:pPr>
              <w:numPr>
                <w:ilvl w:val="12"/>
                <w:numId w:val="0"/>
              </w:numPr>
              <w:ind w:right="-72"/>
              <w:jc w:val="both"/>
              <w:rPr>
                <w:b/>
              </w:rPr>
            </w:pPr>
          </w:p>
          <w:p w:rsidR="00053210" w:rsidRPr="00053210" w:rsidRDefault="00053210" w:rsidP="00387CAE">
            <w:pPr>
              <w:numPr>
                <w:ilvl w:val="12"/>
                <w:numId w:val="0"/>
              </w:numPr>
              <w:ind w:right="-72"/>
              <w:jc w:val="both"/>
              <w:rPr>
                <w:color w:val="1F497D" w:themeColor="text2"/>
              </w:rPr>
            </w:pPr>
            <w:r w:rsidRPr="00D17448">
              <w:t>1</w:t>
            </w:r>
            <w:r w:rsidRPr="00D17448">
              <w:rPr>
                <w:vertAlign w:val="superscript"/>
              </w:rPr>
              <w:t>st</w:t>
            </w:r>
            <w:r w:rsidRPr="00D17448">
              <w:t xml:space="preserve"> payment:</w:t>
            </w:r>
            <w:r>
              <w:rPr>
                <w:b/>
              </w:rPr>
              <w:t xml:space="preserve"> </w:t>
            </w:r>
            <w:r w:rsidRPr="00D17448">
              <w:rPr>
                <w:i/>
                <w:color w:val="1F497D" w:themeColor="text2"/>
              </w:rPr>
              <w:t>[insert the amount</w:t>
            </w:r>
            <w:r w:rsidR="001B2FFC" w:rsidRPr="00D17448">
              <w:rPr>
                <w:i/>
                <w:color w:val="1F497D" w:themeColor="text2"/>
              </w:rPr>
              <w:t xml:space="preserve"> of the installment, percentage of the total Contract price, and</w:t>
            </w:r>
            <w:r w:rsidRPr="00D17448">
              <w:rPr>
                <w:i/>
                <w:color w:val="1F497D" w:themeColor="text2"/>
              </w:rPr>
              <w:t xml:space="preserve"> the currency. If the first payment is an advance payment, it shall be made against the bank guarantee for the same amount as per GCC 41.</w:t>
            </w:r>
            <w:r w:rsidR="00673F40" w:rsidRPr="00D17448">
              <w:rPr>
                <w:i/>
                <w:color w:val="1F497D" w:themeColor="text2"/>
              </w:rPr>
              <w:t>2.1</w:t>
            </w:r>
            <w:r w:rsidRPr="00D17448">
              <w:rPr>
                <w:i/>
                <w:color w:val="1F497D" w:themeColor="text2"/>
              </w:rPr>
              <w:t>]</w:t>
            </w:r>
          </w:p>
          <w:p w:rsidR="00053210" w:rsidRPr="00D17448" w:rsidRDefault="00053210" w:rsidP="00387CAE">
            <w:pPr>
              <w:numPr>
                <w:ilvl w:val="12"/>
                <w:numId w:val="0"/>
              </w:numPr>
              <w:ind w:right="-72"/>
              <w:jc w:val="both"/>
            </w:pPr>
            <w:r w:rsidRPr="00D17448">
              <w:t>2</w:t>
            </w:r>
            <w:r w:rsidRPr="00D17448">
              <w:rPr>
                <w:vertAlign w:val="superscript"/>
              </w:rPr>
              <w:t>nd</w:t>
            </w:r>
            <w:r w:rsidRPr="00D17448">
              <w:t xml:space="preserve"> payment:</w:t>
            </w:r>
            <w:r w:rsidR="00E7181C" w:rsidRPr="00D17448">
              <w:t xml:space="preserve"> ________________</w:t>
            </w:r>
          </w:p>
          <w:p w:rsidR="00053210" w:rsidRPr="00D17448" w:rsidRDefault="00053210" w:rsidP="00387CAE">
            <w:pPr>
              <w:numPr>
                <w:ilvl w:val="12"/>
                <w:numId w:val="0"/>
              </w:numPr>
              <w:ind w:right="-72"/>
              <w:jc w:val="both"/>
            </w:pPr>
            <w:r w:rsidRPr="00D17448">
              <w:t>……………</w:t>
            </w:r>
            <w:r w:rsidR="00E7181C" w:rsidRPr="00D17448">
              <w:t>:__________________</w:t>
            </w:r>
          </w:p>
          <w:p w:rsidR="00053210" w:rsidRDefault="00053210" w:rsidP="00387CAE">
            <w:pPr>
              <w:numPr>
                <w:ilvl w:val="12"/>
                <w:numId w:val="0"/>
              </w:numPr>
              <w:ind w:right="-72"/>
              <w:jc w:val="both"/>
              <w:rPr>
                <w:b/>
              </w:rPr>
            </w:pPr>
            <w:r w:rsidRPr="00D17448">
              <w:t>Final payment:</w:t>
            </w:r>
            <w:r w:rsidR="00E7181C">
              <w:rPr>
                <w:b/>
              </w:rPr>
              <w:t xml:space="preserve"> ________________</w:t>
            </w:r>
          </w:p>
          <w:p w:rsidR="00673F40" w:rsidRPr="00673F40" w:rsidRDefault="00673F40" w:rsidP="00387CAE">
            <w:pPr>
              <w:numPr>
                <w:ilvl w:val="12"/>
                <w:numId w:val="0"/>
              </w:numPr>
              <w:ind w:right="-72"/>
              <w:jc w:val="both"/>
              <w:rPr>
                <w:b/>
              </w:rPr>
            </w:pPr>
          </w:p>
          <w:p w:rsidR="00053210" w:rsidRPr="00D17448" w:rsidRDefault="00053210" w:rsidP="00053210">
            <w:pPr>
              <w:numPr>
                <w:ilvl w:val="12"/>
                <w:numId w:val="0"/>
              </w:numPr>
              <w:ind w:right="-72"/>
              <w:jc w:val="both"/>
              <w:rPr>
                <w:b/>
                <w:i/>
                <w:color w:val="1F497D" w:themeColor="text2"/>
              </w:rPr>
            </w:pPr>
            <w:r w:rsidRPr="00D17448">
              <w:rPr>
                <w:b/>
                <w:i/>
                <w:color w:val="1F497D" w:themeColor="text2"/>
              </w:rPr>
              <w:t xml:space="preserve">[Note: </w:t>
            </w:r>
            <w:r w:rsidRPr="00D17448">
              <w:rPr>
                <w:i/>
                <w:color w:val="1F497D" w:themeColor="text2"/>
              </w:rPr>
              <w:t>Total sum of all installments shall not exceed the Contract price set up in SCC38.1.]</w:t>
            </w:r>
          </w:p>
        </w:tc>
      </w:tr>
      <w:tr w:rsidR="00C43CD3">
        <w:tc>
          <w:tcPr>
            <w:tcW w:w="1980" w:type="dxa"/>
            <w:tcMar>
              <w:top w:w="85" w:type="dxa"/>
              <w:bottom w:w="142" w:type="dxa"/>
              <w:right w:w="170" w:type="dxa"/>
            </w:tcMar>
          </w:tcPr>
          <w:p w:rsidR="00C43CD3" w:rsidRPr="00BB189C" w:rsidRDefault="00E80321" w:rsidP="001B2FFC">
            <w:pPr>
              <w:numPr>
                <w:ilvl w:val="12"/>
                <w:numId w:val="0"/>
              </w:numPr>
              <w:rPr>
                <w:b/>
                <w:spacing w:val="-3"/>
              </w:rPr>
            </w:pPr>
            <w:r>
              <w:rPr>
                <w:b/>
                <w:spacing w:val="-3"/>
              </w:rPr>
              <w:t>4</w:t>
            </w:r>
            <w:r w:rsidR="00673F40">
              <w:rPr>
                <w:b/>
                <w:spacing w:val="-3"/>
              </w:rPr>
              <w:t>1.</w:t>
            </w:r>
            <w:r w:rsidR="001B2FFC">
              <w:rPr>
                <w:b/>
                <w:spacing w:val="-3"/>
              </w:rPr>
              <w:t>2.1</w:t>
            </w:r>
            <w:r w:rsidR="00673F40">
              <w:rPr>
                <w:b/>
                <w:spacing w:val="-3"/>
              </w:rPr>
              <w:t xml:space="preserve">  </w:t>
            </w:r>
          </w:p>
        </w:tc>
        <w:tc>
          <w:tcPr>
            <w:tcW w:w="7020" w:type="dxa"/>
            <w:tcMar>
              <w:top w:w="85" w:type="dxa"/>
              <w:bottom w:w="142" w:type="dxa"/>
              <w:right w:w="170" w:type="dxa"/>
            </w:tcMar>
          </w:tcPr>
          <w:p w:rsidR="00C43CD3" w:rsidRPr="00501802" w:rsidRDefault="00791431">
            <w:pPr>
              <w:numPr>
                <w:ilvl w:val="12"/>
                <w:numId w:val="0"/>
              </w:numPr>
              <w:ind w:right="-72"/>
              <w:jc w:val="both"/>
              <w:rPr>
                <w:i/>
                <w:color w:val="1F497D" w:themeColor="text2"/>
              </w:rPr>
            </w:pPr>
            <w:r w:rsidRPr="00501802">
              <w:rPr>
                <w:b/>
                <w:i/>
                <w:color w:val="1F497D" w:themeColor="text2"/>
              </w:rPr>
              <w:t>[</w:t>
            </w:r>
            <w:r w:rsidR="00C43CD3" w:rsidRPr="00501802">
              <w:rPr>
                <w:b/>
                <w:i/>
                <w:color w:val="1F497D" w:themeColor="text2"/>
              </w:rPr>
              <w:t>Note</w:t>
            </w:r>
            <w:r w:rsidR="00C43CD3" w:rsidRPr="00501802">
              <w:rPr>
                <w:i/>
                <w:color w:val="1F497D" w:themeColor="text2"/>
              </w:rPr>
              <w:t>:  The advance payment could be in either the foreign currency, or the local currency, or both; select the correct wording in the Clause here below.</w:t>
            </w:r>
            <w:r w:rsidR="0081090B" w:rsidRPr="00501802">
              <w:rPr>
                <w:i/>
                <w:color w:val="1F497D" w:themeColor="text2"/>
              </w:rPr>
              <w:t xml:space="preserve"> The advance </w:t>
            </w:r>
            <w:r w:rsidR="00913F72" w:rsidRPr="00501802">
              <w:rPr>
                <w:i/>
                <w:color w:val="1F497D" w:themeColor="text2"/>
              </w:rPr>
              <w:t xml:space="preserve">bank payment </w:t>
            </w:r>
            <w:r w:rsidR="0081090B" w:rsidRPr="00501802">
              <w:rPr>
                <w:i/>
                <w:color w:val="1F497D" w:themeColor="text2"/>
              </w:rPr>
              <w:t>guarantee should be in the same currency(ies)</w:t>
            </w:r>
            <w:r w:rsidRPr="00501802">
              <w:rPr>
                <w:i/>
                <w:color w:val="1F497D" w:themeColor="text2"/>
              </w:rPr>
              <w:t>]</w:t>
            </w:r>
          </w:p>
          <w:p w:rsidR="00C43CD3" w:rsidRPr="00BB189C" w:rsidRDefault="00C43CD3">
            <w:pPr>
              <w:numPr>
                <w:ilvl w:val="12"/>
                <w:numId w:val="0"/>
              </w:numPr>
              <w:ind w:right="-72"/>
              <w:jc w:val="both"/>
              <w:rPr>
                <w:iCs/>
              </w:rPr>
            </w:pPr>
          </w:p>
          <w:p w:rsidR="00C43CD3" w:rsidRPr="00BB189C" w:rsidRDefault="00C43CD3">
            <w:pPr>
              <w:numPr>
                <w:ilvl w:val="12"/>
                <w:numId w:val="0"/>
              </w:numPr>
              <w:ind w:right="-72"/>
              <w:jc w:val="both"/>
            </w:pPr>
            <w:r w:rsidRPr="00BB189C">
              <w:t xml:space="preserve">The following provisions shall apply to the advance payment and the advance payment </w:t>
            </w:r>
            <w:r w:rsidR="00EC79F0">
              <w:t xml:space="preserve">bank </w:t>
            </w:r>
            <w:r w:rsidRPr="00BB189C">
              <w:t>guarantee:</w:t>
            </w:r>
          </w:p>
          <w:p w:rsidR="00C43CD3" w:rsidRPr="00BB189C" w:rsidRDefault="00C43CD3">
            <w:pPr>
              <w:numPr>
                <w:ilvl w:val="12"/>
                <w:numId w:val="0"/>
              </w:numPr>
              <w:ind w:right="-72"/>
              <w:jc w:val="both"/>
            </w:pPr>
          </w:p>
          <w:p w:rsidR="00C43CD3" w:rsidRPr="00BB189C" w:rsidRDefault="00C43CD3">
            <w:pPr>
              <w:numPr>
                <w:ilvl w:val="12"/>
                <w:numId w:val="0"/>
              </w:numPr>
              <w:tabs>
                <w:tab w:val="left" w:pos="540"/>
              </w:tabs>
              <w:ind w:left="540" w:right="-72" w:hanging="540"/>
              <w:jc w:val="both"/>
            </w:pPr>
            <w:r w:rsidRPr="00BB189C">
              <w:t>(1)</w:t>
            </w:r>
            <w:r w:rsidRPr="00BB189C">
              <w:tab/>
              <w:t xml:space="preserve">An advance payment [of </w:t>
            </w:r>
            <w:r w:rsidRPr="00D17448">
              <w:rPr>
                <w:i/>
                <w:color w:val="1F497D" w:themeColor="text2"/>
              </w:rPr>
              <w:t>[insert amount]</w:t>
            </w:r>
            <w:r w:rsidRPr="00BB189C">
              <w:t xml:space="preserve"> in foreign currency] [and of </w:t>
            </w:r>
            <w:r w:rsidRPr="00D17448">
              <w:rPr>
                <w:i/>
                <w:color w:val="1F497D" w:themeColor="text2"/>
              </w:rPr>
              <w:t>[insert amount]</w:t>
            </w:r>
            <w:r w:rsidRPr="00BB189C">
              <w:t xml:space="preserve"> in local currency] shall be made within </w:t>
            </w:r>
            <w:r w:rsidRPr="00D17448">
              <w:rPr>
                <w:i/>
                <w:color w:val="1F497D" w:themeColor="text2"/>
              </w:rPr>
              <w:t>[insert number]</w:t>
            </w:r>
            <w:r w:rsidRPr="00BB189C">
              <w:t xml:space="preserve"> days after </w:t>
            </w:r>
            <w:r w:rsidR="001B2FFC">
              <w:t>the receipt of an advance bank payment guarantee by the Client</w:t>
            </w:r>
            <w:r w:rsidRPr="00BB189C">
              <w:t xml:space="preserve">.  The advance payment will be set off by the Client in equal </w:t>
            </w:r>
            <w:r w:rsidR="001B2FFC">
              <w:t xml:space="preserve">portions </w:t>
            </w:r>
            <w:r w:rsidRPr="00BB189C">
              <w:t xml:space="preserve">against </w:t>
            </w:r>
            <w:r w:rsidR="001B2FFC">
              <w:t>[list the payments again</w:t>
            </w:r>
            <w:r w:rsidR="00E7181C">
              <w:t>st which the advance is offset]</w:t>
            </w:r>
            <w:r w:rsidRPr="00BB189C">
              <w:t>.</w:t>
            </w:r>
          </w:p>
          <w:p w:rsidR="00791431" w:rsidRPr="00BB189C" w:rsidRDefault="00791431">
            <w:pPr>
              <w:numPr>
                <w:ilvl w:val="12"/>
                <w:numId w:val="0"/>
              </w:numPr>
              <w:tabs>
                <w:tab w:val="left" w:pos="540"/>
              </w:tabs>
              <w:ind w:left="540" w:right="-72" w:hanging="540"/>
              <w:jc w:val="both"/>
            </w:pPr>
          </w:p>
          <w:p w:rsidR="00C43CD3" w:rsidRDefault="00C43CD3" w:rsidP="0081090B">
            <w:pPr>
              <w:numPr>
                <w:ilvl w:val="12"/>
                <w:numId w:val="0"/>
              </w:numPr>
              <w:tabs>
                <w:tab w:val="left" w:pos="540"/>
              </w:tabs>
              <w:ind w:left="540" w:right="-72" w:hanging="540"/>
              <w:jc w:val="both"/>
            </w:pPr>
            <w:r w:rsidRPr="00BB189C">
              <w:t>(2)</w:t>
            </w:r>
            <w:r w:rsidRPr="00BB189C">
              <w:tab/>
              <w:t xml:space="preserve">The advance payment </w:t>
            </w:r>
            <w:r w:rsidR="00EC79F0">
              <w:t xml:space="preserve">bank </w:t>
            </w:r>
            <w:r w:rsidRPr="00BB189C">
              <w:t>guarantee shall be in the amount and in the currency of the currency</w:t>
            </w:r>
            <w:r w:rsidR="0081090B" w:rsidRPr="00BB189C">
              <w:t>(ies)</w:t>
            </w:r>
            <w:r w:rsidRPr="00BB189C">
              <w:t xml:space="preserve"> of the advance payment.</w:t>
            </w:r>
          </w:p>
          <w:p w:rsidR="001B2FFC" w:rsidRDefault="001B2FFC" w:rsidP="0081090B">
            <w:pPr>
              <w:numPr>
                <w:ilvl w:val="12"/>
                <w:numId w:val="0"/>
              </w:numPr>
              <w:tabs>
                <w:tab w:val="left" w:pos="540"/>
              </w:tabs>
              <w:ind w:left="540" w:right="-72" w:hanging="540"/>
              <w:jc w:val="both"/>
            </w:pPr>
          </w:p>
          <w:p w:rsidR="001B2FFC" w:rsidRPr="00BB189C" w:rsidRDefault="001B2FFC" w:rsidP="001B2FFC">
            <w:pPr>
              <w:numPr>
                <w:ilvl w:val="12"/>
                <w:numId w:val="0"/>
              </w:numPr>
              <w:tabs>
                <w:tab w:val="left" w:pos="540"/>
              </w:tabs>
              <w:ind w:left="540" w:right="-72" w:hanging="540"/>
              <w:jc w:val="both"/>
              <w:rPr>
                <w:b/>
                <w:i/>
              </w:rPr>
            </w:pPr>
            <w:r>
              <w:t xml:space="preserve">(3)  The </w:t>
            </w:r>
            <w:r w:rsidR="00EC79F0">
              <w:t xml:space="preserve">advance payment </w:t>
            </w:r>
            <w:r>
              <w:t xml:space="preserve">bank guarantee will be released when the advance payment has been fully set off. </w:t>
            </w:r>
          </w:p>
        </w:tc>
      </w:tr>
      <w:tr w:rsidR="00C43CD3">
        <w:tc>
          <w:tcPr>
            <w:tcW w:w="1980" w:type="dxa"/>
            <w:tcMar>
              <w:top w:w="85" w:type="dxa"/>
              <w:bottom w:w="142" w:type="dxa"/>
              <w:right w:w="170" w:type="dxa"/>
            </w:tcMar>
          </w:tcPr>
          <w:p w:rsidR="001B2FFC" w:rsidRDefault="001B2FFC" w:rsidP="0081090B">
            <w:pPr>
              <w:numPr>
                <w:ilvl w:val="12"/>
                <w:numId w:val="0"/>
              </w:numPr>
              <w:rPr>
                <w:b/>
                <w:spacing w:val="-3"/>
              </w:rPr>
            </w:pPr>
            <w:r>
              <w:rPr>
                <w:b/>
                <w:spacing w:val="-3"/>
              </w:rPr>
              <w:t>41.2.4</w:t>
            </w:r>
          </w:p>
        </w:tc>
        <w:tc>
          <w:tcPr>
            <w:tcW w:w="7020" w:type="dxa"/>
            <w:tcMar>
              <w:top w:w="85" w:type="dxa"/>
              <w:bottom w:w="142" w:type="dxa"/>
              <w:right w:w="170" w:type="dxa"/>
            </w:tcMar>
          </w:tcPr>
          <w:p w:rsidR="00C43CD3" w:rsidRPr="00D17448" w:rsidRDefault="00C43CD3">
            <w:pPr>
              <w:numPr>
                <w:ilvl w:val="12"/>
                <w:numId w:val="0"/>
              </w:numPr>
              <w:ind w:right="-74"/>
              <w:jc w:val="both"/>
            </w:pPr>
            <w:r w:rsidRPr="00D17448">
              <w:t>The accounts are:</w:t>
            </w:r>
          </w:p>
          <w:p w:rsidR="00C43CD3" w:rsidRDefault="00C43CD3">
            <w:pPr>
              <w:numPr>
                <w:ilvl w:val="12"/>
                <w:numId w:val="0"/>
              </w:numPr>
              <w:ind w:right="-74"/>
              <w:jc w:val="both"/>
            </w:pPr>
          </w:p>
          <w:p w:rsidR="00C43CD3" w:rsidRDefault="00C43CD3">
            <w:pPr>
              <w:numPr>
                <w:ilvl w:val="12"/>
                <w:numId w:val="0"/>
              </w:numPr>
              <w:ind w:left="51" w:right="-74"/>
              <w:jc w:val="both"/>
            </w:pPr>
            <w:r>
              <w:t xml:space="preserve">for foreign currency: </w:t>
            </w:r>
            <w:r w:rsidRPr="00D17448">
              <w:rPr>
                <w:i/>
                <w:color w:val="1F497D" w:themeColor="text2"/>
              </w:rPr>
              <w:t>[insert account]</w:t>
            </w:r>
            <w:r w:rsidRPr="00D17448">
              <w:rPr>
                <w:iCs/>
                <w:color w:val="1F497D" w:themeColor="text2"/>
              </w:rPr>
              <w:t>.</w:t>
            </w:r>
          </w:p>
          <w:p w:rsidR="00C43CD3" w:rsidRDefault="00C43CD3">
            <w:pPr>
              <w:numPr>
                <w:ilvl w:val="12"/>
                <w:numId w:val="0"/>
              </w:numPr>
              <w:ind w:left="51" w:right="-74"/>
              <w:jc w:val="both"/>
            </w:pPr>
            <w:r>
              <w:t xml:space="preserve">for local currency: </w:t>
            </w:r>
            <w:r w:rsidRPr="00D17448">
              <w:rPr>
                <w:i/>
                <w:color w:val="1F497D" w:themeColor="text2"/>
              </w:rPr>
              <w:t>[insert account]</w:t>
            </w:r>
            <w:r w:rsidRPr="00D17448">
              <w:rPr>
                <w:iCs/>
                <w:color w:val="1F497D" w:themeColor="text2"/>
              </w:rPr>
              <w:t>.</w:t>
            </w:r>
          </w:p>
        </w:tc>
      </w:tr>
      <w:tr w:rsidR="009151AA">
        <w:tc>
          <w:tcPr>
            <w:tcW w:w="1980" w:type="dxa"/>
            <w:tcMar>
              <w:top w:w="85" w:type="dxa"/>
              <w:bottom w:w="142" w:type="dxa"/>
              <w:right w:w="170" w:type="dxa"/>
            </w:tcMar>
          </w:tcPr>
          <w:p w:rsidR="001B2FFC" w:rsidRDefault="001B2FFC" w:rsidP="009151AA">
            <w:pPr>
              <w:numPr>
                <w:ilvl w:val="12"/>
                <w:numId w:val="0"/>
              </w:numPr>
              <w:rPr>
                <w:b/>
                <w:bCs/>
              </w:rPr>
            </w:pPr>
            <w:r>
              <w:rPr>
                <w:b/>
                <w:bCs/>
              </w:rPr>
              <w:t>42.1</w:t>
            </w:r>
          </w:p>
        </w:tc>
        <w:tc>
          <w:tcPr>
            <w:tcW w:w="7020" w:type="dxa"/>
            <w:tcMar>
              <w:top w:w="85" w:type="dxa"/>
              <w:bottom w:w="142" w:type="dxa"/>
              <w:right w:w="170" w:type="dxa"/>
            </w:tcMar>
          </w:tcPr>
          <w:p w:rsidR="009151AA" w:rsidRDefault="009151AA" w:rsidP="007752C7">
            <w:pPr>
              <w:numPr>
                <w:ilvl w:val="12"/>
                <w:numId w:val="0"/>
              </w:numPr>
              <w:ind w:right="-74"/>
              <w:jc w:val="both"/>
            </w:pPr>
            <w:r w:rsidRPr="00D17448">
              <w:t>The interest rate is:</w:t>
            </w:r>
            <w:r>
              <w:t xml:space="preserve"> </w:t>
            </w:r>
            <w:r w:rsidRPr="00D17448">
              <w:rPr>
                <w:i/>
                <w:color w:val="1F497D" w:themeColor="text2"/>
              </w:rPr>
              <w:t>[insert rate]</w:t>
            </w:r>
            <w:r w:rsidRPr="00D17448">
              <w:rPr>
                <w:i/>
                <w:iCs/>
                <w:color w:val="1F497D" w:themeColor="text2"/>
              </w:rPr>
              <w:t>.</w:t>
            </w:r>
          </w:p>
          <w:p w:rsidR="009151AA" w:rsidRDefault="009151AA" w:rsidP="007752C7">
            <w:pPr>
              <w:numPr>
                <w:ilvl w:val="12"/>
                <w:numId w:val="0"/>
              </w:numPr>
              <w:ind w:right="-72"/>
              <w:jc w:val="both"/>
            </w:pPr>
          </w:p>
        </w:tc>
      </w:tr>
      <w:tr w:rsidR="009151AA">
        <w:tc>
          <w:tcPr>
            <w:tcW w:w="1980" w:type="dxa"/>
            <w:tcMar>
              <w:top w:w="85" w:type="dxa"/>
              <w:bottom w:w="142" w:type="dxa"/>
              <w:right w:w="170" w:type="dxa"/>
            </w:tcMar>
          </w:tcPr>
          <w:p w:rsidR="009151AA" w:rsidRDefault="001B2FFC">
            <w:pPr>
              <w:numPr>
                <w:ilvl w:val="12"/>
                <w:numId w:val="0"/>
              </w:numPr>
              <w:rPr>
                <w:b/>
                <w:spacing w:val="-3"/>
              </w:rPr>
            </w:pPr>
            <w:r>
              <w:rPr>
                <w:b/>
                <w:spacing w:val="-3"/>
              </w:rPr>
              <w:t>45.1</w:t>
            </w:r>
          </w:p>
          <w:p w:rsidR="009151AA" w:rsidRDefault="009151AA">
            <w:pPr>
              <w:pStyle w:val="Heading6"/>
              <w:ind w:left="0" w:firstLine="0"/>
            </w:pPr>
          </w:p>
        </w:tc>
        <w:tc>
          <w:tcPr>
            <w:tcW w:w="7020" w:type="dxa"/>
            <w:tcMar>
              <w:top w:w="85" w:type="dxa"/>
              <w:bottom w:w="142" w:type="dxa"/>
              <w:right w:w="170" w:type="dxa"/>
            </w:tcMar>
          </w:tcPr>
          <w:p w:rsidR="009151AA" w:rsidRPr="00D17448" w:rsidRDefault="009151AA">
            <w:pPr>
              <w:numPr>
                <w:ilvl w:val="12"/>
                <w:numId w:val="0"/>
              </w:numPr>
              <w:ind w:right="-72"/>
              <w:jc w:val="both"/>
              <w:rPr>
                <w:i/>
                <w:color w:val="1F497D" w:themeColor="text2"/>
              </w:rPr>
            </w:pPr>
            <w:r w:rsidRPr="00D17448">
              <w:rPr>
                <w:i/>
                <w:color w:val="1F497D" w:themeColor="text2"/>
              </w:rPr>
              <w:t>[Note: In contracts with foreign consultants, the Bank requires that the international commercial arbitration in a neutral venue is used.]</w:t>
            </w:r>
          </w:p>
          <w:p w:rsidR="009151AA" w:rsidRPr="00D17448" w:rsidRDefault="009151AA">
            <w:pPr>
              <w:numPr>
                <w:ilvl w:val="12"/>
                <w:numId w:val="0"/>
              </w:numPr>
              <w:ind w:right="-72"/>
              <w:jc w:val="both"/>
              <w:rPr>
                <w:i/>
                <w:color w:val="1F497D" w:themeColor="text2"/>
              </w:rPr>
            </w:pPr>
          </w:p>
          <w:p w:rsidR="009151AA" w:rsidRPr="00D17448" w:rsidRDefault="009151AA">
            <w:pPr>
              <w:numPr>
                <w:ilvl w:val="12"/>
                <w:numId w:val="0"/>
              </w:numPr>
              <w:ind w:right="-72"/>
              <w:jc w:val="both"/>
            </w:pPr>
            <w:r w:rsidRPr="00D17448">
              <w:t>Disputes shall be settled by arbitration in accordance with the following provisions:</w:t>
            </w:r>
          </w:p>
          <w:p w:rsidR="009151AA" w:rsidRPr="00695435" w:rsidRDefault="009151AA">
            <w:pPr>
              <w:numPr>
                <w:ilvl w:val="12"/>
                <w:numId w:val="0"/>
              </w:numPr>
              <w:tabs>
                <w:tab w:val="left" w:pos="540"/>
              </w:tabs>
              <w:spacing w:before="120"/>
              <w:ind w:left="547" w:right="-72" w:hanging="547"/>
              <w:jc w:val="both"/>
            </w:pPr>
            <w:r w:rsidRPr="00695435">
              <w:t>1.</w:t>
            </w:r>
            <w:r w:rsidRPr="00695435">
              <w:tab/>
            </w:r>
            <w:r w:rsidRPr="00695435">
              <w:rPr>
                <w:u w:val="single"/>
              </w:rPr>
              <w:t>Selection of Arbitrators</w:t>
            </w:r>
            <w:r w:rsidRPr="00695435">
              <w:t>.  Each dispute submitted by a Party to arbitration shall be heard by a sole arbitrator or an arbitration panel composed of three (3) arbitrators, in accordance with the following provisions:</w:t>
            </w:r>
          </w:p>
          <w:p w:rsidR="009151AA" w:rsidRPr="00695435" w:rsidRDefault="009151AA">
            <w:pPr>
              <w:numPr>
                <w:ilvl w:val="12"/>
                <w:numId w:val="0"/>
              </w:numPr>
              <w:tabs>
                <w:tab w:val="left" w:pos="1080"/>
              </w:tabs>
              <w:ind w:left="1088" w:right="-74" w:hanging="544"/>
              <w:jc w:val="both"/>
            </w:pPr>
          </w:p>
          <w:p w:rsidR="009151AA" w:rsidRPr="00695435" w:rsidRDefault="009151AA">
            <w:pPr>
              <w:numPr>
                <w:ilvl w:val="12"/>
                <w:numId w:val="0"/>
              </w:numPr>
              <w:tabs>
                <w:tab w:val="left" w:pos="1080"/>
              </w:tabs>
              <w:ind w:left="1088" w:right="-74" w:hanging="530"/>
              <w:jc w:val="both"/>
            </w:pPr>
            <w:r w:rsidRPr="00695435">
              <w:t>(a)</w:t>
            </w:r>
            <w:r w:rsidRPr="00695435">
              <w:tab/>
              <w:t xml:space="preserve">Where the Parties agree that the dispute concerns a technical matter, they may agree to appoint a sole arbitrator or, failing agreement on the identity of such sole arbitrator within thirty (30) days after receipt by the other Party of the proposal of a name for such an appointment by the Party who initiated the proceedings, either Party may apply to </w:t>
            </w:r>
            <w:r w:rsidRPr="00D17448">
              <w:rPr>
                <w:i/>
                <w:color w:val="1F497D" w:themeColor="text2"/>
              </w:rPr>
              <w:t>[name an appropriate international professional body, e.g., the Federation Internationale des Ingenieurs-Conseil (FIDIC) of Lausanne, Switzerland]</w:t>
            </w:r>
            <w:r w:rsidRPr="00695435">
              <w:t xml:space="preserve"> for a list of not fewer than five (5) nominees and, on receipt of such list, the Parties shall alternately strike names therefrom, and the last remaining nominee on the list shall be the sole arbitrator for the matter in dispute.  If the last remaining nominee has not been determined in this manner within sixty (60) days of the date of the list, </w:t>
            </w:r>
            <w:r w:rsidRPr="00D17448">
              <w:rPr>
                <w:i/>
                <w:color w:val="1F497D" w:themeColor="text2"/>
              </w:rPr>
              <w:t>[insert the name of the same professional body as above]</w:t>
            </w:r>
            <w:r w:rsidRPr="00695435">
              <w:t xml:space="preserve"> shall appoint, upon the request of either Party and from such list or otherwise, a sole arbitrator for the matter in dispute.</w:t>
            </w:r>
          </w:p>
          <w:p w:rsidR="009151AA" w:rsidRPr="00695435" w:rsidRDefault="009151AA">
            <w:pPr>
              <w:keepNext/>
              <w:numPr>
                <w:ilvl w:val="12"/>
                <w:numId w:val="0"/>
              </w:numPr>
              <w:tabs>
                <w:tab w:val="left" w:pos="1080"/>
              </w:tabs>
              <w:ind w:left="1080" w:right="-72" w:hanging="540"/>
              <w:jc w:val="both"/>
            </w:pPr>
          </w:p>
          <w:p w:rsidR="009151AA" w:rsidRDefault="009151AA">
            <w:pPr>
              <w:numPr>
                <w:ilvl w:val="12"/>
                <w:numId w:val="0"/>
              </w:numPr>
              <w:tabs>
                <w:tab w:val="left" w:pos="1080"/>
              </w:tabs>
              <w:ind w:left="1088" w:right="-74" w:hanging="530"/>
              <w:jc w:val="both"/>
            </w:pPr>
            <w:r w:rsidRPr="00695435">
              <w:t>(b)</w:t>
            </w:r>
            <w:r w:rsidRPr="00695435">
              <w:tab/>
              <w:t xml:space="preserve">Where the Parties do not agree that the dispute concerns a technical matter, the Client and the Consultant shall each appoint one (1) arbitrator, and these two arbitrators shall jointly appoint a third arbitrator, who shall chair the arbitration panel.  If the arbitrators named by the Parties do not succeed in appointing a third arbitrator within thirty (30) days after the latter of the two (2) arbitrators named by the Parties has been appointed, the third arbitrator shall, at the request of either Party, be appointed by </w:t>
            </w:r>
            <w:r w:rsidRPr="00D17448">
              <w:rPr>
                <w:i/>
                <w:color w:val="1F497D" w:themeColor="text2"/>
              </w:rPr>
              <w:t>[name an appropriate international appointing authority, e.g., the Secretary General of the Permanent Court of Arbitration, The Hague; the Secretary General of the International Centre for Settlement of Investment Disputes, Washington, D.C.; the International Chamber of Commerce, Paris; etc.]</w:t>
            </w:r>
            <w:r w:rsidRPr="00695435">
              <w:t>.</w:t>
            </w:r>
          </w:p>
          <w:p w:rsidR="001D2498" w:rsidRDefault="001D2498">
            <w:pPr>
              <w:numPr>
                <w:ilvl w:val="12"/>
                <w:numId w:val="0"/>
              </w:numPr>
              <w:tabs>
                <w:tab w:val="left" w:pos="1080"/>
              </w:tabs>
              <w:ind w:left="1088" w:right="-74" w:hanging="530"/>
              <w:jc w:val="both"/>
            </w:pPr>
          </w:p>
          <w:p w:rsidR="001D2498" w:rsidRPr="00695435" w:rsidRDefault="001D2498" w:rsidP="001D2498">
            <w:pPr>
              <w:keepNext/>
              <w:numPr>
                <w:ilvl w:val="12"/>
                <w:numId w:val="0"/>
              </w:numPr>
              <w:tabs>
                <w:tab w:val="left" w:pos="1080"/>
              </w:tabs>
              <w:ind w:left="1080" w:right="-72" w:hanging="540"/>
              <w:jc w:val="both"/>
            </w:pPr>
            <w:r w:rsidRPr="00695435">
              <w:t>(c)</w:t>
            </w:r>
            <w:r w:rsidRPr="00695435">
              <w:tab/>
              <w:t xml:space="preserve">If, in a dispute subject to </w:t>
            </w:r>
            <w:r>
              <w:t>paragraph (b) abov</w:t>
            </w:r>
            <w:r w:rsidRPr="001D2498">
              <w:t>e,</w:t>
            </w:r>
            <w:r w:rsidRPr="00695435">
              <w:t xml:space="preserve"> one Party fails to appoint its arbitrator within thirty (30) days after the other Party has appointed its arbitrator, the Party which has named an arbitrator may apply to the </w:t>
            </w:r>
            <w:r w:rsidRPr="00D17448">
              <w:rPr>
                <w:i/>
                <w:color w:val="1F497D" w:themeColor="text2"/>
              </w:rPr>
              <w:t>[name the same appointing authority as in said paragraph (b)]</w:t>
            </w:r>
            <w:r w:rsidRPr="00695435">
              <w:t xml:space="preserve"> to appoint a sole arbitrator for the matter in dispute, and the arbitrator appointed pursuant to such application shall be the sole arbitrator for that dispute.</w:t>
            </w:r>
          </w:p>
        </w:tc>
      </w:tr>
      <w:tr w:rsidR="009151AA">
        <w:tc>
          <w:tcPr>
            <w:tcW w:w="1980" w:type="dxa"/>
            <w:tcMar>
              <w:top w:w="85" w:type="dxa"/>
              <w:bottom w:w="142" w:type="dxa"/>
              <w:right w:w="170" w:type="dxa"/>
            </w:tcMar>
          </w:tcPr>
          <w:p w:rsidR="009151AA" w:rsidRDefault="009151AA">
            <w:pPr>
              <w:pStyle w:val="Heading6"/>
              <w:ind w:left="0" w:firstLine="0"/>
            </w:pPr>
          </w:p>
        </w:tc>
        <w:tc>
          <w:tcPr>
            <w:tcW w:w="7020" w:type="dxa"/>
            <w:tcMar>
              <w:top w:w="85" w:type="dxa"/>
              <w:bottom w:w="142" w:type="dxa"/>
              <w:right w:w="170" w:type="dxa"/>
            </w:tcMar>
          </w:tcPr>
          <w:p w:rsidR="009151AA" w:rsidRDefault="009151AA">
            <w:pPr>
              <w:keepNext/>
              <w:numPr>
                <w:ilvl w:val="12"/>
                <w:numId w:val="0"/>
              </w:numPr>
              <w:tabs>
                <w:tab w:val="left" w:pos="540"/>
              </w:tabs>
              <w:ind w:left="540" w:right="-72" w:hanging="540"/>
              <w:jc w:val="both"/>
            </w:pPr>
            <w:r w:rsidRPr="00695435">
              <w:t>2.</w:t>
            </w:r>
            <w:r w:rsidRPr="00695435">
              <w:tab/>
            </w:r>
            <w:r w:rsidRPr="00695435">
              <w:rPr>
                <w:u w:val="single"/>
              </w:rPr>
              <w:t>Rules of Procedure</w:t>
            </w:r>
            <w:r w:rsidRPr="00695435">
              <w:t>. Except as otherwise stated herein, arbitration proceedings shall be conducted in accordance with the rules of procedure for arbitration of the United Nations Commission on International Trade Law (UNCITRAL) as in force on the date of this Contract.</w:t>
            </w:r>
          </w:p>
          <w:p w:rsidR="00E7181C" w:rsidRPr="00695435" w:rsidRDefault="00E7181C">
            <w:pPr>
              <w:keepNext/>
              <w:numPr>
                <w:ilvl w:val="12"/>
                <w:numId w:val="0"/>
              </w:numPr>
              <w:tabs>
                <w:tab w:val="left" w:pos="540"/>
              </w:tabs>
              <w:ind w:left="540" w:right="-72" w:hanging="540"/>
              <w:jc w:val="both"/>
            </w:pPr>
          </w:p>
          <w:p w:rsidR="009151AA" w:rsidRPr="00695435" w:rsidRDefault="009151AA">
            <w:pPr>
              <w:keepNext/>
              <w:numPr>
                <w:ilvl w:val="12"/>
                <w:numId w:val="0"/>
              </w:numPr>
              <w:tabs>
                <w:tab w:val="left" w:pos="540"/>
              </w:tabs>
              <w:ind w:left="540" w:right="-72" w:hanging="540"/>
              <w:jc w:val="both"/>
            </w:pPr>
            <w:r w:rsidRPr="00695435">
              <w:t>3.</w:t>
            </w:r>
            <w:r w:rsidRPr="00695435">
              <w:tab/>
            </w:r>
            <w:r w:rsidRPr="00695435">
              <w:rPr>
                <w:u w:val="single"/>
              </w:rPr>
              <w:t>Substitute Arbitrators</w:t>
            </w:r>
            <w:r w:rsidRPr="00695435">
              <w:t>.  If for any reason an arbitrator is unable to perform his/her function, a substitute shall be appointed in the same manner as the original arbitrator.</w:t>
            </w:r>
          </w:p>
          <w:p w:rsidR="009151AA" w:rsidRPr="00695435" w:rsidRDefault="009151AA">
            <w:pPr>
              <w:keepNext/>
              <w:numPr>
                <w:ilvl w:val="12"/>
                <w:numId w:val="0"/>
              </w:numPr>
              <w:tabs>
                <w:tab w:val="left" w:pos="540"/>
              </w:tabs>
              <w:ind w:left="540" w:right="-72" w:hanging="540"/>
              <w:jc w:val="both"/>
            </w:pPr>
          </w:p>
          <w:p w:rsidR="009151AA" w:rsidRPr="00695435" w:rsidRDefault="009151AA">
            <w:pPr>
              <w:numPr>
                <w:ilvl w:val="12"/>
                <w:numId w:val="0"/>
              </w:numPr>
              <w:tabs>
                <w:tab w:val="left" w:pos="540"/>
              </w:tabs>
              <w:ind w:left="540" w:right="-72" w:hanging="540"/>
              <w:jc w:val="both"/>
            </w:pPr>
            <w:r w:rsidRPr="00695435">
              <w:t>4.</w:t>
            </w:r>
            <w:r w:rsidRPr="00695435">
              <w:tab/>
            </w:r>
            <w:r w:rsidRPr="00695435">
              <w:rPr>
                <w:u w:val="single"/>
              </w:rPr>
              <w:t>Nationality and Qualifications of Arbitrators</w:t>
            </w:r>
            <w:r w:rsidRPr="00695435">
              <w:t>.  The sole arbitrator or the third arbitrator appointed pursuant t</w:t>
            </w:r>
            <w:r w:rsidR="00655939">
              <w:t xml:space="preserve">o paragraphs 1(a) through 1(c) above </w:t>
            </w:r>
            <w:r w:rsidRPr="00695435">
              <w:t xml:space="preserve">shall be an internationally recognized legal or technical expert with extensive experience in relation to the matter in dispute and shall not be a national of the Consultant’s home country </w:t>
            </w:r>
            <w:r w:rsidRPr="00695435">
              <w:rPr>
                <w:color w:val="1F497D" w:themeColor="text2"/>
              </w:rPr>
              <w:t>[</w:t>
            </w:r>
            <w:r w:rsidRPr="00D17448">
              <w:rPr>
                <w:b/>
                <w:i/>
                <w:color w:val="1F497D" w:themeColor="text2"/>
              </w:rPr>
              <w:t>Note</w:t>
            </w:r>
            <w:r w:rsidRPr="00D17448">
              <w:rPr>
                <w:i/>
                <w:color w:val="1F497D" w:themeColor="text2"/>
              </w:rPr>
              <w:t>:  If the Consultant consists of more than one entity, add</w:t>
            </w:r>
            <w:r w:rsidRPr="00695435">
              <w:rPr>
                <w:i/>
                <w:color w:val="1F497D" w:themeColor="text2"/>
              </w:rPr>
              <w:t>:</w:t>
            </w:r>
            <w:r w:rsidRPr="00695435">
              <w:rPr>
                <w:color w:val="1F497D" w:themeColor="text2"/>
              </w:rPr>
              <w:t xml:space="preserve"> </w:t>
            </w:r>
            <w:r w:rsidRPr="00695435">
              <w:t xml:space="preserve"> or of the home country of any of their members or Parties</w:t>
            </w:r>
            <w:r w:rsidRPr="00695435">
              <w:rPr>
                <w:color w:val="1F497D" w:themeColor="text2"/>
              </w:rPr>
              <w:t>]</w:t>
            </w:r>
            <w:r w:rsidRPr="00695435">
              <w:t xml:space="preserve"> or of the Government’s country.  For the purposes of this Clause, “home country” means any of:</w:t>
            </w:r>
          </w:p>
          <w:p w:rsidR="009151AA" w:rsidRPr="00695435" w:rsidRDefault="009151AA">
            <w:pPr>
              <w:keepNext/>
              <w:numPr>
                <w:ilvl w:val="12"/>
                <w:numId w:val="0"/>
              </w:numPr>
              <w:tabs>
                <w:tab w:val="left" w:pos="540"/>
              </w:tabs>
              <w:ind w:left="540" w:right="-72" w:hanging="540"/>
              <w:jc w:val="both"/>
            </w:pPr>
          </w:p>
          <w:p w:rsidR="009151AA" w:rsidRPr="00695435" w:rsidRDefault="009151AA">
            <w:pPr>
              <w:numPr>
                <w:ilvl w:val="12"/>
                <w:numId w:val="0"/>
              </w:numPr>
              <w:tabs>
                <w:tab w:val="left" w:pos="1080"/>
              </w:tabs>
              <w:ind w:left="1080" w:right="-72" w:hanging="540"/>
              <w:jc w:val="both"/>
            </w:pPr>
            <w:r w:rsidRPr="00695435">
              <w:t>(a)</w:t>
            </w:r>
            <w:r w:rsidRPr="00695435">
              <w:tab/>
              <w:t xml:space="preserve">the country of incorporation of the Consultant </w:t>
            </w:r>
            <w:r w:rsidRPr="00D17448">
              <w:rPr>
                <w:i/>
                <w:color w:val="1F497D" w:themeColor="text2"/>
              </w:rPr>
              <w:t>[</w:t>
            </w:r>
            <w:r w:rsidRPr="00D17448">
              <w:rPr>
                <w:b/>
                <w:i/>
                <w:color w:val="1F497D" w:themeColor="text2"/>
              </w:rPr>
              <w:t>Note</w:t>
            </w:r>
            <w:r w:rsidRPr="00D17448">
              <w:rPr>
                <w:i/>
                <w:color w:val="1F497D" w:themeColor="text2"/>
              </w:rPr>
              <w:t>: If the Consultant consists of more than one entity, add:</w:t>
            </w:r>
            <w:r w:rsidRPr="00695435">
              <w:t xml:space="preserve"> or of any of their members or Parties</w:t>
            </w:r>
            <w:r w:rsidRPr="00695435">
              <w:rPr>
                <w:color w:val="1F497D" w:themeColor="text2"/>
              </w:rPr>
              <w:t>]</w:t>
            </w:r>
            <w:r w:rsidRPr="00695435">
              <w:t>; or</w:t>
            </w:r>
          </w:p>
          <w:p w:rsidR="009151AA" w:rsidRPr="00695435" w:rsidRDefault="009151AA">
            <w:pPr>
              <w:numPr>
                <w:ilvl w:val="12"/>
                <w:numId w:val="0"/>
              </w:numPr>
              <w:tabs>
                <w:tab w:val="left" w:pos="1080"/>
              </w:tabs>
              <w:ind w:left="1080" w:right="-72" w:hanging="540"/>
              <w:jc w:val="both"/>
            </w:pPr>
          </w:p>
          <w:p w:rsidR="009151AA" w:rsidRPr="00695435" w:rsidRDefault="009151AA">
            <w:pPr>
              <w:numPr>
                <w:ilvl w:val="12"/>
                <w:numId w:val="0"/>
              </w:numPr>
              <w:tabs>
                <w:tab w:val="left" w:pos="1080"/>
              </w:tabs>
              <w:ind w:left="1080" w:right="-72" w:hanging="540"/>
              <w:jc w:val="both"/>
            </w:pPr>
            <w:r w:rsidRPr="00695435">
              <w:t>(b)</w:t>
            </w:r>
            <w:r w:rsidRPr="00695435">
              <w:tab/>
              <w:t xml:space="preserve">the country in which the Consultant’s [or any of their members’ or Parties’] principal place of business is located; or </w:t>
            </w:r>
          </w:p>
          <w:p w:rsidR="009151AA" w:rsidRPr="00695435" w:rsidRDefault="009151AA">
            <w:pPr>
              <w:numPr>
                <w:ilvl w:val="12"/>
                <w:numId w:val="0"/>
              </w:numPr>
              <w:tabs>
                <w:tab w:val="left" w:pos="1080"/>
              </w:tabs>
              <w:ind w:left="1080" w:right="-72" w:hanging="540"/>
              <w:jc w:val="both"/>
            </w:pPr>
          </w:p>
          <w:p w:rsidR="009151AA" w:rsidRPr="00695435" w:rsidRDefault="009151AA">
            <w:pPr>
              <w:numPr>
                <w:ilvl w:val="12"/>
                <w:numId w:val="0"/>
              </w:numPr>
              <w:tabs>
                <w:tab w:val="left" w:pos="1080"/>
              </w:tabs>
              <w:ind w:left="1080" w:right="-72" w:hanging="540"/>
              <w:jc w:val="both"/>
            </w:pPr>
            <w:r w:rsidRPr="00695435">
              <w:t>(c)</w:t>
            </w:r>
            <w:r w:rsidRPr="00695435">
              <w:tab/>
              <w:t>the country of nationality of a majority of the Consultant’s [or of any members’ or Parties’] shareholders; or</w:t>
            </w:r>
          </w:p>
          <w:p w:rsidR="009151AA" w:rsidRPr="00695435" w:rsidRDefault="009151AA">
            <w:pPr>
              <w:numPr>
                <w:ilvl w:val="12"/>
                <w:numId w:val="0"/>
              </w:numPr>
              <w:tabs>
                <w:tab w:val="left" w:pos="1080"/>
              </w:tabs>
              <w:ind w:left="1080" w:right="-72" w:hanging="540"/>
              <w:jc w:val="both"/>
            </w:pPr>
          </w:p>
          <w:p w:rsidR="009151AA" w:rsidRPr="00695435" w:rsidRDefault="009151AA">
            <w:pPr>
              <w:numPr>
                <w:ilvl w:val="12"/>
                <w:numId w:val="0"/>
              </w:numPr>
              <w:tabs>
                <w:tab w:val="left" w:pos="1080"/>
              </w:tabs>
              <w:ind w:left="1080" w:right="-72" w:hanging="540"/>
              <w:jc w:val="both"/>
            </w:pPr>
            <w:r w:rsidRPr="00695435">
              <w:t>(d)</w:t>
            </w:r>
            <w:r w:rsidRPr="00695435">
              <w:tab/>
              <w:t>the country of nationality of the Sub-consultants concerned, where the dispute involves a subcontract.</w:t>
            </w:r>
          </w:p>
          <w:p w:rsidR="009151AA" w:rsidRPr="00695435" w:rsidRDefault="009151AA">
            <w:pPr>
              <w:numPr>
                <w:ilvl w:val="12"/>
                <w:numId w:val="0"/>
              </w:numPr>
              <w:tabs>
                <w:tab w:val="left" w:pos="1080"/>
              </w:tabs>
              <w:ind w:left="1080" w:right="-72" w:hanging="540"/>
              <w:jc w:val="both"/>
            </w:pPr>
          </w:p>
        </w:tc>
      </w:tr>
      <w:tr w:rsidR="009151AA" w:rsidRPr="00695435">
        <w:tc>
          <w:tcPr>
            <w:tcW w:w="1980" w:type="dxa"/>
            <w:tcMar>
              <w:top w:w="85" w:type="dxa"/>
              <w:bottom w:w="142" w:type="dxa"/>
              <w:right w:w="170" w:type="dxa"/>
            </w:tcMar>
          </w:tcPr>
          <w:p w:rsidR="009151AA" w:rsidRPr="00695435" w:rsidRDefault="009151AA">
            <w:pPr>
              <w:pStyle w:val="Heading6"/>
              <w:ind w:left="0" w:firstLine="0"/>
            </w:pPr>
          </w:p>
        </w:tc>
        <w:tc>
          <w:tcPr>
            <w:tcW w:w="7020" w:type="dxa"/>
            <w:tcMar>
              <w:top w:w="85" w:type="dxa"/>
              <w:bottom w:w="142" w:type="dxa"/>
              <w:right w:w="170" w:type="dxa"/>
            </w:tcMar>
          </w:tcPr>
          <w:p w:rsidR="009151AA" w:rsidRPr="00695435" w:rsidRDefault="009151AA">
            <w:pPr>
              <w:numPr>
                <w:ilvl w:val="12"/>
                <w:numId w:val="0"/>
              </w:numPr>
              <w:tabs>
                <w:tab w:val="left" w:pos="540"/>
              </w:tabs>
              <w:ind w:left="540" w:right="-72" w:hanging="540"/>
              <w:jc w:val="both"/>
            </w:pPr>
            <w:r w:rsidRPr="00695435">
              <w:t>5.</w:t>
            </w:r>
            <w:r w:rsidRPr="00695435">
              <w:tab/>
            </w:r>
            <w:r w:rsidRPr="00695435">
              <w:rPr>
                <w:u w:val="single"/>
              </w:rPr>
              <w:t>Miscellaneous</w:t>
            </w:r>
            <w:r w:rsidRPr="00695435">
              <w:t>.  In any arbitration proceeding hereunder:</w:t>
            </w:r>
          </w:p>
          <w:p w:rsidR="009151AA" w:rsidRPr="00695435" w:rsidRDefault="009151AA">
            <w:pPr>
              <w:pStyle w:val="BodyText"/>
              <w:numPr>
                <w:ilvl w:val="12"/>
                <w:numId w:val="0"/>
              </w:numPr>
              <w:spacing w:after="0"/>
            </w:pPr>
          </w:p>
          <w:p w:rsidR="009151AA" w:rsidRPr="00695435" w:rsidRDefault="009151AA">
            <w:pPr>
              <w:numPr>
                <w:ilvl w:val="12"/>
                <w:numId w:val="0"/>
              </w:numPr>
              <w:tabs>
                <w:tab w:val="left" w:pos="1080"/>
              </w:tabs>
              <w:ind w:left="1080" w:right="-72" w:hanging="540"/>
              <w:jc w:val="both"/>
            </w:pPr>
            <w:r w:rsidRPr="00695435">
              <w:t>(a)</w:t>
            </w:r>
            <w:r w:rsidRPr="00695435">
              <w:tab/>
              <w:t xml:space="preserve">proceedings shall, unless otherwise agreed by the Parties, be held in </w:t>
            </w:r>
            <w:r w:rsidRPr="00D17448">
              <w:rPr>
                <w:i/>
                <w:color w:val="1F497D" w:themeColor="text2"/>
              </w:rPr>
              <w:t>[select a country which is neither the Client’s country nor the Consultant’s country]</w:t>
            </w:r>
            <w:r w:rsidRPr="00695435">
              <w:t>;</w:t>
            </w:r>
          </w:p>
          <w:p w:rsidR="009151AA" w:rsidRPr="00695435" w:rsidRDefault="009151AA">
            <w:pPr>
              <w:numPr>
                <w:ilvl w:val="12"/>
                <w:numId w:val="0"/>
              </w:numPr>
              <w:tabs>
                <w:tab w:val="left" w:pos="1080"/>
              </w:tabs>
              <w:ind w:left="1080" w:right="-72" w:hanging="540"/>
              <w:jc w:val="both"/>
            </w:pPr>
          </w:p>
          <w:p w:rsidR="009151AA" w:rsidRPr="00695435" w:rsidRDefault="009151AA">
            <w:pPr>
              <w:numPr>
                <w:ilvl w:val="12"/>
                <w:numId w:val="0"/>
              </w:numPr>
              <w:tabs>
                <w:tab w:val="left" w:pos="1080"/>
              </w:tabs>
              <w:ind w:left="1080" w:right="-72" w:hanging="540"/>
              <w:jc w:val="both"/>
            </w:pPr>
            <w:r w:rsidRPr="00695435">
              <w:t>(b)</w:t>
            </w:r>
            <w:r w:rsidRPr="00695435">
              <w:tab/>
              <w:t xml:space="preserve">the </w:t>
            </w:r>
            <w:r w:rsidRPr="00D17448">
              <w:rPr>
                <w:i/>
                <w:color w:val="1F497D" w:themeColor="text2"/>
              </w:rPr>
              <w:t>[type of language]</w:t>
            </w:r>
            <w:r w:rsidRPr="00695435">
              <w:t xml:space="preserve"> language shall be the official language for all purposes; and</w:t>
            </w:r>
          </w:p>
          <w:p w:rsidR="009151AA" w:rsidRPr="00695435" w:rsidRDefault="009151AA">
            <w:pPr>
              <w:numPr>
                <w:ilvl w:val="12"/>
                <w:numId w:val="0"/>
              </w:numPr>
              <w:tabs>
                <w:tab w:val="left" w:pos="1080"/>
              </w:tabs>
              <w:ind w:left="1080" w:right="-72" w:hanging="540"/>
              <w:jc w:val="both"/>
            </w:pPr>
          </w:p>
          <w:p w:rsidR="009151AA" w:rsidRPr="00695435" w:rsidRDefault="009151AA" w:rsidP="00BB189C">
            <w:pPr>
              <w:numPr>
                <w:ilvl w:val="12"/>
                <w:numId w:val="0"/>
              </w:numPr>
              <w:tabs>
                <w:tab w:val="left" w:pos="1080"/>
              </w:tabs>
              <w:ind w:left="1080" w:right="-72" w:firstLine="18"/>
              <w:jc w:val="both"/>
              <w:rPr>
                <w:i/>
                <w:iCs/>
                <w:strike/>
              </w:rPr>
            </w:pPr>
            <w:r w:rsidRPr="00695435">
              <w:t>(c)</w:t>
            </w:r>
            <w:r w:rsidRPr="00695435">
              <w:tab/>
              <w:t>the decision of the sole arbitrator or of a majority of the arbitrators (or of the third arbitrator if there is no such majority) shall be final and binding and shall be enforceable in any court of competent jurisdiction, and the Parties hereby waive any objections to or claims of immunity in respect of such enforcement.</w:t>
            </w:r>
          </w:p>
        </w:tc>
      </w:tr>
    </w:tbl>
    <w:p w:rsidR="002A7CF9" w:rsidRPr="00695435" w:rsidRDefault="002A7CF9">
      <w:pPr>
        <w:jc w:val="center"/>
      </w:pPr>
    </w:p>
    <w:p w:rsidR="002A7CF9" w:rsidRPr="00695435" w:rsidRDefault="002A7CF9">
      <w:pPr>
        <w:jc w:val="center"/>
      </w:pPr>
    </w:p>
    <w:p w:rsidR="002A7CF9" w:rsidRPr="00695435" w:rsidRDefault="002A7CF9">
      <w:pPr>
        <w:pStyle w:val="BankNormal"/>
        <w:spacing w:after="0"/>
        <w:rPr>
          <w:szCs w:val="24"/>
          <w:lang w:val="en-GB" w:eastAsia="it-IT"/>
        </w:rPr>
        <w:sectPr w:rsidR="002A7CF9" w:rsidRPr="00695435" w:rsidSect="00625C8A">
          <w:headerReference w:type="even" r:id="rId27"/>
          <w:headerReference w:type="default" r:id="rId28"/>
          <w:type w:val="oddPage"/>
          <w:pgSz w:w="12242" w:h="15842" w:code="1"/>
          <w:pgMar w:top="1440" w:right="1440" w:bottom="1440" w:left="1800" w:header="720" w:footer="720" w:gutter="0"/>
          <w:paperSrc w:first="15" w:other="15"/>
          <w:cols w:space="708"/>
          <w:titlePg/>
          <w:docGrid w:linePitch="360"/>
        </w:sectPr>
      </w:pPr>
    </w:p>
    <w:p w:rsidR="002A7CF9" w:rsidRPr="00695435" w:rsidRDefault="008F5205">
      <w:pPr>
        <w:pStyle w:val="A1-Heading1"/>
      </w:pPr>
      <w:bookmarkStart w:id="122" w:name="_Toc350746358"/>
      <w:bookmarkStart w:id="123" w:name="_Toc350849423"/>
      <w:bookmarkStart w:id="124" w:name="_Toc351343748"/>
      <w:bookmarkStart w:id="125" w:name="_Toc299534185"/>
      <w:r w:rsidRPr="00695435">
        <w:t xml:space="preserve">IV. </w:t>
      </w:r>
      <w:r w:rsidR="002A7CF9" w:rsidRPr="00695435">
        <w:t>Appendices</w:t>
      </w:r>
      <w:bookmarkEnd w:id="122"/>
      <w:bookmarkEnd w:id="123"/>
      <w:bookmarkEnd w:id="124"/>
      <w:bookmarkEnd w:id="125"/>
    </w:p>
    <w:p w:rsidR="002A7CF9" w:rsidRPr="00695435" w:rsidRDefault="002A7CF9">
      <w:pPr>
        <w:pStyle w:val="A1-Heading2"/>
      </w:pPr>
      <w:bookmarkStart w:id="126" w:name="_Toc350849424"/>
      <w:bookmarkStart w:id="127" w:name="_Toc351343749"/>
      <w:bookmarkStart w:id="128" w:name="_Toc299534186"/>
      <w:r w:rsidRPr="00695435">
        <w:t xml:space="preserve">Appendix A – </w:t>
      </w:r>
      <w:bookmarkEnd w:id="126"/>
      <w:bookmarkEnd w:id="127"/>
      <w:r w:rsidR="008F5205" w:rsidRPr="00695435">
        <w:t>T</w:t>
      </w:r>
      <w:r w:rsidR="00651FF8" w:rsidRPr="00695435">
        <w:t>erms of Reference</w:t>
      </w:r>
      <w:bookmarkEnd w:id="128"/>
    </w:p>
    <w:p w:rsidR="002A7CF9" w:rsidRPr="00695435" w:rsidRDefault="002A7CF9">
      <w:pPr>
        <w:keepNext/>
        <w:numPr>
          <w:ilvl w:val="12"/>
          <w:numId w:val="0"/>
        </w:numPr>
      </w:pPr>
    </w:p>
    <w:p w:rsidR="00B1148A" w:rsidRPr="00D17448" w:rsidRDefault="00C046BB" w:rsidP="00B1148A">
      <w:pPr>
        <w:numPr>
          <w:ilvl w:val="12"/>
          <w:numId w:val="0"/>
        </w:numPr>
        <w:jc w:val="both"/>
        <w:rPr>
          <w:b/>
          <w:bCs/>
          <w:i/>
        </w:rPr>
      </w:pPr>
      <w:r w:rsidRPr="00D17448">
        <w:rPr>
          <w:b/>
          <w:bCs/>
          <w:i/>
          <w:color w:val="1F497D" w:themeColor="text2"/>
        </w:rPr>
        <w:t>[</w:t>
      </w:r>
      <w:r w:rsidR="002A7CF9" w:rsidRPr="00D17448">
        <w:rPr>
          <w:b/>
          <w:bCs/>
          <w:i/>
          <w:color w:val="1F497D" w:themeColor="text2"/>
        </w:rPr>
        <w:t>Note:</w:t>
      </w:r>
      <w:r w:rsidR="002A7CF9" w:rsidRPr="00D17448">
        <w:rPr>
          <w:i/>
          <w:color w:val="1F497D" w:themeColor="text2"/>
        </w:rPr>
        <w:t xml:space="preserve">  This Appendix </w:t>
      </w:r>
      <w:r w:rsidR="000770BD" w:rsidRPr="00D17448">
        <w:rPr>
          <w:i/>
          <w:color w:val="1F497D" w:themeColor="text2"/>
        </w:rPr>
        <w:t>shall</w:t>
      </w:r>
      <w:r w:rsidR="002A7CF9" w:rsidRPr="00D17448">
        <w:rPr>
          <w:i/>
          <w:color w:val="1F497D" w:themeColor="text2"/>
        </w:rPr>
        <w:t xml:space="preserve"> include the final Terms of Reference </w:t>
      </w:r>
      <w:r w:rsidR="008F5205" w:rsidRPr="00D17448">
        <w:rPr>
          <w:i/>
          <w:color w:val="1F497D" w:themeColor="text2"/>
        </w:rPr>
        <w:t xml:space="preserve">(TORs) </w:t>
      </w:r>
      <w:r w:rsidR="002A7CF9" w:rsidRPr="00D17448">
        <w:rPr>
          <w:i/>
          <w:color w:val="1F497D" w:themeColor="text2"/>
        </w:rPr>
        <w:t>worked out by the Client and the Consultant during</w:t>
      </w:r>
      <w:r w:rsidR="008F5205" w:rsidRPr="00D17448">
        <w:rPr>
          <w:i/>
          <w:color w:val="1F497D" w:themeColor="text2"/>
        </w:rPr>
        <w:t xml:space="preserve"> the </w:t>
      </w:r>
      <w:r w:rsidR="002A7CF9" w:rsidRPr="00D17448">
        <w:rPr>
          <w:i/>
          <w:color w:val="1F497D" w:themeColor="text2"/>
        </w:rPr>
        <w:t>negotiations</w:t>
      </w:r>
      <w:r w:rsidR="00B1148A" w:rsidRPr="00D17448">
        <w:rPr>
          <w:i/>
          <w:color w:val="1F497D" w:themeColor="text2"/>
        </w:rPr>
        <w:t>;</w:t>
      </w:r>
      <w:r w:rsidR="002A7CF9" w:rsidRPr="00D17448">
        <w:rPr>
          <w:i/>
          <w:color w:val="1F497D" w:themeColor="text2"/>
        </w:rPr>
        <w:t xml:space="preserve"> dates for completion of various tasks</w:t>
      </w:r>
      <w:r w:rsidR="00B1148A" w:rsidRPr="00D17448">
        <w:rPr>
          <w:i/>
          <w:color w:val="1F497D" w:themeColor="text2"/>
        </w:rPr>
        <w:t>;</w:t>
      </w:r>
      <w:r w:rsidR="002A7CF9" w:rsidRPr="00D17448">
        <w:rPr>
          <w:i/>
          <w:color w:val="1F497D" w:themeColor="text2"/>
        </w:rPr>
        <w:t xml:space="preserve"> </w:t>
      </w:r>
      <w:r w:rsidR="00B1148A" w:rsidRPr="00D17448">
        <w:rPr>
          <w:i/>
          <w:color w:val="1F497D" w:themeColor="text2"/>
        </w:rPr>
        <w:t>location</w:t>
      </w:r>
      <w:r w:rsidR="002A7CF9" w:rsidRPr="00D17448">
        <w:rPr>
          <w:i/>
          <w:color w:val="1F497D" w:themeColor="text2"/>
        </w:rPr>
        <w:t xml:space="preserve"> of </w:t>
      </w:r>
      <w:r w:rsidR="00B1148A" w:rsidRPr="00D17448">
        <w:rPr>
          <w:i/>
          <w:color w:val="1F497D" w:themeColor="text2"/>
        </w:rPr>
        <w:t>performance for different tasks;</w:t>
      </w:r>
      <w:r w:rsidR="002A7CF9" w:rsidRPr="00D17448">
        <w:rPr>
          <w:i/>
          <w:color w:val="1F497D" w:themeColor="text2"/>
        </w:rPr>
        <w:t xml:space="preserve"> </w:t>
      </w:r>
      <w:r w:rsidR="004B09C6" w:rsidRPr="00D17448">
        <w:rPr>
          <w:i/>
          <w:color w:val="1F497D" w:themeColor="text2"/>
        </w:rPr>
        <w:t>detailed reporting requirements</w:t>
      </w:r>
      <w:r w:rsidR="00E40240" w:rsidRPr="00D17448">
        <w:rPr>
          <w:i/>
          <w:color w:val="1F497D" w:themeColor="text2"/>
        </w:rPr>
        <w:t xml:space="preserve"> and list of deliverables against which the payments to the Consultant will be made</w:t>
      </w:r>
      <w:r w:rsidR="004B09C6" w:rsidRPr="00D17448">
        <w:rPr>
          <w:i/>
          <w:color w:val="1F497D" w:themeColor="text2"/>
        </w:rPr>
        <w:t xml:space="preserve">; Client’s input, including counterpart personnel assigned by the Client to work on the Consultant’s team; </w:t>
      </w:r>
      <w:r w:rsidR="002A7CF9" w:rsidRPr="00D17448">
        <w:rPr>
          <w:i/>
          <w:color w:val="1F497D" w:themeColor="text2"/>
        </w:rPr>
        <w:t>specific tasks</w:t>
      </w:r>
      <w:r w:rsidR="00E40240" w:rsidRPr="00D17448">
        <w:rPr>
          <w:i/>
          <w:color w:val="1F497D" w:themeColor="text2"/>
        </w:rPr>
        <w:t xml:space="preserve"> or actions</w:t>
      </w:r>
      <w:r w:rsidR="002A7CF9" w:rsidRPr="00D17448">
        <w:rPr>
          <w:i/>
          <w:color w:val="1F497D" w:themeColor="text2"/>
        </w:rPr>
        <w:t xml:space="preserve"> </w:t>
      </w:r>
      <w:r w:rsidR="00B1148A" w:rsidRPr="00D17448">
        <w:rPr>
          <w:i/>
          <w:color w:val="1F497D" w:themeColor="text2"/>
        </w:rPr>
        <w:t xml:space="preserve">that require prior </w:t>
      </w:r>
      <w:r w:rsidR="002A7CF9" w:rsidRPr="00D17448">
        <w:rPr>
          <w:i/>
          <w:color w:val="1F497D" w:themeColor="text2"/>
        </w:rPr>
        <w:t>approv</w:t>
      </w:r>
      <w:r w:rsidR="00B1148A" w:rsidRPr="00D17448">
        <w:rPr>
          <w:i/>
          <w:color w:val="1F497D" w:themeColor="text2"/>
        </w:rPr>
        <w:t xml:space="preserve">al </w:t>
      </w:r>
      <w:r w:rsidR="002A7CF9" w:rsidRPr="00D17448">
        <w:rPr>
          <w:i/>
          <w:color w:val="1F497D" w:themeColor="text2"/>
        </w:rPr>
        <w:t xml:space="preserve">by </w:t>
      </w:r>
      <w:r w:rsidR="00B1148A" w:rsidRPr="00D17448">
        <w:rPr>
          <w:i/>
          <w:color w:val="1F497D" w:themeColor="text2"/>
        </w:rPr>
        <w:t xml:space="preserve">the </w:t>
      </w:r>
      <w:r w:rsidR="002A7CF9" w:rsidRPr="00D17448">
        <w:rPr>
          <w:i/>
          <w:color w:val="1F497D" w:themeColor="text2"/>
        </w:rPr>
        <w:t>Client</w:t>
      </w:r>
      <w:r w:rsidR="00B1148A" w:rsidRPr="00D17448">
        <w:rPr>
          <w:i/>
          <w:color w:val="1F497D" w:themeColor="text2"/>
        </w:rPr>
        <w:t xml:space="preserve">. </w:t>
      </w:r>
    </w:p>
    <w:p w:rsidR="00B1148A" w:rsidRPr="00D17448" w:rsidRDefault="00B1148A">
      <w:pPr>
        <w:numPr>
          <w:ilvl w:val="12"/>
          <w:numId w:val="0"/>
        </w:numPr>
        <w:jc w:val="both"/>
        <w:rPr>
          <w:i/>
          <w:color w:val="1F497D" w:themeColor="text2"/>
        </w:rPr>
      </w:pPr>
    </w:p>
    <w:p w:rsidR="00B1148A" w:rsidRPr="00D17448" w:rsidRDefault="000770BD">
      <w:pPr>
        <w:numPr>
          <w:ilvl w:val="12"/>
          <w:numId w:val="0"/>
        </w:numPr>
        <w:jc w:val="both"/>
        <w:rPr>
          <w:i/>
          <w:color w:val="1F497D" w:themeColor="text2"/>
        </w:rPr>
      </w:pPr>
      <w:r w:rsidRPr="00D17448">
        <w:rPr>
          <w:i/>
          <w:color w:val="1F497D" w:themeColor="text2"/>
        </w:rPr>
        <w:t>I</w:t>
      </w:r>
      <w:r w:rsidR="00B1148A" w:rsidRPr="00D17448">
        <w:rPr>
          <w:i/>
          <w:color w:val="1F497D" w:themeColor="text2"/>
        </w:rPr>
        <w:t xml:space="preserve">nsert the text based on the Section 7 </w:t>
      </w:r>
      <w:r w:rsidRPr="00D17448">
        <w:rPr>
          <w:i/>
          <w:color w:val="1F497D" w:themeColor="text2"/>
        </w:rPr>
        <w:t xml:space="preserve">(Terms of Reference) </w:t>
      </w:r>
      <w:r w:rsidR="00B1148A" w:rsidRPr="00D17448">
        <w:rPr>
          <w:i/>
          <w:color w:val="1F497D" w:themeColor="text2"/>
        </w:rPr>
        <w:t>of the ITC in the RFP</w:t>
      </w:r>
      <w:r w:rsidR="00852D8D" w:rsidRPr="00D17448">
        <w:rPr>
          <w:i/>
          <w:color w:val="1F497D" w:themeColor="text2"/>
        </w:rPr>
        <w:t xml:space="preserve"> and modified based on the </w:t>
      </w:r>
      <w:r w:rsidR="00B1148A" w:rsidRPr="00D17448">
        <w:rPr>
          <w:i/>
          <w:color w:val="1F497D" w:themeColor="text2"/>
        </w:rPr>
        <w:t>F</w:t>
      </w:r>
      <w:r w:rsidR="00655939" w:rsidRPr="00D17448">
        <w:rPr>
          <w:i/>
          <w:color w:val="1F497D" w:themeColor="text2"/>
        </w:rPr>
        <w:t>orm</w:t>
      </w:r>
      <w:r w:rsidR="00B1148A" w:rsidRPr="00D17448">
        <w:rPr>
          <w:i/>
          <w:color w:val="1F497D" w:themeColor="text2"/>
        </w:rPr>
        <w:t xml:space="preserve">s </w:t>
      </w:r>
      <w:r w:rsidR="00852D8D" w:rsidRPr="00D17448">
        <w:rPr>
          <w:i/>
          <w:color w:val="1F497D" w:themeColor="text2"/>
        </w:rPr>
        <w:t xml:space="preserve">TECH-1 through TECH-5 </w:t>
      </w:r>
      <w:r w:rsidR="00E40240" w:rsidRPr="00D17448">
        <w:rPr>
          <w:i/>
          <w:color w:val="1F497D" w:themeColor="text2"/>
        </w:rPr>
        <w:t>of</w:t>
      </w:r>
      <w:r w:rsidR="00B1148A" w:rsidRPr="00D17448">
        <w:rPr>
          <w:i/>
          <w:color w:val="1F497D" w:themeColor="text2"/>
        </w:rPr>
        <w:t xml:space="preserve"> the Consultant’s Proposal</w:t>
      </w:r>
      <w:r w:rsidRPr="00D17448">
        <w:rPr>
          <w:i/>
          <w:color w:val="1F497D" w:themeColor="text2"/>
        </w:rPr>
        <w:t>. Highlight the changes to Section 7 of the RFP</w:t>
      </w:r>
      <w:r w:rsidR="00B1148A" w:rsidRPr="00D17448">
        <w:rPr>
          <w:i/>
          <w:color w:val="1F497D" w:themeColor="text2"/>
        </w:rPr>
        <w:t>]</w:t>
      </w:r>
    </w:p>
    <w:p w:rsidR="004B09C6" w:rsidRDefault="004B09C6">
      <w:pPr>
        <w:numPr>
          <w:ilvl w:val="12"/>
          <w:numId w:val="0"/>
        </w:numPr>
        <w:jc w:val="both"/>
        <w:rPr>
          <w:color w:val="1F497D" w:themeColor="text2"/>
        </w:rPr>
      </w:pPr>
    </w:p>
    <w:p w:rsidR="00E7181C" w:rsidRPr="00695435" w:rsidRDefault="00E7181C">
      <w:pPr>
        <w:numPr>
          <w:ilvl w:val="12"/>
          <w:numId w:val="0"/>
        </w:numPr>
      </w:pPr>
      <w:r>
        <w:t>………………………………………………………………………………………………</w:t>
      </w:r>
    </w:p>
    <w:p w:rsidR="002A7CF9" w:rsidRPr="00695435" w:rsidRDefault="002A7CF9">
      <w:pPr>
        <w:numPr>
          <w:ilvl w:val="12"/>
          <w:numId w:val="0"/>
        </w:numPr>
      </w:pPr>
    </w:p>
    <w:p w:rsidR="002A7CF9" w:rsidRPr="00695435" w:rsidRDefault="002A7CF9">
      <w:pPr>
        <w:numPr>
          <w:ilvl w:val="12"/>
          <w:numId w:val="0"/>
        </w:numPr>
      </w:pPr>
    </w:p>
    <w:p w:rsidR="002A7CF9" w:rsidRPr="00695435" w:rsidRDefault="002A7CF9">
      <w:pPr>
        <w:pStyle w:val="A1-Heading2"/>
      </w:pPr>
      <w:bookmarkStart w:id="129" w:name="_Toc299534187"/>
      <w:bookmarkStart w:id="130" w:name="_Toc350849426"/>
      <w:bookmarkStart w:id="131" w:name="_Toc351343751"/>
      <w:r w:rsidRPr="00695435">
        <w:t xml:space="preserve">Appendix </w:t>
      </w:r>
      <w:r w:rsidR="008C51E1">
        <w:t>B</w:t>
      </w:r>
      <w:r w:rsidRPr="00695435">
        <w:t xml:space="preserve"> - </w:t>
      </w:r>
      <w:smartTag w:uri="urn:schemas-microsoft-com:office:smarttags" w:element="stockticker">
        <w:r w:rsidRPr="00695435">
          <w:t>Key</w:t>
        </w:r>
      </w:smartTag>
      <w:r w:rsidRPr="00695435">
        <w:t xml:space="preserve"> </w:t>
      </w:r>
      <w:r w:rsidR="005D1A99" w:rsidRPr="00695435">
        <w:t>Experts</w:t>
      </w:r>
      <w:bookmarkEnd w:id="129"/>
      <w:r w:rsidRPr="00695435">
        <w:t xml:space="preserve"> </w:t>
      </w:r>
      <w:bookmarkEnd w:id="130"/>
      <w:bookmarkEnd w:id="131"/>
    </w:p>
    <w:p w:rsidR="002A7CF9" w:rsidRPr="00695435" w:rsidRDefault="002A7CF9">
      <w:pPr>
        <w:pStyle w:val="BankNormal"/>
        <w:keepNext/>
        <w:numPr>
          <w:ilvl w:val="12"/>
          <w:numId w:val="0"/>
        </w:numPr>
        <w:spacing w:after="0"/>
        <w:rPr>
          <w:szCs w:val="24"/>
          <w:lang w:val="en-GB" w:eastAsia="it-IT"/>
        </w:rPr>
      </w:pPr>
    </w:p>
    <w:p w:rsidR="002A7CF9" w:rsidRPr="00D17448" w:rsidRDefault="00852D8D" w:rsidP="000770BD">
      <w:pPr>
        <w:numPr>
          <w:ilvl w:val="12"/>
          <w:numId w:val="0"/>
        </w:numPr>
        <w:jc w:val="both"/>
        <w:rPr>
          <w:i/>
          <w:color w:val="1F497D" w:themeColor="text2"/>
        </w:rPr>
      </w:pPr>
      <w:r w:rsidRPr="00D17448">
        <w:rPr>
          <w:i/>
          <w:color w:val="1F497D" w:themeColor="text2"/>
          <w:lang w:val="en-GB"/>
        </w:rPr>
        <w:t>[</w:t>
      </w:r>
      <w:r w:rsidR="00FB2255" w:rsidRPr="00D17448">
        <w:rPr>
          <w:i/>
          <w:color w:val="1F497D" w:themeColor="text2"/>
        </w:rPr>
        <w:t xml:space="preserve">Insert a table </w:t>
      </w:r>
      <w:r w:rsidRPr="00D17448">
        <w:rPr>
          <w:i/>
          <w:color w:val="1F497D" w:themeColor="text2"/>
        </w:rPr>
        <w:t>based on F</w:t>
      </w:r>
      <w:r w:rsidR="00655939" w:rsidRPr="00D17448">
        <w:rPr>
          <w:i/>
          <w:color w:val="1F497D" w:themeColor="text2"/>
        </w:rPr>
        <w:t>orm</w:t>
      </w:r>
      <w:r w:rsidRPr="00D17448">
        <w:rPr>
          <w:i/>
          <w:color w:val="1F497D" w:themeColor="text2"/>
        </w:rPr>
        <w:t xml:space="preserve"> TECH-6 of the Consultant’s Technical Proposal and finalized at the Contract’s negotiations</w:t>
      </w:r>
      <w:r w:rsidR="002A7CF9" w:rsidRPr="00D17448">
        <w:rPr>
          <w:i/>
          <w:color w:val="1F497D" w:themeColor="text2"/>
        </w:rPr>
        <w:t>.</w:t>
      </w:r>
      <w:r w:rsidR="00FB2255" w:rsidRPr="00D17448">
        <w:rPr>
          <w:i/>
          <w:color w:val="1F497D" w:themeColor="text2"/>
        </w:rPr>
        <w:t xml:space="preserve"> Attach the CVs (updated and signed by the respective Key Experts) demonstrating the qualifications of Key Experts.</w:t>
      </w:r>
      <w:r w:rsidRPr="00D17448">
        <w:rPr>
          <w:i/>
          <w:color w:val="1F497D" w:themeColor="text2"/>
        </w:rPr>
        <w:t>]</w:t>
      </w:r>
    </w:p>
    <w:p w:rsidR="002A7CF9" w:rsidRPr="00852D8D" w:rsidRDefault="002A7CF9">
      <w:pPr>
        <w:pStyle w:val="BankNormal"/>
        <w:numPr>
          <w:ilvl w:val="12"/>
          <w:numId w:val="0"/>
        </w:numPr>
        <w:spacing w:after="0"/>
        <w:rPr>
          <w:iCs/>
          <w:color w:val="1F497D" w:themeColor="text2"/>
          <w:szCs w:val="24"/>
        </w:rPr>
      </w:pPr>
    </w:p>
    <w:p w:rsidR="002A7CF9" w:rsidRPr="00852D8D" w:rsidRDefault="002A7CF9">
      <w:pPr>
        <w:numPr>
          <w:ilvl w:val="12"/>
          <w:numId w:val="0"/>
        </w:numPr>
        <w:rPr>
          <w:color w:val="1F497D" w:themeColor="text2"/>
        </w:rPr>
      </w:pPr>
    </w:p>
    <w:p w:rsidR="00BB2398" w:rsidRDefault="00E7181C" w:rsidP="00852D8D">
      <w:pPr>
        <w:numPr>
          <w:ilvl w:val="12"/>
          <w:numId w:val="0"/>
        </w:numPr>
        <w:rPr>
          <w:color w:val="1F497D" w:themeColor="text2"/>
          <w:spacing w:val="-3"/>
        </w:rPr>
      </w:pPr>
      <w:r>
        <w:rPr>
          <w:color w:val="1F497D" w:themeColor="text2"/>
          <w:spacing w:val="-3"/>
        </w:rPr>
        <w:t>……………………………………………………………………………………………………</w:t>
      </w:r>
    </w:p>
    <w:p w:rsidR="00E42C3C" w:rsidRDefault="00E42C3C" w:rsidP="00852D8D">
      <w:pPr>
        <w:numPr>
          <w:ilvl w:val="12"/>
          <w:numId w:val="0"/>
        </w:numPr>
        <w:rPr>
          <w:spacing w:val="-3"/>
        </w:rPr>
      </w:pPr>
    </w:p>
    <w:p w:rsidR="00BB2398" w:rsidRDefault="00BB2398" w:rsidP="00852D8D">
      <w:pPr>
        <w:numPr>
          <w:ilvl w:val="12"/>
          <w:numId w:val="0"/>
        </w:numPr>
        <w:rPr>
          <w:spacing w:val="-3"/>
        </w:rPr>
      </w:pPr>
    </w:p>
    <w:p w:rsidR="00FD1F80" w:rsidRPr="00695435" w:rsidRDefault="00162A8B" w:rsidP="00FD1F80">
      <w:pPr>
        <w:pStyle w:val="A1-Heading2"/>
        <w:ind w:left="0" w:firstLine="0"/>
      </w:pPr>
      <w:bookmarkStart w:id="132" w:name="_Toc299534188"/>
      <w:r w:rsidRPr="00695435">
        <w:t xml:space="preserve">Appendix </w:t>
      </w:r>
      <w:r w:rsidR="008C51E1">
        <w:t>C</w:t>
      </w:r>
      <w:r w:rsidRPr="00695435">
        <w:t xml:space="preserve"> – </w:t>
      </w:r>
      <w:bookmarkEnd w:id="132"/>
      <w:r w:rsidR="00E40240">
        <w:t>Breakdown of Contract Price</w:t>
      </w:r>
    </w:p>
    <w:p w:rsidR="00675B9E" w:rsidRDefault="00675B9E" w:rsidP="00675B9E">
      <w:pPr>
        <w:numPr>
          <w:ilvl w:val="12"/>
          <w:numId w:val="0"/>
        </w:numPr>
        <w:tabs>
          <w:tab w:val="left" w:pos="1440"/>
        </w:tabs>
        <w:jc w:val="both"/>
        <w:rPr>
          <w:spacing w:val="-3"/>
        </w:rPr>
      </w:pPr>
    </w:p>
    <w:p w:rsidR="00162A8B" w:rsidRPr="00D17448" w:rsidRDefault="00162A8B" w:rsidP="00675B9E">
      <w:pPr>
        <w:numPr>
          <w:ilvl w:val="12"/>
          <w:numId w:val="0"/>
        </w:numPr>
        <w:tabs>
          <w:tab w:val="left" w:pos="1440"/>
        </w:tabs>
        <w:jc w:val="both"/>
        <w:rPr>
          <w:i/>
          <w:spacing w:val="-3"/>
        </w:rPr>
      </w:pPr>
      <w:r w:rsidRPr="00D17448">
        <w:rPr>
          <w:i/>
          <w:color w:val="1F497D" w:themeColor="text2"/>
          <w:spacing w:val="-3"/>
        </w:rPr>
        <w:t xml:space="preserve">{Insert the table with the </w:t>
      </w:r>
      <w:r w:rsidR="00E40240" w:rsidRPr="00D17448">
        <w:rPr>
          <w:i/>
          <w:color w:val="1F497D" w:themeColor="text2"/>
          <w:spacing w:val="-3"/>
        </w:rPr>
        <w:t xml:space="preserve">unit </w:t>
      </w:r>
      <w:r w:rsidRPr="00D17448">
        <w:rPr>
          <w:i/>
          <w:color w:val="1F497D" w:themeColor="text2"/>
          <w:spacing w:val="-3"/>
        </w:rPr>
        <w:t>rates</w:t>
      </w:r>
      <w:r w:rsidR="006A08A7" w:rsidRPr="00D17448">
        <w:rPr>
          <w:i/>
          <w:color w:val="1F497D" w:themeColor="text2"/>
          <w:spacing w:val="-3"/>
        </w:rPr>
        <w:t xml:space="preserve"> to arrive at the breakdown of the lump-sum price</w:t>
      </w:r>
      <w:r w:rsidRPr="00D17448">
        <w:rPr>
          <w:i/>
          <w:color w:val="1F497D" w:themeColor="text2"/>
          <w:spacing w:val="-3"/>
        </w:rPr>
        <w:t xml:space="preserve">. The table shall be based on </w:t>
      </w:r>
      <w:r w:rsidR="008C51E1" w:rsidRPr="00D17448">
        <w:rPr>
          <w:i/>
          <w:color w:val="1F497D" w:themeColor="text2"/>
          <w:spacing w:val="-3"/>
        </w:rPr>
        <w:t>[</w:t>
      </w:r>
      <w:r w:rsidRPr="00D17448">
        <w:rPr>
          <w:i/>
          <w:color w:val="1F497D" w:themeColor="text2"/>
          <w:spacing w:val="-3"/>
        </w:rPr>
        <w:t>F</w:t>
      </w:r>
      <w:r w:rsidR="00655939" w:rsidRPr="00D17448">
        <w:rPr>
          <w:i/>
          <w:color w:val="1F497D" w:themeColor="text2"/>
          <w:spacing w:val="-3"/>
        </w:rPr>
        <w:t>orm</w:t>
      </w:r>
      <w:r w:rsidR="008C51E1" w:rsidRPr="00D17448">
        <w:rPr>
          <w:i/>
          <w:color w:val="1F497D" w:themeColor="text2"/>
          <w:spacing w:val="-3"/>
        </w:rPr>
        <w:t xml:space="preserve"> FIN-3</w:t>
      </w:r>
      <w:r w:rsidR="00E40240" w:rsidRPr="00D17448">
        <w:rPr>
          <w:i/>
          <w:color w:val="1F497D" w:themeColor="text2"/>
          <w:spacing w:val="-3"/>
        </w:rPr>
        <w:t xml:space="preserve"> and FIN-4</w:t>
      </w:r>
      <w:r w:rsidR="008C51E1" w:rsidRPr="00D17448">
        <w:rPr>
          <w:i/>
          <w:color w:val="1F497D" w:themeColor="text2"/>
          <w:spacing w:val="-3"/>
        </w:rPr>
        <w:t xml:space="preserve">] </w:t>
      </w:r>
      <w:r w:rsidRPr="00D17448">
        <w:rPr>
          <w:i/>
          <w:color w:val="1F497D" w:themeColor="text2"/>
          <w:spacing w:val="-3"/>
        </w:rPr>
        <w:t xml:space="preserve">of the Consultant’s Proposal and reflect any changes agreed at the Contract negotiations, if any. The footnote shall list such changes made to </w:t>
      </w:r>
      <w:r w:rsidR="008C51E1" w:rsidRPr="00D17448">
        <w:rPr>
          <w:i/>
          <w:color w:val="1F497D" w:themeColor="text2"/>
          <w:spacing w:val="-3"/>
        </w:rPr>
        <w:t>[</w:t>
      </w:r>
      <w:r w:rsidRPr="00D17448">
        <w:rPr>
          <w:i/>
          <w:color w:val="1F497D" w:themeColor="text2"/>
          <w:spacing w:val="-3"/>
        </w:rPr>
        <w:t>F</w:t>
      </w:r>
      <w:r w:rsidR="00655939" w:rsidRPr="00D17448">
        <w:rPr>
          <w:i/>
          <w:color w:val="1F497D" w:themeColor="text2"/>
          <w:spacing w:val="-3"/>
        </w:rPr>
        <w:t>orm</w:t>
      </w:r>
      <w:r w:rsidRPr="00D17448">
        <w:rPr>
          <w:i/>
          <w:color w:val="1F497D" w:themeColor="text2"/>
          <w:spacing w:val="-3"/>
        </w:rPr>
        <w:t xml:space="preserve"> FIN-3</w:t>
      </w:r>
      <w:r w:rsidR="00E40240" w:rsidRPr="00D17448">
        <w:rPr>
          <w:i/>
          <w:color w:val="1F497D" w:themeColor="text2"/>
          <w:spacing w:val="-3"/>
        </w:rPr>
        <w:t xml:space="preserve"> and FIN-4</w:t>
      </w:r>
      <w:r w:rsidR="008C51E1" w:rsidRPr="00D17448">
        <w:rPr>
          <w:i/>
          <w:color w:val="1F497D" w:themeColor="text2"/>
          <w:spacing w:val="-3"/>
        </w:rPr>
        <w:t>]</w:t>
      </w:r>
      <w:r w:rsidRPr="00D17448">
        <w:rPr>
          <w:i/>
          <w:color w:val="1F497D" w:themeColor="text2"/>
          <w:spacing w:val="-3"/>
        </w:rPr>
        <w:t xml:space="preserve"> at the negotiations or state that none has been made.}</w:t>
      </w:r>
    </w:p>
    <w:p w:rsidR="00162A8B" w:rsidRPr="00695435" w:rsidRDefault="00162A8B" w:rsidP="00162A8B">
      <w:pPr>
        <w:numPr>
          <w:ilvl w:val="12"/>
          <w:numId w:val="0"/>
        </w:numPr>
        <w:tabs>
          <w:tab w:val="left" w:pos="1440"/>
        </w:tabs>
        <w:ind w:left="720" w:hanging="720"/>
        <w:jc w:val="both"/>
        <w:rPr>
          <w:spacing w:val="-3"/>
        </w:rPr>
      </w:pPr>
    </w:p>
    <w:p w:rsidR="00BB2398" w:rsidRDefault="00BB2398" w:rsidP="00162A8B">
      <w:pPr>
        <w:numPr>
          <w:ilvl w:val="12"/>
          <w:numId w:val="0"/>
        </w:numPr>
        <w:ind w:left="720" w:right="-72"/>
        <w:jc w:val="both"/>
        <w:rPr>
          <w:i/>
        </w:rPr>
      </w:pPr>
    </w:p>
    <w:p w:rsidR="00BB2398" w:rsidRPr="00B2494D" w:rsidRDefault="00BB2398" w:rsidP="00162A8B">
      <w:pPr>
        <w:numPr>
          <w:ilvl w:val="12"/>
          <w:numId w:val="0"/>
        </w:numPr>
        <w:ind w:left="720" w:right="-72"/>
        <w:jc w:val="both"/>
        <w:rPr>
          <w:i/>
          <w:color w:val="FF0000"/>
          <w:spacing w:val="-3"/>
        </w:rPr>
        <w:sectPr w:rsidR="00BB2398" w:rsidRPr="00B2494D" w:rsidSect="00625C8A">
          <w:headerReference w:type="default" r:id="rId29"/>
          <w:footerReference w:type="default" r:id="rId30"/>
          <w:type w:val="oddPage"/>
          <w:pgSz w:w="12242" w:h="15842" w:code="1"/>
          <w:pgMar w:top="1440" w:right="1440" w:bottom="1440" w:left="1728" w:header="720" w:footer="720" w:gutter="0"/>
          <w:paperSrc w:first="15" w:other="15"/>
          <w:cols w:space="708"/>
          <w:titlePg/>
          <w:docGrid w:linePitch="360"/>
        </w:sectPr>
      </w:pPr>
    </w:p>
    <w:p w:rsidR="00162A8B" w:rsidRDefault="00162A8B" w:rsidP="00162A8B">
      <w:pPr>
        <w:numPr>
          <w:ilvl w:val="12"/>
          <w:numId w:val="0"/>
        </w:numPr>
        <w:ind w:right="720"/>
        <w:rPr>
          <w:b/>
          <w:color w:val="FF0000"/>
          <w:spacing w:val="-3"/>
        </w:rPr>
      </w:pPr>
    </w:p>
    <w:p w:rsidR="002A7CF9" w:rsidRPr="00695435" w:rsidRDefault="009F7A26">
      <w:pPr>
        <w:pStyle w:val="A1-Heading2"/>
      </w:pPr>
      <w:bookmarkStart w:id="133" w:name="_Toc351343757"/>
      <w:bookmarkStart w:id="134" w:name="_Toc299534190"/>
      <w:r w:rsidRPr="00695435">
        <w:t xml:space="preserve">Appendix </w:t>
      </w:r>
      <w:r w:rsidR="006A08A7">
        <w:t>D</w:t>
      </w:r>
      <w:r w:rsidR="002A7CF9" w:rsidRPr="00695435">
        <w:t xml:space="preserve"> - Form of Advance Payments</w:t>
      </w:r>
      <w:bookmarkEnd w:id="133"/>
      <w:r w:rsidR="002A7CF9" w:rsidRPr="00695435">
        <w:t xml:space="preserve"> Guarantee</w:t>
      </w:r>
      <w:bookmarkEnd w:id="134"/>
    </w:p>
    <w:p w:rsidR="002A7CF9" w:rsidRPr="00695435" w:rsidRDefault="002A7CF9">
      <w:pPr>
        <w:keepNext/>
        <w:numPr>
          <w:ilvl w:val="12"/>
          <w:numId w:val="0"/>
        </w:numPr>
        <w:jc w:val="both"/>
        <w:rPr>
          <w:bCs/>
          <w:iCs/>
          <w:spacing w:val="-3"/>
        </w:rPr>
      </w:pPr>
    </w:p>
    <w:p w:rsidR="002A7CF9" w:rsidRPr="00E66737" w:rsidRDefault="008C51E1">
      <w:pPr>
        <w:numPr>
          <w:ilvl w:val="12"/>
          <w:numId w:val="0"/>
        </w:numPr>
        <w:jc w:val="both"/>
        <w:rPr>
          <w:i/>
          <w:color w:val="1F497D" w:themeColor="text2"/>
          <w:spacing w:val="-3"/>
        </w:rPr>
      </w:pPr>
      <w:r w:rsidRPr="00E66737">
        <w:rPr>
          <w:i/>
          <w:color w:val="1F497D" w:themeColor="text2"/>
          <w:spacing w:val="-3"/>
        </w:rPr>
        <w:t>[</w:t>
      </w:r>
      <w:r w:rsidR="002A7CF9" w:rsidRPr="00E66737">
        <w:rPr>
          <w:b/>
          <w:i/>
          <w:color w:val="1F497D" w:themeColor="text2"/>
          <w:spacing w:val="-3"/>
        </w:rPr>
        <w:t>Note</w:t>
      </w:r>
      <w:r w:rsidR="002A7CF9" w:rsidRPr="00E66737">
        <w:rPr>
          <w:i/>
          <w:color w:val="1F497D" w:themeColor="text2"/>
          <w:spacing w:val="-3"/>
        </w:rPr>
        <w:t>: See Clause GC</w:t>
      </w:r>
      <w:r w:rsidR="00B60185" w:rsidRPr="00E66737">
        <w:rPr>
          <w:i/>
          <w:color w:val="1F497D" w:themeColor="text2"/>
          <w:spacing w:val="-3"/>
        </w:rPr>
        <w:t>C</w:t>
      </w:r>
      <w:r w:rsidR="00FA1BD1" w:rsidRPr="00E66737">
        <w:rPr>
          <w:i/>
          <w:color w:val="1F497D" w:themeColor="text2"/>
          <w:spacing w:val="-3"/>
        </w:rPr>
        <w:t xml:space="preserve"> </w:t>
      </w:r>
      <w:r w:rsidR="00BB2398" w:rsidRPr="00E66737">
        <w:rPr>
          <w:i/>
          <w:color w:val="1F497D" w:themeColor="text2"/>
          <w:spacing w:val="-3"/>
        </w:rPr>
        <w:t>4</w:t>
      </w:r>
      <w:r w:rsidR="006A08A7" w:rsidRPr="00E66737">
        <w:rPr>
          <w:i/>
          <w:color w:val="1F497D" w:themeColor="text2"/>
          <w:spacing w:val="-3"/>
        </w:rPr>
        <w:t xml:space="preserve">1.2.1 </w:t>
      </w:r>
      <w:r w:rsidR="002A7CF9" w:rsidRPr="00E66737">
        <w:rPr>
          <w:i/>
          <w:color w:val="1F497D" w:themeColor="text2"/>
          <w:spacing w:val="-3"/>
        </w:rPr>
        <w:t xml:space="preserve">and </w:t>
      </w:r>
      <w:r w:rsidR="00B60185" w:rsidRPr="00E66737">
        <w:rPr>
          <w:i/>
          <w:color w:val="1F497D" w:themeColor="text2"/>
          <w:spacing w:val="-3"/>
        </w:rPr>
        <w:t xml:space="preserve">SCC </w:t>
      </w:r>
      <w:r w:rsidR="006A08A7" w:rsidRPr="00E66737">
        <w:rPr>
          <w:i/>
          <w:color w:val="1F497D" w:themeColor="text2"/>
          <w:spacing w:val="-3"/>
        </w:rPr>
        <w:t>41.2.1</w:t>
      </w:r>
      <w:r w:rsidRPr="00E66737">
        <w:rPr>
          <w:i/>
          <w:color w:val="1F497D" w:themeColor="text2"/>
          <w:spacing w:val="-3"/>
        </w:rPr>
        <w:t>]</w:t>
      </w:r>
    </w:p>
    <w:p w:rsidR="002A7CF9" w:rsidRPr="00E66737" w:rsidRDefault="002A7CF9">
      <w:pPr>
        <w:numPr>
          <w:ilvl w:val="12"/>
          <w:numId w:val="0"/>
        </w:numPr>
        <w:jc w:val="both"/>
        <w:rPr>
          <w:i/>
          <w:spacing w:val="-3"/>
        </w:rPr>
      </w:pPr>
    </w:p>
    <w:p w:rsidR="002A7CF9" w:rsidRPr="00695435" w:rsidRDefault="002A7CF9">
      <w:pPr>
        <w:numPr>
          <w:ilvl w:val="12"/>
          <w:numId w:val="0"/>
        </w:numPr>
        <w:jc w:val="both"/>
        <w:rPr>
          <w:spacing w:val="-3"/>
        </w:rPr>
      </w:pPr>
    </w:p>
    <w:p w:rsidR="002A7CF9" w:rsidRPr="00695435" w:rsidRDefault="002A7CF9">
      <w:pPr>
        <w:jc w:val="center"/>
      </w:pPr>
      <w:r w:rsidRPr="00695435">
        <w:rPr>
          <w:b/>
          <w:bCs/>
        </w:rPr>
        <w:t>Bank Guarantee for Advance Payment</w:t>
      </w:r>
      <w:r w:rsidRPr="00695435">
        <w:t xml:space="preserve"> </w:t>
      </w:r>
    </w:p>
    <w:p w:rsidR="002A7CF9" w:rsidRPr="00695435" w:rsidRDefault="002A7CF9">
      <w:pPr>
        <w:jc w:val="center"/>
      </w:pPr>
    </w:p>
    <w:p w:rsidR="002A7CF9" w:rsidRPr="00695435" w:rsidRDefault="002A7CF9">
      <w:pPr>
        <w:pStyle w:val="NormalWeb"/>
        <w:jc w:val="both"/>
        <w:rPr>
          <w:rFonts w:ascii="Times New Roman" w:hAnsi="Times New Roman" w:cs="Times New Roman"/>
          <w:i/>
          <w:iCs/>
          <w:color w:val="auto"/>
          <w:szCs w:val="20"/>
        </w:rPr>
      </w:pPr>
      <w:r w:rsidRPr="00E66737">
        <w:rPr>
          <w:rFonts w:ascii="Times New Roman" w:hAnsi="Times New Roman" w:cs="Times New Roman"/>
          <w:i/>
          <w:iCs/>
          <w:color w:val="1F497D" w:themeColor="text2"/>
          <w:szCs w:val="20"/>
        </w:rPr>
        <w:t>[Bank’s Name, and Address of Issuing Branch or Office]</w:t>
      </w:r>
    </w:p>
    <w:p w:rsidR="002A7CF9" w:rsidRPr="00695435" w:rsidRDefault="002A7CF9">
      <w:pPr>
        <w:pStyle w:val="NormalWeb"/>
        <w:jc w:val="both"/>
        <w:rPr>
          <w:rFonts w:ascii="Times New Roman" w:hAnsi="Times New Roman" w:cs="Times New Roman"/>
          <w:i/>
          <w:iCs/>
          <w:color w:val="auto"/>
          <w:szCs w:val="20"/>
        </w:rPr>
      </w:pPr>
      <w:r w:rsidRPr="00695435">
        <w:rPr>
          <w:rFonts w:ascii="Times New Roman" w:hAnsi="Times New Roman" w:cs="Times New Roman"/>
          <w:b/>
          <w:bCs/>
          <w:color w:val="auto"/>
          <w:szCs w:val="20"/>
        </w:rPr>
        <w:t>Beneficiary:</w:t>
      </w:r>
      <w:r w:rsidRPr="00695435">
        <w:rPr>
          <w:rFonts w:ascii="Times New Roman" w:hAnsi="Times New Roman" w:cs="Times New Roman"/>
          <w:color w:val="auto"/>
          <w:szCs w:val="20"/>
        </w:rPr>
        <w:tab/>
      </w:r>
      <w:r w:rsidRPr="00E66737">
        <w:rPr>
          <w:rFonts w:ascii="Times New Roman" w:hAnsi="Times New Roman" w:cs="Times New Roman"/>
          <w:i/>
          <w:iCs/>
          <w:color w:val="1F497D" w:themeColor="text2"/>
          <w:szCs w:val="20"/>
        </w:rPr>
        <w:t>[Name and Address of Client]</w:t>
      </w:r>
    </w:p>
    <w:p w:rsidR="002A7CF9" w:rsidRPr="00695435" w:rsidRDefault="002A7CF9">
      <w:pPr>
        <w:pStyle w:val="NormalWeb"/>
        <w:jc w:val="both"/>
        <w:rPr>
          <w:rFonts w:ascii="Times New Roman" w:hAnsi="Times New Roman" w:cs="Times New Roman"/>
          <w:color w:val="auto"/>
          <w:szCs w:val="20"/>
        </w:rPr>
      </w:pPr>
      <w:r w:rsidRPr="00695435">
        <w:rPr>
          <w:rFonts w:ascii="Times New Roman" w:hAnsi="Times New Roman" w:cs="Times New Roman"/>
          <w:b/>
          <w:bCs/>
          <w:color w:val="auto"/>
          <w:szCs w:val="20"/>
        </w:rPr>
        <w:t>Date:</w:t>
      </w:r>
      <w:r w:rsidRPr="00695435">
        <w:rPr>
          <w:rFonts w:ascii="Times New Roman" w:hAnsi="Times New Roman" w:cs="Times New Roman"/>
          <w:color w:val="auto"/>
          <w:szCs w:val="20"/>
        </w:rPr>
        <w:tab/>
        <w:t>________________</w:t>
      </w:r>
    </w:p>
    <w:p w:rsidR="002A7CF9" w:rsidRPr="00695435" w:rsidRDefault="002A7CF9">
      <w:pPr>
        <w:pStyle w:val="NormalWeb"/>
        <w:jc w:val="both"/>
        <w:rPr>
          <w:rFonts w:ascii="Times New Roman" w:hAnsi="Times New Roman" w:cs="Times New Roman"/>
          <w:color w:val="auto"/>
          <w:szCs w:val="20"/>
        </w:rPr>
      </w:pPr>
      <w:r w:rsidRPr="00695435">
        <w:rPr>
          <w:rFonts w:ascii="Times New Roman" w:hAnsi="Times New Roman" w:cs="Times New Roman"/>
          <w:b/>
          <w:bCs/>
          <w:color w:val="auto"/>
          <w:szCs w:val="20"/>
        </w:rPr>
        <w:t>ADVANCE PAYMENT GUARANTEE No.:</w:t>
      </w:r>
      <w:r w:rsidRPr="00695435">
        <w:rPr>
          <w:rFonts w:ascii="Times New Roman" w:hAnsi="Times New Roman" w:cs="Times New Roman"/>
          <w:color w:val="auto"/>
          <w:szCs w:val="20"/>
        </w:rPr>
        <w:tab/>
        <w:t>_________________</w:t>
      </w:r>
    </w:p>
    <w:p w:rsidR="002A7CF9" w:rsidRDefault="002A7CF9">
      <w:pPr>
        <w:pStyle w:val="NormalWeb"/>
        <w:jc w:val="both"/>
        <w:rPr>
          <w:rFonts w:ascii="Times New Roman" w:hAnsi="Times New Roman" w:cs="Times New Roman"/>
        </w:rPr>
      </w:pPr>
      <w:r w:rsidRPr="00695435">
        <w:rPr>
          <w:rFonts w:ascii="Times New Roman" w:hAnsi="Times New Roman" w:cs="Times New Roman"/>
          <w:color w:val="auto"/>
          <w:szCs w:val="20"/>
        </w:rPr>
        <w:t xml:space="preserve">We have been informed that </w:t>
      </w:r>
      <w:r w:rsidRPr="00E66737">
        <w:rPr>
          <w:rFonts w:ascii="Times New Roman" w:hAnsi="Times New Roman" w:cs="Times New Roman"/>
          <w:i/>
          <w:iCs/>
          <w:color w:val="1F497D" w:themeColor="text2"/>
          <w:szCs w:val="20"/>
        </w:rPr>
        <w:t>[name of Consult</w:t>
      </w:r>
      <w:r w:rsidR="005536EE" w:rsidRPr="00E66737">
        <w:rPr>
          <w:rFonts w:ascii="Times New Roman" w:hAnsi="Times New Roman" w:cs="Times New Roman"/>
          <w:i/>
          <w:iCs/>
          <w:color w:val="1F497D" w:themeColor="text2"/>
          <w:szCs w:val="20"/>
        </w:rPr>
        <w:t>ant</w:t>
      </w:r>
      <w:r w:rsidR="00E61050" w:rsidRPr="00E66737">
        <w:rPr>
          <w:rFonts w:ascii="Times New Roman" w:hAnsi="Times New Roman" w:cs="Times New Roman"/>
          <w:i/>
          <w:iCs/>
          <w:color w:val="1F497D" w:themeColor="text2"/>
          <w:szCs w:val="20"/>
        </w:rPr>
        <w:t xml:space="preserve"> or a name of the Joint Venture, same as appears on the signed Contract</w:t>
      </w:r>
      <w:r w:rsidRPr="00E66737">
        <w:rPr>
          <w:rFonts w:ascii="Times New Roman" w:hAnsi="Times New Roman" w:cs="Times New Roman"/>
          <w:i/>
          <w:iCs/>
          <w:color w:val="1F497D" w:themeColor="text2"/>
          <w:szCs w:val="20"/>
        </w:rPr>
        <w:t>]</w:t>
      </w:r>
      <w:r w:rsidRPr="00695435">
        <w:rPr>
          <w:rFonts w:ascii="Times New Roman" w:hAnsi="Times New Roman" w:cs="Times New Roman"/>
          <w:color w:val="auto"/>
          <w:szCs w:val="20"/>
        </w:rPr>
        <w:t xml:space="preserve"> (hereinafter called "the Consultant") has entered into Contract No. </w:t>
      </w:r>
      <w:r w:rsidRPr="00E66737">
        <w:rPr>
          <w:rFonts w:ascii="Times New Roman" w:hAnsi="Times New Roman" w:cs="Times New Roman"/>
          <w:i/>
          <w:iCs/>
          <w:color w:val="1F497D" w:themeColor="text2"/>
          <w:szCs w:val="20"/>
        </w:rPr>
        <w:t>[reference number of the contract</w:t>
      </w:r>
      <w:r w:rsidRPr="00695435">
        <w:rPr>
          <w:rFonts w:ascii="Times New Roman" w:hAnsi="Times New Roman" w:cs="Times New Roman"/>
          <w:i/>
          <w:iCs/>
          <w:color w:val="auto"/>
          <w:szCs w:val="20"/>
        </w:rPr>
        <w:t xml:space="preserve">] </w:t>
      </w:r>
      <w:r w:rsidRPr="00695435">
        <w:rPr>
          <w:rFonts w:ascii="Times New Roman" w:hAnsi="Times New Roman" w:cs="Times New Roman"/>
          <w:color w:val="auto"/>
          <w:szCs w:val="20"/>
        </w:rPr>
        <w:t xml:space="preserve">dated </w:t>
      </w:r>
      <w:r w:rsidR="00E66737" w:rsidRPr="00E66737">
        <w:rPr>
          <w:rFonts w:ascii="Times New Roman" w:hAnsi="Times New Roman" w:cs="Times New Roman"/>
          <w:i/>
          <w:color w:val="1F497D" w:themeColor="text2"/>
          <w:szCs w:val="20"/>
        </w:rPr>
        <w:t>[day/month/year]</w:t>
      </w:r>
      <w:r w:rsidRPr="00695435">
        <w:rPr>
          <w:rFonts w:ascii="Times New Roman" w:hAnsi="Times New Roman" w:cs="Times New Roman"/>
          <w:color w:val="auto"/>
          <w:szCs w:val="20"/>
        </w:rPr>
        <w:t xml:space="preserve"> with you, for the provision of </w:t>
      </w:r>
      <w:r w:rsidRPr="00E66737">
        <w:rPr>
          <w:rFonts w:ascii="Times New Roman" w:hAnsi="Times New Roman" w:cs="Times New Roman"/>
          <w:i/>
          <w:iCs/>
          <w:color w:val="1F497D" w:themeColor="text2"/>
          <w:szCs w:val="20"/>
        </w:rPr>
        <w:t>[brief description of Services]</w:t>
      </w:r>
      <w:r>
        <w:rPr>
          <w:rFonts w:ascii="Times New Roman" w:hAnsi="Times New Roman" w:cs="Times New Roman"/>
          <w:szCs w:val="20"/>
        </w:rPr>
        <w:t xml:space="preserve"> (hereinafter called "the Contract").</w:t>
      </w:r>
      <w:r>
        <w:rPr>
          <w:rFonts w:ascii="Times New Roman" w:hAnsi="Times New Roman" w:cs="Times New Roman"/>
        </w:rPr>
        <w:t xml:space="preserve"> </w:t>
      </w:r>
    </w:p>
    <w:p w:rsidR="002A7CF9" w:rsidRDefault="002A7CF9">
      <w:pPr>
        <w:pStyle w:val="NormalWeb"/>
        <w:jc w:val="both"/>
        <w:rPr>
          <w:rFonts w:ascii="Times New Roman" w:hAnsi="Times New Roman" w:cs="Times New Roman"/>
          <w:szCs w:val="20"/>
        </w:rPr>
      </w:pPr>
      <w:r>
        <w:rPr>
          <w:rFonts w:ascii="Times New Roman" w:hAnsi="Times New Roman" w:cs="Times New Roman"/>
          <w:szCs w:val="20"/>
        </w:rPr>
        <w:t xml:space="preserve">Furthermore, we understand that, according to the conditions of the Contract, an advance payment in the sum of  </w:t>
      </w:r>
      <w:r w:rsidRPr="00E66737">
        <w:rPr>
          <w:rFonts w:ascii="Times New Roman" w:hAnsi="Times New Roman" w:cs="Times New Roman"/>
          <w:i/>
          <w:iCs/>
          <w:color w:val="1F497D" w:themeColor="text2"/>
          <w:szCs w:val="20"/>
        </w:rPr>
        <w:t>[amount in figures]</w:t>
      </w:r>
      <w:r>
        <w:rPr>
          <w:rFonts w:ascii="Times New Roman" w:hAnsi="Times New Roman" w:cs="Times New Roman"/>
          <w:i/>
          <w:iCs/>
          <w:szCs w:val="20"/>
        </w:rPr>
        <w:t xml:space="preserve"> </w:t>
      </w:r>
      <w:r>
        <w:rPr>
          <w:rFonts w:ascii="Times New Roman" w:hAnsi="Times New Roman" w:cs="Times New Roman"/>
          <w:szCs w:val="20"/>
        </w:rPr>
        <w:t>(</w:t>
      </w:r>
      <w:r>
        <w:rPr>
          <w:rFonts w:ascii="Times New Roman" w:hAnsi="Times New Roman" w:cs="Times New Roman"/>
          <w:szCs w:val="20"/>
          <w:u w:val="single"/>
        </w:rPr>
        <w:t xml:space="preserve">        </w:t>
      </w:r>
      <w:r>
        <w:rPr>
          <w:rFonts w:ascii="Times New Roman" w:hAnsi="Times New Roman" w:cs="Times New Roman"/>
          <w:szCs w:val="20"/>
        </w:rPr>
        <w:t xml:space="preserve">) </w:t>
      </w:r>
      <w:r w:rsidRPr="00E66737">
        <w:rPr>
          <w:rFonts w:ascii="Times New Roman" w:hAnsi="Times New Roman" w:cs="Times New Roman"/>
          <w:i/>
          <w:iCs/>
          <w:color w:val="1F497D" w:themeColor="text2"/>
          <w:szCs w:val="20"/>
        </w:rPr>
        <w:t>[amount in words]</w:t>
      </w:r>
      <w:r>
        <w:rPr>
          <w:rFonts w:ascii="Times New Roman" w:hAnsi="Times New Roman" w:cs="Times New Roman"/>
          <w:szCs w:val="20"/>
        </w:rPr>
        <w:t xml:space="preserve"> is to be made against an advance payment guarantee.</w:t>
      </w:r>
    </w:p>
    <w:p w:rsidR="002A7CF9" w:rsidRDefault="002A7CF9">
      <w:pPr>
        <w:pStyle w:val="NormalWeb"/>
        <w:spacing w:before="0" w:beforeAutospacing="0" w:after="0" w:afterAutospacing="0"/>
        <w:jc w:val="both"/>
        <w:rPr>
          <w:rFonts w:ascii="Times New Roman" w:hAnsi="Times New Roman" w:cs="Times New Roman"/>
          <w:szCs w:val="20"/>
        </w:rPr>
      </w:pPr>
      <w:r>
        <w:rPr>
          <w:rFonts w:ascii="Times New Roman" w:hAnsi="Times New Roman" w:cs="Times New Roman"/>
          <w:szCs w:val="20"/>
        </w:rPr>
        <w:t xml:space="preserve">At the request of the Consultant, we </w:t>
      </w:r>
      <w:r w:rsidR="005536EE" w:rsidRPr="00E66737">
        <w:rPr>
          <w:rFonts w:ascii="Times New Roman" w:hAnsi="Times New Roman" w:cs="Times New Roman"/>
          <w:i/>
          <w:iCs/>
          <w:color w:val="1F497D" w:themeColor="text2"/>
          <w:szCs w:val="20"/>
        </w:rPr>
        <w:t>[name of b</w:t>
      </w:r>
      <w:r w:rsidRPr="00E66737">
        <w:rPr>
          <w:rFonts w:ascii="Times New Roman" w:hAnsi="Times New Roman" w:cs="Times New Roman"/>
          <w:i/>
          <w:iCs/>
          <w:color w:val="1F497D" w:themeColor="text2"/>
          <w:szCs w:val="20"/>
        </w:rPr>
        <w:t>ank]</w:t>
      </w:r>
      <w:r>
        <w:rPr>
          <w:rFonts w:ascii="Times New Roman" w:hAnsi="Times New Roman" w:cs="Times New Roman"/>
          <w:szCs w:val="20"/>
        </w:rPr>
        <w:t xml:space="preserve"> hereby irrevocably undertake to pay you any sum or sums not exceeding in total an amount of </w:t>
      </w:r>
      <w:r w:rsidRPr="00E66737">
        <w:rPr>
          <w:rFonts w:ascii="Times New Roman" w:hAnsi="Times New Roman" w:cs="Times New Roman"/>
          <w:i/>
          <w:iCs/>
          <w:color w:val="1F497D" w:themeColor="text2"/>
          <w:szCs w:val="20"/>
        </w:rPr>
        <w:t>[amount in figures]</w:t>
      </w:r>
      <w:r>
        <w:rPr>
          <w:rFonts w:ascii="Times New Roman" w:hAnsi="Times New Roman" w:cs="Times New Roman"/>
          <w:i/>
          <w:iCs/>
          <w:szCs w:val="20"/>
        </w:rPr>
        <w:t xml:space="preserve"> </w:t>
      </w:r>
      <w:r>
        <w:rPr>
          <w:rFonts w:ascii="Times New Roman" w:hAnsi="Times New Roman" w:cs="Times New Roman"/>
          <w:szCs w:val="20"/>
        </w:rPr>
        <w:t>(</w:t>
      </w:r>
      <w:r>
        <w:rPr>
          <w:rFonts w:ascii="Times New Roman" w:hAnsi="Times New Roman" w:cs="Times New Roman"/>
          <w:szCs w:val="20"/>
          <w:u w:val="single"/>
        </w:rPr>
        <w:t xml:space="preserve">          </w:t>
      </w:r>
      <w:r>
        <w:rPr>
          <w:rFonts w:ascii="Times New Roman" w:hAnsi="Times New Roman" w:cs="Times New Roman"/>
          <w:szCs w:val="20"/>
        </w:rPr>
        <w:t xml:space="preserve">) </w:t>
      </w:r>
      <w:r w:rsidRPr="00E66737">
        <w:rPr>
          <w:rFonts w:ascii="Times New Roman" w:hAnsi="Times New Roman" w:cs="Times New Roman"/>
          <w:i/>
          <w:iCs/>
          <w:color w:val="1F497D" w:themeColor="text2"/>
          <w:szCs w:val="20"/>
        </w:rPr>
        <w:t>[amount in words]</w:t>
      </w:r>
      <w:r>
        <w:rPr>
          <w:rStyle w:val="FootnoteReference"/>
          <w:rFonts w:ascii="Times New Roman" w:hAnsi="Times New Roman" w:cs="Times New Roman"/>
          <w:szCs w:val="20"/>
        </w:rPr>
        <w:footnoteReference w:customMarkFollows="1" w:id="2"/>
        <w:t>1</w:t>
      </w:r>
      <w:r>
        <w:rPr>
          <w:rFonts w:ascii="Times New Roman" w:hAnsi="Times New Roman" w:cs="Times New Roman"/>
          <w:szCs w:val="20"/>
        </w:rPr>
        <w:t xml:space="preserve"> upon receipt by us of your first demand in writing accompanied by a written statement stating t</w:t>
      </w:r>
      <w:r>
        <w:rPr>
          <w:rFonts w:ascii="Times New Roman" w:hAnsi="Times New Roman" w:cs="Times New Roman"/>
        </w:rPr>
        <w:t>hat the Consultant are in breach of their obligation under the Contract because the Consultant have used the advance payment for purposes other than toward providing the Services under the Contract.</w:t>
      </w:r>
      <w:r>
        <w:rPr>
          <w:rFonts w:ascii="Times New Roman" w:hAnsi="Times New Roman" w:cs="Times New Roman"/>
          <w:szCs w:val="20"/>
        </w:rPr>
        <w:t xml:space="preserve"> </w:t>
      </w:r>
    </w:p>
    <w:p w:rsidR="002A7CF9" w:rsidRDefault="002A7CF9">
      <w:pPr>
        <w:pStyle w:val="NormalWeb"/>
        <w:jc w:val="both"/>
        <w:rPr>
          <w:rFonts w:ascii="Times New Roman" w:hAnsi="Times New Roman" w:cs="Times New Roman"/>
          <w:szCs w:val="20"/>
        </w:rPr>
      </w:pPr>
      <w:r>
        <w:rPr>
          <w:rFonts w:ascii="Times New Roman" w:hAnsi="Times New Roman" w:cs="Times New Roman"/>
          <w:szCs w:val="20"/>
        </w:rPr>
        <w:t xml:space="preserve">It is a condition for any claim and payment under this guarantee to be made that the advance payment referred to above must have been received by the Consultant on their account number ___________ at _________________ </w:t>
      </w:r>
      <w:r w:rsidR="005536EE" w:rsidRPr="00E66737">
        <w:rPr>
          <w:rFonts w:ascii="Times New Roman" w:hAnsi="Times New Roman" w:cs="Times New Roman"/>
          <w:i/>
          <w:iCs/>
          <w:color w:val="1F497D" w:themeColor="text2"/>
          <w:szCs w:val="20"/>
        </w:rPr>
        <w:t>[name and address of b</w:t>
      </w:r>
      <w:r w:rsidRPr="00E66737">
        <w:rPr>
          <w:rFonts w:ascii="Times New Roman" w:hAnsi="Times New Roman" w:cs="Times New Roman"/>
          <w:i/>
          <w:iCs/>
          <w:color w:val="1F497D" w:themeColor="text2"/>
          <w:szCs w:val="20"/>
        </w:rPr>
        <w:t>ank]</w:t>
      </w:r>
      <w:r>
        <w:rPr>
          <w:rFonts w:ascii="Times New Roman" w:hAnsi="Times New Roman" w:cs="Times New Roman"/>
          <w:szCs w:val="20"/>
        </w:rPr>
        <w:t>.</w:t>
      </w:r>
    </w:p>
    <w:p w:rsidR="002A7CF9" w:rsidRDefault="002A7CF9">
      <w:pPr>
        <w:pStyle w:val="NormalWeb"/>
        <w:spacing w:before="0" w:beforeAutospacing="0" w:after="0" w:afterAutospacing="0"/>
        <w:jc w:val="both"/>
        <w:rPr>
          <w:rFonts w:ascii="Times New Roman" w:hAnsi="Times New Roman" w:cs="Times New Roman"/>
          <w:szCs w:val="20"/>
        </w:rPr>
      </w:pPr>
      <w:r>
        <w:rPr>
          <w:rFonts w:ascii="Times New Roman" w:hAnsi="Times New Roman" w:cs="Times New Roman"/>
          <w:szCs w:val="20"/>
        </w:rPr>
        <w:t>The maximum amount of this guarantee shall be progressively reduced by the amount of the advance payment repaid by the Consultant as indicated in copies of certified statements which shall be presented to us.  This guarantee shall expire, at the latest, upon our receipt of the monthly payment certificate indicating that the Consultant ha</w:t>
      </w:r>
      <w:r w:rsidR="005536EE">
        <w:rPr>
          <w:rFonts w:ascii="Times New Roman" w:hAnsi="Times New Roman" w:cs="Times New Roman"/>
          <w:szCs w:val="20"/>
        </w:rPr>
        <w:t>s</w:t>
      </w:r>
      <w:r>
        <w:rPr>
          <w:rFonts w:ascii="Times New Roman" w:hAnsi="Times New Roman" w:cs="Times New Roman"/>
          <w:szCs w:val="20"/>
        </w:rPr>
        <w:t xml:space="preserve"> made full repayment of the amount of the advance payment, or on the __ day of ___________, 2___,</w:t>
      </w:r>
      <w:r>
        <w:rPr>
          <w:rStyle w:val="FootnoteReference"/>
          <w:rFonts w:ascii="Times New Roman" w:hAnsi="Times New Roman" w:cs="Times New Roman"/>
          <w:szCs w:val="20"/>
        </w:rPr>
        <w:footnoteReference w:customMarkFollows="1" w:id="3"/>
        <w:t>2</w:t>
      </w:r>
      <w:r>
        <w:rPr>
          <w:rFonts w:ascii="Times New Roman" w:hAnsi="Times New Roman" w:cs="Times New Roman"/>
          <w:szCs w:val="20"/>
        </w:rPr>
        <w:t xml:space="preserve">  whichever is earlier.  Consequently, any demand for payment under this guarantee must be received by us at this office on or before that date.</w:t>
      </w:r>
    </w:p>
    <w:p w:rsidR="008D0F49" w:rsidRDefault="008D0F49">
      <w:pPr>
        <w:pStyle w:val="NormalWeb"/>
        <w:spacing w:before="0" w:beforeAutospacing="0" w:after="0" w:afterAutospacing="0"/>
        <w:jc w:val="both"/>
        <w:rPr>
          <w:rFonts w:ascii="Times New Roman" w:hAnsi="Times New Roman" w:cs="Times New Roman"/>
          <w:szCs w:val="20"/>
        </w:rPr>
      </w:pPr>
    </w:p>
    <w:p w:rsidR="002A7CF9" w:rsidRDefault="002A7CF9">
      <w:pPr>
        <w:pStyle w:val="NormalWeb"/>
        <w:spacing w:before="0" w:beforeAutospacing="0" w:after="0" w:afterAutospacing="0"/>
        <w:jc w:val="both"/>
        <w:rPr>
          <w:rFonts w:ascii="Times New Roman" w:hAnsi="Times New Roman" w:cs="Times New Roman"/>
          <w:szCs w:val="20"/>
        </w:rPr>
      </w:pPr>
      <w:r>
        <w:rPr>
          <w:rFonts w:ascii="Times New Roman" w:hAnsi="Times New Roman" w:cs="Times New Roman"/>
          <w:szCs w:val="20"/>
        </w:rPr>
        <w:t>This guarantee is subject to the Uniform Rules for Demand Guarantees, ICC Publication No. 458.</w:t>
      </w:r>
    </w:p>
    <w:p w:rsidR="002A7CF9" w:rsidRDefault="002A7CF9">
      <w:pPr>
        <w:pStyle w:val="NormalWeb"/>
        <w:spacing w:before="0" w:beforeAutospacing="0" w:after="0" w:afterAutospacing="0"/>
        <w:jc w:val="both"/>
        <w:rPr>
          <w:rFonts w:ascii="Times New Roman" w:hAnsi="Times New Roman" w:cs="Times New Roman"/>
          <w:b/>
          <w:bCs/>
        </w:rPr>
      </w:pPr>
    </w:p>
    <w:p w:rsidR="002A7CF9" w:rsidRDefault="002A7CF9">
      <w:pPr>
        <w:jc w:val="both"/>
      </w:pPr>
      <w:r>
        <w:rPr>
          <w:szCs w:val="20"/>
        </w:rPr>
        <w:t>_____________________</w:t>
      </w:r>
      <w:r>
        <w:t xml:space="preserve"> </w:t>
      </w:r>
    </w:p>
    <w:p w:rsidR="002A7CF9" w:rsidRDefault="002A7CF9">
      <w:pPr>
        <w:ind w:firstLine="540"/>
        <w:jc w:val="both"/>
        <w:rPr>
          <w:i/>
          <w:iCs/>
          <w:szCs w:val="20"/>
        </w:rPr>
      </w:pPr>
      <w:r>
        <w:rPr>
          <w:i/>
          <w:iCs/>
          <w:szCs w:val="20"/>
        </w:rPr>
        <w:t>[signature(s)]</w:t>
      </w:r>
    </w:p>
    <w:p w:rsidR="002A7CF9" w:rsidRDefault="002A7CF9">
      <w:pPr>
        <w:jc w:val="both"/>
        <w:rPr>
          <w:i/>
          <w:iCs/>
          <w:szCs w:val="20"/>
        </w:rPr>
      </w:pPr>
    </w:p>
    <w:p w:rsidR="002A7CF9" w:rsidRPr="00E66737" w:rsidRDefault="002A7CF9">
      <w:pPr>
        <w:tabs>
          <w:tab w:val="left" w:pos="720"/>
        </w:tabs>
        <w:ind w:left="720" w:hanging="720"/>
        <w:jc w:val="both"/>
        <w:rPr>
          <w:i/>
          <w:iCs/>
          <w:color w:val="1F497D" w:themeColor="text2"/>
        </w:rPr>
      </w:pPr>
      <w:r w:rsidRPr="00E66737">
        <w:rPr>
          <w:i/>
          <w:iCs/>
          <w:color w:val="1F497D" w:themeColor="text2"/>
        </w:rPr>
        <w:t>Note:</w:t>
      </w:r>
      <w:r w:rsidRPr="00E66737">
        <w:rPr>
          <w:i/>
          <w:iCs/>
          <w:color w:val="1F497D" w:themeColor="text2"/>
        </w:rPr>
        <w:tab/>
        <w:t>All italicized text is for indicative purposes only to assist in preparing this form and shall be deleted from the final product.</w:t>
      </w:r>
    </w:p>
    <w:p w:rsidR="002A7CF9" w:rsidRDefault="002A7CF9">
      <w:pPr>
        <w:numPr>
          <w:ilvl w:val="12"/>
          <w:numId w:val="0"/>
        </w:numPr>
        <w:tabs>
          <w:tab w:val="left" w:pos="360"/>
        </w:tabs>
        <w:rPr>
          <w:sz w:val="20"/>
        </w:rPr>
      </w:pPr>
    </w:p>
    <w:p w:rsidR="002A7CF9" w:rsidRDefault="002A7CF9">
      <w:pPr>
        <w:pStyle w:val="Subtitle"/>
        <w:jc w:val="both"/>
        <w:rPr>
          <w:rFonts w:ascii="Times New Roman" w:hAnsi="Times New Roman" w:cs="Times New Roman"/>
        </w:rPr>
      </w:pPr>
    </w:p>
    <w:p w:rsidR="002A7CF9" w:rsidRDefault="002A7CF9"/>
    <w:p w:rsidR="00A472E8" w:rsidRDefault="00A472E8"/>
    <w:p w:rsidR="00A472E8" w:rsidRDefault="00A472E8"/>
    <w:p w:rsidR="00A472E8" w:rsidRDefault="00A472E8"/>
    <w:p w:rsidR="00A472E8" w:rsidRDefault="00A472E8"/>
    <w:p w:rsidR="00A472E8" w:rsidRDefault="00A472E8"/>
    <w:p w:rsidR="00A472E8" w:rsidRDefault="00A472E8"/>
    <w:p w:rsidR="00A472E8" w:rsidRDefault="00A472E8"/>
    <w:p w:rsidR="00A472E8" w:rsidRDefault="00A472E8"/>
    <w:p w:rsidR="00A472E8" w:rsidRDefault="00A472E8"/>
    <w:p w:rsidR="00A472E8" w:rsidRDefault="00A472E8"/>
    <w:p w:rsidR="00A472E8" w:rsidRDefault="00A472E8"/>
    <w:p w:rsidR="00A472E8" w:rsidRDefault="00A472E8"/>
    <w:p w:rsidR="00A472E8" w:rsidRDefault="00A472E8"/>
    <w:sectPr w:rsidR="00A472E8" w:rsidSect="00625C8A">
      <w:headerReference w:type="first" r:id="rId31"/>
      <w:pgSz w:w="12240" w:h="15840" w:code="1"/>
      <w:pgMar w:top="1440" w:right="1440" w:bottom="1440" w:left="172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55E" w:rsidRDefault="00CF255E">
      <w:r>
        <w:separator/>
      </w:r>
    </w:p>
  </w:endnote>
  <w:endnote w:type="continuationSeparator" w:id="0">
    <w:p w:rsidR="00CF255E" w:rsidRDefault="00CF2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2A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062981"/>
      <w:docPartObj>
        <w:docPartGallery w:val="Page Numbers (Bottom of Page)"/>
        <w:docPartUnique/>
      </w:docPartObj>
    </w:sdtPr>
    <w:sdtEndPr>
      <w:rPr>
        <w:color w:val="7F7F7F" w:themeColor="background1" w:themeShade="7F"/>
        <w:spacing w:val="60"/>
      </w:rPr>
    </w:sdtEndPr>
    <w:sdtContent>
      <w:p w:rsidR="00AB1FE4" w:rsidRDefault="009D2402">
        <w:pPr>
          <w:pStyle w:val="Footer"/>
          <w:pBdr>
            <w:top w:val="single" w:sz="4" w:space="1" w:color="D9D9D9" w:themeColor="background1" w:themeShade="D9"/>
          </w:pBdr>
          <w:rPr>
            <w:b/>
          </w:rPr>
        </w:pPr>
        <w:r>
          <w:fldChar w:fldCharType="begin"/>
        </w:r>
        <w:r>
          <w:instrText xml:space="preserve"> PAGE   \* MERGEFORMAT </w:instrText>
        </w:r>
        <w:r>
          <w:fldChar w:fldCharType="separate"/>
        </w:r>
        <w:r w:rsidR="00445546" w:rsidRPr="00445546">
          <w:rPr>
            <w:b/>
            <w:noProof/>
          </w:rPr>
          <w:t>4</w:t>
        </w:r>
        <w:r>
          <w:rPr>
            <w:b/>
            <w:noProof/>
          </w:rPr>
          <w:fldChar w:fldCharType="end"/>
        </w:r>
        <w:r w:rsidR="00AB1FE4">
          <w:rPr>
            <w:b/>
          </w:rPr>
          <w:t xml:space="preserve"> | </w:t>
        </w:r>
        <w:r w:rsidR="00AB1FE4">
          <w:rPr>
            <w:color w:val="7F7F7F" w:themeColor="background1" w:themeShade="7F"/>
            <w:spacing w:val="60"/>
          </w:rPr>
          <w:t>Page</w:t>
        </w:r>
      </w:p>
    </w:sdtContent>
  </w:sdt>
  <w:p w:rsidR="00AB1FE4" w:rsidRDefault="00AB1F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FE4" w:rsidRDefault="00AB1FE4">
    <w:pPr>
      <w:pStyle w:val="Footer"/>
      <w:rPr>
        <w:sz w:val="20"/>
      </w:rPr>
    </w:pPr>
    <w:r>
      <w:rPr>
        <w:sz w:val="20"/>
      </w:rPr>
      <w:fldChar w:fldCharType="begin"/>
    </w:r>
    <w:r>
      <w:rPr>
        <w:sz w:val="20"/>
      </w:rPr>
      <w:instrText xml:space="preserve"> FILENAME </w:instrText>
    </w:r>
    <w:r>
      <w:rPr>
        <w:sz w:val="20"/>
      </w:rPr>
      <w:fldChar w:fldCharType="separate"/>
    </w:r>
    <w:r>
      <w:rPr>
        <w:noProof/>
        <w:sz w:val="20"/>
      </w:rPr>
      <w:t>CDB_SRFP_Oct_2011_Section8_Large_LS_Rev1_Final_Aug12</w:t>
    </w:r>
    <w:r>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FE4" w:rsidRPr="00B35BFF" w:rsidRDefault="00AB1FE4" w:rsidP="00B35BF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062982"/>
      <w:docPartObj>
        <w:docPartGallery w:val="Page Numbers (Bottom of Page)"/>
        <w:docPartUnique/>
      </w:docPartObj>
    </w:sdtPr>
    <w:sdtEndPr>
      <w:rPr>
        <w:color w:val="7F7F7F" w:themeColor="background1" w:themeShade="7F"/>
        <w:spacing w:val="60"/>
      </w:rPr>
    </w:sdtEndPr>
    <w:sdtContent>
      <w:p w:rsidR="00AB1FE4" w:rsidRDefault="009D2402">
        <w:pPr>
          <w:pStyle w:val="Footer"/>
          <w:pBdr>
            <w:top w:val="single" w:sz="4" w:space="1" w:color="D9D9D9" w:themeColor="background1" w:themeShade="D9"/>
          </w:pBdr>
          <w:jc w:val="right"/>
        </w:pPr>
        <w:r>
          <w:fldChar w:fldCharType="begin"/>
        </w:r>
        <w:r>
          <w:instrText xml:space="preserve"> PAGE   \* MERGEFORMAT </w:instrText>
        </w:r>
        <w:r>
          <w:fldChar w:fldCharType="separate"/>
        </w:r>
        <w:r w:rsidR="00445546">
          <w:rPr>
            <w:noProof/>
          </w:rPr>
          <w:t>3</w:t>
        </w:r>
        <w:r>
          <w:rPr>
            <w:noProof/>
          </w:rPr>
          <w:fldChar w:fldCharType="end"/>
        </w:r>
        <w:r w:rsidR="00AB1FE4">
          <w:t xml:space="preserve"> | </w:t>
        </w:r>
        <w:r w:rsidR="00AB1FE4">
          <w:rPr>
            <w:color w:val="7F7F7F" w:themeColor="background1" w:themeShade="7F"/>
            <w:spacing w:val="60"/>
          </w:rPr>
          <w:t>Page</w:t>
        </w:r>
      </w:p>
    </w:sdtContent>
  </w:sdt>
  <w:p w:rsidR="00AB1FE4" w:rsidRDefault="00AB1FE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062983"/>
      <w:docPartObj>
        <w:docPartGallery w:val="Page Numbers (Bottom of Page)"/>
        <w:docPartUnique/>
      </w:docPartObj>
    </w:sdtPr>
    <w:sdtEndPr>
      <w:rPr>
        <w:color w:val="7F7F7F" w:themeColor="background1" w:themeShade="7F"/>
        <w:spacing w:val="60"/>
      </w:rPr>
    </w:sdtEndPr>
    <w:sdtContent>
      <w:p w:rsidR="00AB1FE4" w:rsidRDefault="009D2402">
        <w:pPr>
          <w:pStyle w:val="Footer"/>
          <w:pBdr>
            <w:top w:val="single" w:sz="4" w:space="1" w:color="D9D9D9" w:themeColor="background1" w:themeShade="D9"/>
          </w:pBdr>
          <w:jc w:val="right"/>
        </w:pPr>
        <w:r>
          <w:fldChar w:fldCharType="begin"/>
        </w:r>
        <w:r>
          <w:instrText xml:space="preserve"> PAGE   \* MERGEFORMAT </w:instrText>
        </w:r>
        <w:r>
          <w:fldChar w:fldCharType="separate"/>
        </w:r>
        <w:r w:rsidR="00483B02">
          <w:rPr>
            <w:noProof/>
          </w:rPr>
          <w:t>15</w:t>
        </w:r>
        <w:r>
          <w:rPr>
            <w:noProof/>
          </w:rPr>
          <w:fldChar w:fldCharType="end"/>
        </w:r>
        <w:r w:rsidR="00AB1FE4">
          <w:t xml:space="preserve"> | </w:t>
        </w:r>
        <w:r w:rsidR="00AB1FE4">
          <w:rPr>
            <w:color w:val="7F7F7F" w:themeColor="background1" w:themeShade="7F"/>
            <w:spacing w:val="60"/>
          </w:rPr>
          <w:t>Page</w:t>
        </w:r>
      </w:p>
    </w:sdtContent>
  </w:sdt>
  <w:p w:rsidR="00AB1FE4" w:rsidRPr="00B35BFF" w:rsidRDefault="00AB1FE4" w:rsidP="00B35BF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062984"/>
      <w:docPartObj>
        <w:docPartGallery w:val="Page Numbers (Bottom of Page)"/>
        <w:docPartUnique/>
      </w:docPartObj>
    </w:sdtPr>
    <w:sdtEndPr>
      <w:rPr>
        <w:color w:val="7F7F7F" w:themeColor="background1" w:themeShade="7F"/>
        <w:spacing w:val="60"/>
      </w:rPr>
    </w:sdtEndPr>
    <w:sdtContent>
      <w:p w:rsidR="00AB1FE4" w:rsidRDefault="009D2402">
        <w:pPr>
          <w:pStyle w:val="Footer"/>
          <w:pBdr>
            <w:top w:val="single" w:sz="4" w:space="1" w:color="D9D9D9" w:themeColor="background1" w:themeShade="D9"/>
          </w:pBdr>
          <w:jc w:val="right"/>
        </w:pPr>
        <w:r>
          <w:fldChar w:fldCharType="begin"/>
        </w:r>
        <w:r>
          <w:instrText xml:space="preserve"> PAGE   \* MERGEFORMAT </w:instrText>
        </w:r>
        <w:r>
          <w:fldChar w:fldCharType="separate"/>
        </w:r>
        <w:r w:rsidR="00483B02">
          <w:rPr>
            <w:noProof/>
          </w:rPr>
          <w:t>43</w:t>
        </w:r>
        <w:r>
          <w:rPr>
            <w:noProof/>
          </w:rPr>
          <w:fldChar w:fldCharType="end"/>
        </w:r>
        <w:r w:rsidR="00AB1FE4">
          <w:t xml:space="preserve"> | </w:t>
        </w:r>
        <w:r w:rsidR="00AB1FE4">
          <w:rPr>
            <w:color w:val="7F7F7F" w:themeColor="background1" w:themeShade="7F"/>
            <w:spacing w:val="60"/>
          </w:rPr>
          <w:t>Page</w:t>
        </w:r>
      </w:p>
    </w:sdtContent>
  </w:sdt>
  <w:p w:rsidR="00AB1FE4" w:rsidRDefault="00AB1FE4">
    <w:pPr>
      <w:pStyle w:val="Footer"/>
      <w:tabs>
        <w:tab w:val="clear" w:pos="4320"/>
        <w:tab w:val="clear" w:pos="8640"/>
        <w:tab w:val="right" w:pos="8820"/>
      </w:tabs>
      <w:ind w:right="36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55E" w:rsidRDefault="00CF255E">
      <w:r>
        <w:separator/>
      </w:r>
    </w:p>
  </w:footnote>
  <w:footnote w:type="continuationSeparator" w:id="0">
    <w:p w:rsidR="00CF255E" w:rsidRDefault="00CF255E">
      <w:r>
        <w:continuationSeparator/>
      </w:r>
    </w:p>
  </w:footnote>
  <w:footnote w:id="1">
    <w:p w:rsidR="00AB1FE4" w:rsidRDefault="00AB1FE4" w:rsidP="003A50CB">
      <w:pPr>
        <w:pStyle w:val="FootnoteText"/>
        <w:jc w:val="both"/>
      </w:pPr>
      <w:r>
        <w:rPr>
          <w:rStyle w:val="FootnoteReference"/>
        </w:rPr>
        <w:footnoteRef/>
      </w:r>
      <w:r>
        <w:rPr>
          <w:color w:val="000000"/>
        </w:rPr>
        <w:t>As an example, such an undertaking might read as follows: “We undertake that, in competing for (and, if the award is made to us, in executing) the above contract, we will observe the laws against fraud and corruption in force in the country of the Client, as such laws have been listed by the Client in the RFP for this contract.”</w:t>
      </w:r>
    </w:p>
  </w:footnote>
  <w:footnote w:id="2">
    <w:p w:rsidR="00AB1FE4" w:rsidRDefault="00AB1FE4">
      <w:pPr>
        <w:pStyle w:val="FootnoteText"/>
        <w:tabs>
          <w:tab w:val="left" w:pos="180"/>
        </w:tabs>
        <w:ind w:left="180" w:hanging="180"/>
        <w:jc w:val="both"/>
      </w:pPr>
      <w:r>
        <w:rPr>
          <w:rStyle w:val="FootnoteReference"/>
        </w:rPr>
        <w:t>1</w:t>
      </w:r>
      <w:r>
        <w:tab/>
        <w:t>The Guarantor shall insert an amount representing the amount of the advance payment and denominated either in the currency(ies) of the advance payment as specified in the Contract, or in a freely convertible currency acceptable to the Client.</w:t>
      </w:r>
    </w:p>
  </w:footnote>
  <w:footnote w:id="3">
    <w:p w:rsidR="00AB1FE4" w:rsidRDefault="00AB1FE4">
      <w:pPr>
        <w:pStyle w:val="FootnoteText"/>
        <w:tabs>
          <w:tab w:val="left" w:pos="180"/>
        </w:tabs>
        <w:ind w:left="180" w:hanging="180"/>
        <w:jc w:val="both"/>
      </w:pPr>
      <w:r>
        <w:rPr>
          <w:rStyle w:val="FootnoteReference"/>
        </w:rPr>
        <w:t>2</w:t>
      </w:r>
      <w:r>
        <w:tab/>
        <w:t>Insert the expected expiration date.  In the event of an extension of the time for completion of the Contract, the Client would need to request an extension of this guarantee from the Guarantor.  Such request must be in writing and must be made prior to the expiration date established in the guarantee.  In preparing this guarantee, the Client might consider adding the following text to the form, at the end of the penultimate paragraph: “The Guarantor agrees to a one-time extension of this guarantee for a period not to exceed [six months][one year], in response to the Client’s written request for such extension, such request to be presented to the Guarantor before the expiry of the guarantee.”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FE4" w:rsidRDefault="00AB1FE4" w:rsidP="004B7906">
    <w:pPr>
      <w:pStyle w:val="Header"/>
      <w:tabs>
        <w:tab w:val="clear" w:pos="4320"/>
        <w:tab w:val="clear" w:pos="8640"/>
        <w:tab w:val="right" w:pos="9000"/>
      </w:tabs>
      <w:ind w:right="2"/>
      <w:rPr>
        <w:u w:val="single"/>
      </w:rPr>
    </w:pPr>
    <w:r>
      <w:rPr>
        <w:u w:val="single"/>
      </w:rPr>
      <w:t>Foreword</w:t>
    </w:r>
    <w:r>
      <w:rPr>
        <w:u w:val="single"/>
      </w:rP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FE4" w:rsidRDefault="00AB1FE4">
    <w:pPr>
      <w:pStyle w:val="Header"/>
      <w:pBdr>
        <w:bottom w:val="single" w:sz="4" w:space="1" w:color="auto"/>
      </w:pBdr>
      <w:tabs>
        <w:tab w:val="clear" w:pos="4320"/>
        <w:tab w:val="clear" w:pos="8640"/>
        <w:tab w:val="right" w:pos="9000"/>
      </w:tabs>
    </w:pPr>
    <w:r>
      <w:tab/>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FE4" w:rsidRPr="004B7906" w:rsidRDefault="00AB1FE4" w:rsidP="004B7906">
    <w:pPr>
      <w:pStyle w:val="Header"/>
      <w:pBdr>
        <w:bottom w:val="single" w:sz="4" w:space="1" w:color="auto"/>
      </w:pBdr>
      <w:tabs>
        <w:tab w:val="clear" w:pos="4320"/>
        <w:tab w:val="clear" w:pos="8640"/>
        <w:tab w:val="right" w:pos="9000"/>
      </w:tabs>
    </w:pPr>
    <w:r w:rsidRPr="004B7906">
      <w:t>II. General Conditions of Contract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FE4" w:rsidRDefault="00AB1FE4">
    <w:pPr>
      <w:pStyle w:val="Header"/>
      <w:pBdr>
        <w:bottom w:val="single" w:sz="4" w:space="1" w:color="auto"/>
      </w:pBdr>
      <w:tabs>
        <w:tab w:val="clear" w:pos="4320"/>
        <w:tab w:val="clear" w:pos="8640"/>
        <w:tab w:val="right" w:pos="9000"/>
      </w:tabs>
      <w:ind w:right="73"/>
    </w:pPr>
    <w:r>
      <w:tab/>
      <w:t>II</w:t>
    </w:r>
    <w:r>
      <w:rPr>
        <w:lang w:val="en-GB"/>
      </w:rPr>
      <w:t xml:space="preserve"> </w:t>
    </w:r>
    <w:r>
      <w:t>General Conditions of Contract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FE4" w:rsidRPr="001749E0" w:rsidRDefault="00AB1FE4" w:rsidP="001749E0">
    <w:pPr>
      <w:pStyle w:val="Header"/>
      <w:pBdr>
        <w:bottom w:val="single" w:sz="4" w:space="1" w:color="auto"/>
      </w:pBdr>
      <w:tabs>
        <w:tab w:val="clear" w:pos="4320"/>
        <w:tab w:val="clear" w:pos="8640"/>
        <w:tab w:val="right" w:pos="9000"/>
      </w:tabs>
    </w:pPr>
    <w:r w:rsidRPr="004B7906">
      <w:t>II.  General Conditions of Contract</w:t>
    </w:r>
    <w:r>
      <w:t xml:space="preserve"> – Attachment 1</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FE4" w:rsidRPr="001749E0" w:rsidRDefault="00AB1FE4" w:rsidP="001749E0">
    <w:pPr>
      <w:pStyle w:val="Header"/>
      <w:pBdr>
        <w:bottom w:val="single" w:sz="4" w:space="1" w:color="auto"/>
      </w:pBdr>
      <w:tabs>
        <w:tab w:val="clear" w:pos="4320"/>
        <w:tab w:val="clear" w:pos="8640"/>
        <w:tab w:val="right" w:pos="9000"/>
      </w:tabs>
    </w:pPr>
    <w:r>
      <w:rPr>
        <w:b/>
        <w:bCs/>
      </w:rPr>
      <w:tab/>
    </w:r>
    <w:r w:rsidRPr="004B7906">
      <w:t>II.  General Conditions of Contract</w:t>
    </w:r>
    <w:r>
      <w:t xml:space="preserve"> – Attachment 1</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FE4" w:rsidRPr="001749E0" w:rsidRDefault="00AB1FE4" w:rsidP="001749E0">
    <w:pPr>
      <w:pStyle w:val="Header"/>
      <w:pBdr>
        <w:bottom w:val="single" w:sz="4" w:space="1" w:color="auto"/>
      </w:pBdr>
      <w:tabs>
        <w:tab w:val="clear" w:pos="4320"/>
        <w:tab w:val="clear" w:pos="8640"/>
        <w:tab w:val="right" w:pos="9000"/>
      </w:tabs>
    </w:pPr>
    <w:r>
      <w:t xml:space="preserve">IV. Appendices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FE4" w:rsidRPr="001749E0" w:rsidRDefault="00AB1FE4" w:rsidP="001749E0">
    <w:pPr>
      <w:pStyle w:val="Header"/>
      <w:pBdr>
        <w:bottom w:val="single" w:sz="4" w:space="1" w:color="auto"/>
      </w:pBdr>
      <w:tabs>
        <w:tab w:val="clear" w:pos="4320"/>
        <w:tab w:val="clear" w:pos="8640"/>
        <w:tab w:val="right" w:pos="9000"/>
      </w:tabs>
    </w:pPr>
    <w:r>
      <w:rPr>
        <w:b/>
        <w:bCs/>
      </w:rPr>
      <w:tab/>
    </w:r>
    <w:r w:rsidRPr="00625C8A">
      <w:rPr>
        <w:bCs/>
      </w:rPr>
      <w:t>I</w:t>
    </w:r>
    <w:r>
      <w:t>II. Special</w:t>
    </w:r>
    <w:r w:rsidRPr="004B7906">
      <w:t xml:space="preserve"> Conditions of Contract</w:t>
    </w:r>
    <w:r>
      <w:t xml:space="preserve">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FE4" w:rsidRPr="00625C8A" w:rsidRDefault="00AB1FE4" w:rsidP="00625C8A">
    <w:pPr>
      <w:pStyle w:val="Header"/>
      <w:pBdr>
        <w:bottom w:val="single" w:sz="4" w:space="1" w:color="auto"/>
      </w:pBdr>
      <w:tabs>
        <w:tab w:val="clear" w:pos="4320"/>
        <w:tab w:val="clear" w:pos="8640"/>
        <w:tab w:val="right" w:pos="9000"/>
      </w:tabs>
    </w:pPr>
    <w:r>
      <w:tab/>
      <w:t xml:space="preserve">IV. Appendices </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FE4" w:rsidRPr="00625C8A" w:rsidRDefault="00AB1FE4" w:rsidP="00625C8A">
    <w:pPr>
      <w:pStyle w:val="Header"/>
      <w:pBdr>
        <w:bottom w:val="single" w:sz="4" w:space="1" w:color="auto"/>
      </w:pBdr>
      <w:tabs>
        <w:tab w:val="clear" w:pos="4320"/>
        <w:tab w:val="clear" w:pos="8640"/>
        <w:tab w:val="right" w:pos="9000"/>
      </w:tabs>
    </w:pPr>
    <w:r>
      <w:t xml:space="preserve">IV. Appendices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FE4" w:rsidRDefault="00AB1FE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AB1FE4" w:rsidRDefault="00AB1FE4">
    <w:pPr>
      <w:pStyle w:val="Header"/>
      <w:pBdr>
        <w:bottom w:val="single" w:sz="4" w:space="1" w:color="auto"/>
      </w:pBdr>
      <w:tabs>
        <w:tab w:val="clear" w:pos="4320"/>
        <w:tab w:val="clear" w:pos="8640"/>
        <w:tab w:val="right" w:pos="9360"/>
      </w:tabs>
      <w:ind w:right="71"/>
    </w:pPr>
    <w:r>
      <w:rPr>
        <w:b/>
        <w:bCs/>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FE4" w:rsidRPr="004B7906" w:rsidRDefault="00AB1FE4" w:rsidP="004B7906">
    <w:pPr>
      <w:pStyle w:val="Header"/>
      <w:pBdr>
        <w:bottom w:val="single" w:sz="4" w:space="1" w:color="auto"/>
      </w:pBdr>
    </w:pPr>
    <w:r>
      <w:t xml:space="preserve">Consultant Services – </w:t>
    </w:r>
    <w:r w:rsidR="00D71C20">
      <w:t>Lump Sum</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FE4" w:rsidRDefault="00AB1FE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AB1FE4" w:rsidRDefault="00AB1FE4">
    <w:pPr>
      <w:pStyle w:val="Header"/>
      <w:pBdr>
        <w:bottom w:val="single" w:sz="4" w:space="1" w:color="auto"/>
      </w:pBdr>
      <w:tabs>
        <w:tab w:val="clear" w:pos="4320"/>
        <w:tab w:val="clear" w:pos="8640"/>
        <w:tab w:val="right" w:pos="9000"/>
      </w:tabs>
      <w:ind w:right="73"/>
      <w:rPr>
        <w:lang w:val="en-GB"/>
      </w:rPr>
    </w:pPr>
    <w:r>
      <w:rPr>
        <w:b/>
        <w:bCs/>
        <w:lang w:val="en-GB"/>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FE4" w:rsidRDefault="00AB1FE4">
    <w:pPr>
      <w:pStyle w:val="Header"/>
      <w:pBdr>
        <w:bottom w:val="single" w:sz="4" w:space="1" w:color="auto"/>
      </w:pBdr>
      <w:tabs>
        <w:tab w:val="clear" w:pos="4320"/>
        <w:tab w:val="clear" w:pos="8640"/>
        <w:tab w:val="right" w:pos="9000"/>
      </w:tabs>
    </w:pPr>
    <w:r>
      <w:tab/>
      <w:t xml:space="preserve">Consultant Services – </w:t>
    </w:r>
    <w:r w:rsidR="00D71C20">
      <w:t>Lump Sum</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FE4" w:rsidRPr="004B7906" w:rsidRDefault="00AB1FE4" w:rsidP="004B7906">
    <w:pPr>
      <w:pStyle w:val="Header"/>
      <w:pBdr>
        <w:bottom w:val="single" w:sz="4" w:space="1" w:color="auto"/>
      </w:pBdr>
      <w:tabs>
        <w:tab w:val="clear" w:pos="4320"/>
        <w:tab w:val="clear" w:pos="8640"/>
        <w:tab w:val="right" w:pos="9000"/>
      </w:tabs>
    </w:pPr>
    <w:r w:rsidRPr="004B7906">
      <w:t xml:space="preserve">Consultant Services – </w:t>
    </w:r>
    <w:r w:rsidR="00D71C20">
      <w:t>Lump Sum</w:t>
    </w:r>
    <w:r w:rsidRPr="004B7906">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FE4" w:rsidRPr="004B7906" w:rsidRDefault="00AB1FE4">
    <w:pPr>
      <w:pStyle w:val="Header"/>
      <w:pBdr>
        <w:bottom w:val="single" w:sz="4" w:space="1" w:color="auto"/>
      </w:pBdr>
      <w:tabs>
        <w:tab w:val="clear" w:pos="4320"/>
        <w:tab w:val="clear" w:pos="8640"/>
        <w:tab w:val="right" w:pos="9000"/>
      </w:tabs>
      <w:ind w:right="73"/>
      <w:rPr>
        <w:lang w:val="it-IT"/>
      </w:rPr>
    </w:pPr>
    <w:r w:rsidRPr="004B7906">
      <w:rPr>
        <w:bCs/>
        <w:lang w:val="it-IT"/>
      </w:rPr>
      <w:tab/>
      <w:t xml:space="preserve">Consultant Services – </w:t>
    </w:r>
    <w:r w:rsidR="00D71C20">
      <w:rPr>
        <w:bCs/>
        <w:lang w:val="it-IT"/>
      </w:rPr>
      <w:t>Lump Sum</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FE4" w:rsidRDefault="00AB1FE4">
    <w:pPr>
      <w:pStyle w:val="Header"/>
      <w:pBdr>
        <w:bottom w:val="single" w:sz="4" w:space="1" w:color="auto"/>
      </w:pBdr>
      <w:tabs>
        <w:tab w:val="clear" w:pos="4320"/>
        <w:tab w:val="clear" w:pos="8640"/>
        <w:tab w:val="right" w:pos="9000"/>
      </w:tabs>
    </w:pPr>
    <w:r>
      <w:t>I. Form of Contract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FE4" w:rsidRDefault="00AB1FE4">
    <w:pPr>
      <w:pStyle w:val="Header"/>
      <w:pBdr>
        <w:bottom w:val="single" w:sz="4" w:space="1" w:color="auto"/>
      </w:pBdr>
      <w:tabs>
        <w:tab w:val="clear" w:pos="4320"/>
        <w:tab w:val="clear" w:pos="8640"/>
        <w:tab w:val="right" w:pos="9000"/>
      </w:tabs>
      <w:ind w:right="2"/>
    </w:pPr>
    <w:r>
      <w:tab/>
      <w:t>I.</w:t>
    </w:r>
    <w:r>
      <w:rPr>
        <w:lang w:val="en-GB"/>
      </w:rPr>
      <w:t xml:space="preserve"> </w:t>
    </w:r>
    <w:r>
      <w:t>Form of Contract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D2572"/>
    <w:multiLevelType w:val="multilevel"/>
    <w:tmpl w:val="63867FF6"/>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6538D5"/>
    <w:multiLevelType w:val="multilevel"/>
    <w:tmpl w:val="01A0A018"/>
    <w:lvl w:ilvl="0">
      <w:start w:val="1"/>
      <w:numFmt w:val="decimal"/>
      <w:lvlText w:val="%19."/>
      <w:lvlJc w:val="left"/>
      <w:pPr>
        <w:tabs>
          <w:tab w:val="num" w:pos="431"/>
        </w:tabs>
        <w:ind w:left="431" w:hanging="431"/>
      </w:pPr>
      <w:rPr>
        <w:rFonts w:hint="default"/>
        <w:b w:val="0"/>
        <w:i w:val="0"/>
      </w:rPr>
    </w:lvl>
    <w:lvl w:ilvl="1">
      <w:start w:val="1"/>
      <w:numFmt w:val="decimal"/>
      <w:lvlText w:val="%19.%2"/>
      <w:lvlJc w:val="left"/>
      <w:pPr>
        <w:tabs>
          <w:tab w:val="num" w:pos="709"/>
        </w:tabs>
        <w:ind w:left="709" w:hanging="709"/>
      </w:pPr>
      <w:rPr>
        <w:rFonts w:ascii="Times New Roman" w:eastAsia="Times New Roman" w:hAnsi="Times New Roman" w:cs="Times New Roman" w:hint="default"/>
      </w:rPr>
    </w:lvl>
    <w:lvl w:ilvl="2">
      <w:start w:val="1"/>
      <w:numFmt w:val="none"/>
      <w:lvlText w:val="19.1.1"/>
      <w:lvlJc w:val="left"/>
      <w:pPr>
        <w:tabs>
          <w:tab w:val="num" w:pos="1712"/>
        </w:tabs>
        <w:ind w:left="1418" w:hanging="426"/>
      </w:pPr>
      <w:rPr>
        <w:rFonts w:hint="default"/>
        <w:b w:val="0"/>
        <w:i w:val="0"/>
      </w:rPr>
    </w:lvl>
    <w:lvl w:ilvl="3">
      <w:start w:val="1"/>
      <w:numFmt w:val="lowerRoman"/>
      <w:lvlText w:val="(%4)"/>
      <w:lvlJc w:val="left"/>
      <w:pPr>
        <w:tabs>
          <w:tab w:val="num" w:pos="2498"/>
        </w:tabs>
        <w:ind w:left="1843" w:hanging="425"/>
      </w:pPr>
      <w:rPr>
        <w:rFonts w:hint="default"/>
      </w:rPr>
    </w:lvl>
    <w:lvl w:ilvl="4">
      <w:start w:val="1"/>
      <w:numFmt w:val="decimal"/>
      <w:lvlText w:val=".%5"/>
      <w:lvlJc w:val="left"/>
      <w:pPr>
        <w:tabs>
          <w:tab w:val="num" w:pos="0"/>
        </w:tabs>
        <w:ind w:left="0" w:firstLine="0"/>
      </w:pPr>
      <w:rPr>
        <w:rFonts w:hint="default"/>
      </w:rPr>
    </w:lvl>
    <w:lvl w:ilvl="5">
      <w:start w:val="1"/>
      <w:numFmt w:val="decimal"/>
      <w:lvlText w:val="%29.%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4392" w:hanging="1584"/>
      </w:pPr>
      <w:rPr>
        <w:rFonts w:hint="default"/>
      </w:rPr>
    </w:lvl>
  </w:abstractNum>
  <w:abstractNum w:abstractNumId="2" w15:restartNumberingAfterBreak="0">
    <w:nsid w:val="0992491A"/>
    <w:multiLevelType w:val="multilevel"/>
    <w:tmpl w:val="5F60836E"/>
    <w:lvl w:ilvl="0">
      <w:start w:val="1"/>
      <w:numFmt w:val="none"/>
      <w:lvlText w:val="19."/>
      <w:lvlJc w:val="left"/>
      <w:pPr>
        <w:ind w:left="720" w:hanging="360"/>
      </w:pPr>
      <w:rPr>
        <w:rFonts w:hint="default"/>
      </w:rPr>
    </w:lvl>
    <w:lvl w:ilvl="1">
      <w:start w:val="1"/>
      <w:numFmt w:val="decimal"/>
      <w:lvlText w:val="%29.1"/>
      <w:lvlJc w:val="left"/>
      <w:pPr>
        <w:ind w:left="1440" w:hanging="360"/>
      </w:pPr>
      <w:rPr>
        <w:rFonts w:hint="default"/>
      </w:rPr>
    </w:lvl>
    <w:lvl w:ilvl="2">
      <w:start w:val="1"/>
      <w:numFmt w:val="none"/>
      <w:lvlText w:val="19.1.4"/>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30467B"/>
    <w:multiLevelType w:val="multilevel"/>
    <w:tmpl w:val="96E2DB1A"/>
    <w:lvl w:ilvl="0">
      <w:start w:val="1"/>
      <w:numFmt w:val="decimal"/>
      <w:lvlText w:val="%1."/>
      <w:lvlJc w:val="left"/>
      <w:pPr>
        <w:ind w:left="360" w:hanging="360"/>
      </w:pPr>
      <w:rPr>
        <w:rFonts w:hint="default"/>
      </w:rPr>
    </w:lvl>
    <w:lvl w:ilvl="1">
      <w:start w:val="1"/>
      <w:numFmt w:val="decimal"/>
      <w:lvlText w:val="%1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0542A3B"/>
    <w:multiLevelType w:val="hybridMultilevel"/>
    <w:tmpl w:val="3F38CA96"/>
    <w:lvl w:ilvl="0" w:tplc="2384CA3E">
      <w:start w:val="1"/>
      <w:numFmt w:val="lowerRoman"/>
      <w:lvlText w:val="(%1)"/>
      <w:lvlJc w:val="left"/>
      <w:pPr>
        <w:ind w:left="1672" w:hanging="765"/>
      </w:pPr>
      <w:rPr>
        <w:rFonts w:hint="default"/>
      </w:rPr>
    </w:lvl>
    <w:lvl w:ilvl="1" w:tplc="24090019" w:tentative="1">
      <w:start w:val="1"/>
      <w:numFmt w:val="lowerLetter"/>
      <w:lvlText w:val="%2."/>
      <w:lvlJc w:val="left"/>
      <w:pPr>
        <w:ind w:left="1987" w:hanging="360"/>
      </w:pPr>
    </w:lvl>
    <w:lvl w:ilvl="2" w:tplc="2409001B" w:tentative="1">
      <w:start w:val="1"/>
      <w:numFmt w:val="lowerRoman"/>
      <w:lvlText w:val="%3."/>
      <w:lvlJc w:val="right"/>
      <w:pPr>
        <w:ind w:left="2707" w:hanging="180"/>
      </w:pPr>
    </w:lvl>
    <w:lvl w:ilvl="3" w:tplc="2409000F" w:tentative="1">
      <w:start w:val="1"/>
      <w:numFmt w:val="decimal"/>
      <w:lvlText w:val="%4."/>
      <w:lvlJc w:val="left"/>
      <w:pPr>
        <w:ind w:left="3427" w:hanging="360"/>
      </w:pPr>
    </w:lvl>
    <w:lvl w:ilvl="4" w:tplc="24090019" w:tentative="1">
      <w:start w:val="1"/>
      <w:numFmt w:val="lowerLetter"/>
      <w:lvlText w:val="%5."/>
      <w:lvlJc w:val="left"/>
      <w:pPr>
        <w:ind w:left="4147" w:hanging="360"/>
      </w:pPr>
    </w:lvl>
    <w:lvl w:ilvl="5" w:tplc="2409001B" w:tentative="1">
      <w:start w:val="1"/>
      <w:numFmt w:val="lowerRoman"/>
      <w:lvlText w:val="%6."/>
      <w:lvlJc w:val="right"/>
      <w:pPr>
        <w:ind w:left="4867" w:hanging="180"/>
      </w:pPr>
    </w:lvl>
    <w:lvl w:ilvl="6" w:tplc="2409000F" w:tentative="1">
      <w:start w:val="1"/>
      <w:numFmt w:val="decimal"/>
      <w:lvlText w:val="%7."/>
      <w:lvlJc w:val="left"/>
      <w:pPr>
        <w:ind w:left="5587" w:hanging="360"/>
      </w:pPr>
    </w:lvl>
    <w:lvl w:ilvl="7" w:tplc="24090019" w:tentative="1">
      <w:start w:val="1"/>
      <w:numFmt w:val="lowerLetter"/>
      <w:lvlText w:val="%8."/>
      <w:lvlJc w:val="left"/>
      <w:pPr>
        <w:ind w:left="6307" w:hanging="360"/>
      </w:pPr>
    </w:lvl>
    <w:lvl w:ilvl="8" w:tplc="2409001B" w:tentative="1">
      <w:start w:val="1"/>
      <w:numFmt w:val="lowerRoman"/>
      <w:lvlText w:val="%9."/>
      <w:lvlJc w:val="right"/>
      <w:pPr>
        <w:ind w:left="7027" w:hanging="180"/>
      </w:pPr>
    </w:lvl>
  </w:abstractNum>
  <w:abstractNum w:abstractNumId="5" w15:restartNumberingAfterBreak="0">
    <w:nsid w:val="11577109"/>
    <w:multiLevelType w:val="multilevel"/>
    <w:tmpl w:val="9A9A89AC"/>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31C5FC4"/>
    <w:multiLevelType w:val="hybridMultilevel"/>
    <w:tmpl w:val="6DE67138"/>
    <w:lvl w:ilvl="0" w:tplc="E7648CCE">
      <w:start w:val="1"/>
      <w:numFmt w:val="lowerLetter"/>
      <w:lvlText w:val="(%1)"/>
      <w:lvlJc w:val="left"/>
      <w:pPr>
        <w:ind w:left="456" w:hanging="456"/>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9E6AEE"/>
    <w:multiLevelType w:val="multilevel"/>
    <w:tmpl w:val="1E56391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8373D5C"/>
    <w:multiLevelType w:val="multilevel"/>
    <w:tmpl w:val="816A2336"/>
    <w:lvl w:ilvl="0">
      <w:start w:val="1"/>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9" w15:restartNumberingAfterBreak="0">
    <w:nsid w:val="1B72240E"/>
    <w:multiLevelType w:val="multilevel"/>
    <w:tmpl w:val="6C44CBF8"/>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C546AA4"/>
    <w:multiLevelType w:val="multilevel"/>
    <w:tmpl w:val="D00C171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D527DCA"/>
    <w:multiLevelType w:val="multilevel"/>
    <w:tmpl w:val="C3F8980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DA60E42"/>
    <w:multiLevelType w:val="singleLevel"/>
    <w:tmpl w:val="69F8B528"/>
    <w:lvl w:ilvl="0">
      <w:start w:val="1"/>
      <w:numFmt w:val="lowerLetter"/>
      <w:lvlText w:val="(%1)"/>
      <w:legacy w:legacy="1" w:legacySpace="0" w:legacyIndent="547"/>
      <w:lvlJc w:val="left"/>
      <w:pPr>
        <w:ind w:left="547" w:hanging="547"/>
      </w:pPr>
      <w:rPr>
        <w:rFonts w:cs="Times New Roman"/>
      </w:rPr>
    </w:lvl>
  </w:abstractNum>
  <w:abstractNum w:abstractNumId="13" w15:restartNumberingAfterBreak="0">
    <w:nsid w:val="2B774215"/>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2FF8696F"/>
    <w:multiLevelType w:val="hybridMultilevel"/>
    <w:tmpl w:val="18E8C5F0"/>
    <w:lvl w:ilvl="0" w:tplc="4D0C382E">
      <w:start w:val="1"/>
      <w:numFmt w:val="lowerRoman"/>
      <w:lvlText w:val="(%1)"/>
      <w:lvlJc w:val="left"/>
      <w:pPr>
        <w:ind w:left="1440" w:hanging="360"/>
      </w:pPr>
      <w:rPr>
        <w:rFonts w:hint="default"/>
      </w:rPr>
    </w:lvl>
    <w:lvl w:ilvl="1" w:tplc="A5426E3A" w:tentative="1">
      <w:start w:val="1"/>
      <w:numFmt w:val="lowerLetter"/>
      <w:lvlText w:val="%2."/>
      <w:lvlJc w:val="left"/>
      <w:pPr>
        <w:ind w:left="2160" w:hanging="360"/>
      </w:pPr>
    </w:lvl>
    <w:lvl w:ilvl="2" w:tplc="03F88170" w:tentative="1">
      <w:start w:val="1"/>
      <w:numFmt w:val="lowerRoman"/>
      <w:lvlText w:val="%3."/>
      <w:lvlJc w:val="right"/>
      <w:pPr>
        <w:ind w:left="2880" w:hanging="180"/>
      </w:pPr>
    </w:lvl>
    <w:lvl w:ilvl="3" w:tplc="129E8850" w:tentative="1">
      <w:start w:val="1"/>
      <w:numFmt w:val="decimal"/>
      <w:lvlText w:val="%4."/>
      <w:lvlJc w:val="left"/>
      <w:pPr>
        <w:ind w:left="3600" w:hanging="360"/>
      </w:pPr>
    </w:lvl>
    <w:lvl w:ilvl="4" w:tplc="09962688" w:tentative="1">
      <w:start w:val="1"/>
      <w:numFmt w:val="lowerLetter"/>
      <w:lvlText w:val="%5."/>
      <w:lvlJc w:val="left"/>
      <w:pPr>
        <w:ind w:left="4320" w:hanging="360"/>
      </w:pPr>
    </w:lvl>
    <w:lvl w:ilvl="5" w:tplc="8F40067C" w:tentative="1">
      <w:start w:val="1"/>
      <w:numFmt w:val="lowerRoman"/>
      <w:lvlText w:val="%6."/>
      <w:lvlJc w:val="right"/>
      <w:pPr>
        <w:ind w:left="5040" w:hanging="180"/>
      </w:pPr>
    </w:lvl>
    <w:lvl w:ilvl="6" w:tplc="FC60B722" w:tentative="1">
      <w:start w:val="1"/>
      <w:numFmt w:val="decimal"/>
      <w:lvlText w:val="%7."/>
      <w:lvlJc w:val="left"/>
      <w:pPr>
        <w:ind w:left="5760" w:hanging="360"/>
      </w:pPr>
    </w:lvl>
    <w:lvl w:ilvl="7" w:tplc="287EEE18" w:tentative="1">
      <w:start w:val="1"/>
      <w:numFmt w:val="lowerLetter"/>
      <w:lvlText w:val="%8."/>
      <w:lvlJc w:val="left"/>
      <w:pPr>
        <w:ind w:left="6480" w:hanging="360"/>
      </w:pPr>
    </w:lvl>
    <w:lvl w:ilvl="8" w:tplc="9AC26BA2" w:tentative="1">
      <w:start w:val="1"/>
      <w:numFmt w:val="lowerRoman"/>
      <w:lvlText w:val="%9."/>
      <w:lvlJc w:val="right"/>
      <w:pPr>
        <w:ind w:left="7200" w:hanging="180"/>
      </w:pPr>
    </w:lvl>
  </w:abstractNum>
  <w:abstractNum w:abstractNumId="15" w15:restartNumberingAfterBreak="0">
    <w:nsid w:val="30FD1CCF"/>
    <w:multiLevelType w:val="hybridMultilevel"/>
    <w:tmpl w:val="07F6DA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10D7795"/>
    <w:multiLevelType w:val="hybridMultilevel"/>
    <w:tmpl w:val="E6A86C5C"/>
    <w:lvl w:ilvl="0" w:tplc="787C8FF0">
      <w:start w:val="1"/>
      <w:numFmt w:val="decimal"/>
      <w:pStyle w:val="Section8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7164C9"/>
    <w:multiLevelType w:val="multilevel"/>
    <w:tmpl w:val="71321902"/>
    <w:lvl w:ilvl="0">
      <w:start w:val="1"/>
      <w:numFmt w:val="decimal"/>
      <w:lvlText w:val="%19.1"/>
      <w:lvlJc w:val="left"/>
      <w:pPr>
        <w:ind w:left="360" w:hanging="360"/>
      </w:pPr>
      <w:rPr>
        <w:rFonts w:hint="default"/>
      </w:rPr>
    </w:lvl>
    <w:lvl w:ilvl="1">
      <w:start w:val="1"/>
      <w:numFmt w:val="decimal"/>
      <w:lvlText w:val="%29.1.5"/>
      <w:lvlJc w:val="left"/>
      <w:pPr>
        <w:ind w:left="1080" w:hanging="360"/>
      </w:pPr>
      <w:rPr>
        <w:rFonts w:hint="default"/>
      </w:rPr>
    </w:lvl>
    <w:lvl w:ilvl="2">
      <w:start w:val="1"/>
      <w:numFmt w:val="none"/>
      <w:lvlText w:val="19.1.1.1."/>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39692660"/>
    <w:multiLevelType w:val="multilevel"/>
    <w:tmpl w:val="D256B0CC"/>
    <w:lvl w:ilvl="0">
      <w:start w:val="1"/>
      <w:numFmt w:val="decimal"/>
      <w:lvlText w:val="%1."/>
      <w:lvlJc w:val="left"/>
      <w:pPr>
        <w:ind w:left="360" w:hanging="360"/>
      </w:pPr>
      <w:rPr>
        <w:rFonts w:hint="default"/>
        <w:b w:val="0"/>
        <w:i w:val="0"/>
      </w:rPr>
    </w:lvl>
    <w:lvl w:ilvl="1">
      <w:start w:val="1"/>
      <w:numFmt w:val="none"/>
      <w:lvlText w:val="20.1"/>
      <w:lvlJc w:val="left"/>
      <w:pPr>
        <w:ind w:left="792" w:hanging="432"/>
      </w:pPr>
      <w:rPr>
        <w:rFonts w:hint="default"/>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D45375A"/>
    <w:multiLevelType w:val="multilevel"/>
    <w:tmpl w:val="3BCC8540"/>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1504A0A"/>
    <w:multiLevelType w:val="multilevel"/>
    <w:tmpl w:val="A7BAF9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2EC0A34"/>
    <w:multiLevelType w:val="multilevel"/>
    <w:tmpl w:val="3886FB84"/>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3C34FA6"/>
    <w:multiLevelType w:val="multilevel"/>
    <w:tmpl w:val="41141704"/>
    <w:lvl w:ilvl="0">
      <w:start w:val="1"/>
      <w:numFmt w:val="decimal"/>
      <w:pStyle w:val="Header1-Clauses"/>
      <w:lvlText w:val="%1."/>
      <w:lvlJc w:val="left"/>
      <w:pPr>
        <w:ind w:left="360" w:hanging="360"/>
      </w:pPr>
      <w:rPr>
        <w:rFonts w:hint="default"/>
      </w:rPr>
    </w:lvl>
    <w:lvl w:ilvl="1">
      <w:start w:val="1"/>
      <w:numFmt w:val="decimal"/>
      <w:pStyle w:val="Header2-SubClauses"/>
      <w:lvlText w:val="1.%2."/>
      <w:lvlJc w:val="left"/>
      <w:pPr>
        <w:ind w:left="792" w:hanging="432"/>
      </w:pPr>
      <w:rPr>
        <w:rFonts w:hint="default"/>
      </w:rPr>
    </w:lvl>
    <w:lvl w:ilvl="2">
      <w:start w:val="1"/>
      <w:numFmt w:val="decimal"/>
      <w:pStyle w:val="P3Header1-Clauses"/>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6BB43E7"/>
    <w:multiLevelType w:val="multilevel"/>
    <w:tmpl w:val="793A0228"/>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A696AC7"/>
    <w:multiLevelType w:val="hybridMultilevel"/>
    <w:tmpl w:val="34C0F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E41E26"/>
    <w:multiLevelType w:val="hybridMultilevel"/>
    <w:tmpl w:val="0068D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E9E3707"/>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7" w15:restartNumberingAfterBreak="0">
    <w:nsid w:val="53146213"/>
    <w:multiLevelType w:val="hybridMultilevel"/>
    <w:tmpl w:val="6FCE9080"/>
    <w:lvl w:ilvl="0" w:tplc="059451C0">
      <w:start w:val="2"/>
      <w:numFmt w:val="lowerLetter"/>
      <w:lvlText w:val="b.%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250A3C"/>
    <w:multiLevelType w:val="hybridMultilevel"/>
    <w:tmpl w:val="9D5442EA"/>
    <w:lvl w:ilvl="0" w:tplc="9C946C28">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6AB29FB"/>
    <w:multiLevelType w:val="multilevel"/>
    <w:tmpl w:val="F864B742"/>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7790BCC"/>
    <w:multiLevelType w:val="hybridMultilevel"/>
    <w:tmpl w:val="18E8C5F0"/>
    <w:lvl w:ilvl="0" w:tplc="8F5AF23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AB47F5E"/>
    <w:multiLevelType w:val="hybridMultilevel"/>
    <w:tmpl w:val="DD823DFC"/>
    <w:lvl w:ilvl="0" w:tplc="179AF2DE">
      <w:start w:val="1"/>
      <w:numFmt w:val="lowerLetter"/>
      <w:lvlText w:val="(%1)"/>
      <w:lvlJc w:val="left"/>
      <w:pPr>
        <w:ind w:left="907" w:hanging="360"/>
      </w:pPr>
      <w:rPr>
        <w:rFonts w:hint="default"/>
      </w:rPr>
    </w:lvl>
    <w:lvl w:ilvl="1" w:tplc="24090019" w:tentative="1">
      <w:start w:val="1"/>
      <w:numFmt w:val="lowerLetter"/>
      <w:lvlText w:val="%2."/>
      <w:lvlJc w:val="left"/>
      <w:pPr>
        <w:ind w:left="1627" w:hanging="360"/>
      </w:pPr>
    </w:lvl>
    <w:lvl w:ilvl="2" w:tplc="2409001B" w:tentative="1">
      <w:start w:val="1"/>
      <w:numFmt w:val="lowerRoman"/>
      <w:lvlText w:val="%3."/>
      <w:lvlJc w:val="right"/>
      <w:pPr>
        <w:ind w:left="2347" w:hanging="180"/>
      </w:pPr>
    </w:lvl>
    <w:lvl w:ilvl="3" w:tplc="2409000F" w:tentative="1">
      <w:start w:val="1"/>
      <w:numFmt w:val="decimal"/>
      <w:lvlText w:val="%4."/>
      <w:lvlJc w:val="left"/>
      <w:pPr>
        <w:ind w:left="3067" w:hanging="360"/>
      </w:pPr>
    </w:lvl>
    <w:lvl w:ilvl="4" w:tplc="24090019" w:tentative="1">
      <w:start w:val="1"/>
      <w:numFmt w:val="lowerLetter"/>
      <w:lvlText w:val="%5."/>
      <w:lvlJc w:val="left"/>
      <w:pPr>
        <w:ind w:left="3787" w:hanging="360"/>
      </w:pPr>
    </w:lvl>
    <w:lvl w:ilvl="5" w:tplc="2409001B" w:tentative="1">
      <w:start w:val="1"/>
      <w:numFmt w:val="lowerRoman"/>
      <w:lvlText w:val="%6."/>
      <w:lvlJc w:val="right"/>
      <w:pPr>
        <w:ind w:left="4507" w:hanging="180"/>
      </w:pPr>
    </w:lvl>
    <w:lvl w:ilvl="6" w:tplc="2409000F" w:tentative="1">
      <w:start w:val="1"/>
      <w:numFmt w:val="decimal"/>
      <w:lvlText w:val="%7."/>
      <w:lvlJc w:val="left"/>
      <w:pPr>
        <w:ind w:left="5227" w:hanging="360"/>
      </w:pPr>
    </w:lvl>
    <w:lvl w:ilvl="7" w:tplc="24090019" w:tentative="1">
      <w:start w:val="1"/>
      <w:numFmt w:val="lowerLetter"/>
      <w:lvlText w:val="%8."/>
      <w:lvlJc w:val="left"/>
      <w:pPr>
        <w:ind w:left="5947" w:hanging="360"/>
      </w:pPr>
    </w:lvl>
    <w:lvl w:ilvl="8" w:tplc="2409001B" w:tentative="1">
      <w:start w:val="1"/>
      <w:numFmt w:val="lowerRoman"/>
      <w:lvlText w:val="%9."/>
      <w:lvlJc w:val="right"/>
      <w:pPr>
        <w:ind w:left="6667" w:hanging="180"/>
      </w:pPr>
    </w:lvl>
  </w:abstractNum>
  <w:abstractNum w:abstractNumId="32" w15:restartNumberingAfterBreak="0">
    <w:nsid w:val="5E215761"/>
    <w:multiLevelType w:val="multilevel"/>
    <w:tmpl w:val="23085EAE"/>
    <w:lvl w:ilvl="0">
      <w:start w:val="1"/>
      <w:numFmt w:val="none"/>
      <w:lvlText w:val="18."/>
      <w:lvlJc w:val="left"/>
      <w:pPr>
        <w:ind w:left="360" w:hanging="360"/>
      </w:pPr>
      <w:rPr>
        <w:rFonts w:hint="default"/>
      </w:rPr>
    </w:lvl>
    <w:lvl w:ilvl="1">
      <w:start w:val="1"/>
      <w:numFmt w:val="none"/>
      <w:lvlText w:val="18.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E442853"/>
    <w:multiLevelType w:val="hybridMultilevel"/>
    <w:tmpl w:val="80FCD372"/>
    <w:lvl w:ilvl="0" w:tplc="B7747DAC">
      <w:numFmt w:val="bullet"/>
      <w:pStyle w:val="HEADER5"/>
      <w:lvlText w:val="-"/>
      <w:lvlJc w:val="left"/>
      <w:pPr>
        <w:tabs>
          <w:tab w:val="num" w:pos="2700"/>
        </w:tabs>
        <w:ind w:left="2700" w:hanging="720"/>
      </w:pPr>
      <w:rPr>
        <w:rFonts w:ascii="Times New Roman" w:eastAsia="Times New Roman"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BD73DF"/>
    <w:multiLevelType w:val="hybridMultilevel"/>
    <w:tmpl w:val="18E8C5F0"/>
    <w:lvl w:ilvl="0" w:tplc="8F5AF23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56C1C31"/>
    <w:multiLevelType w:val="multilevel"/>
    <w:tmpl w:val="CEBA6C8E"/>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5C6248F"/>
    <w:multiLevelType w:val="hybridMultilevel"/>
    <w:tmpl w:val="FEDE4202"/>
    <w:lvl w:ilvl="0" w:tplc="FFFFFFFF">
      <w:start w:val="1"/>
      <w:numFmt w:val="lowerRoman"/>
      <w:lvlText w:val="(%1)"/>
      <w:lvlJc w:val="left"/>
      <w:pPr>
        <w:ind w:left="1440" w:hanging="360"/>
      </w:pPr>
      <w:rPr>
        <w:rFonts w:hint="default"/>
      </w:rPr>
    </w:lvl>
    <w:lvl w:ilvl="1" w:tplc="9184F860">
      <w:start w:val="1"/>
      <w:numFmt w:val="lowerLetter"/>
      <w:lvlText w:val="a.%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66726EA1"/>
    <w:multiLevelType w:val="multilevel"/>
    <w:tmpl w:val="EB86FDA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75167C7"/>
    <w:multiLevelType w:val="singleLevel"/>
    <w:tmpl w:val="213085BC"/>
    <w:lvl w:ilvl="0">
      <w:start w:val="2"/>
      <w:numFmt w:val="lowerLetter"/>
      <w:lvlText w:val="(%1)"/>
      <w:legacy w:legacy="1" w:legacySpace="0" w:legacyIndent="547"/>
      <w:lvlJc w:val="left"/>
      <w:pPr>
        <w:ind w:left="547" w:hanging="547"/>
      </w:pPr>
      <w:rPr>
        <w:rFonts w:cs="Times New Roman"/>
      </w:rPr>
    </w:lvl>
  </w:abstractNum>
  <w:abstractNum w:abstractNumId="39" w15:restartNumberingAfterBreak="0">
    <w:nsid w:val="676E29C1"/>
    <w:multiLevelType w:val="hybridMultilevel"/>
    <w:tmpl w:val="13561DCE"/>
    <w:lvl w:ilvl="0" w:tplc="2DCEC750">
      <w:start w:val="1"/>
      <w:numFmt w:val="upperRoman"/>
      <w:pStyle w:val="Section8Header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917862"/>
    <w:multiLevelType w:val="multilevel"/>
    <w:tmpl w:val="AB76471E"/>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DCC6D43"/>
    <w:multiLevelType w:val="hybridMultilevel"/>
    <w:tmpl w:val="BE60E5E4"/>
    <w:lvl w:ilvl="0" w:tplc="FF4E1870">
      <w:start w:val="1"/>
      <w:numFmt w:val="lowerRoman"/>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624AFE"/>
    <w:multiLevelType w:val="multilevel"/>
    <w:tmpl w:val="7DA814AE"/>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1FA413C"/>
    <w:multiLevelType w:val="hybridMultilevel"/>
    <w:tmpl w:val="C9904604"/>
    <w:lvl w:ilvl="0" w:tplc="104237E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3E91252"/>
    <w:multiLevelType w:val="multilevel"/>
    <w:tmpl w:val="71F67646"/>
    <w:lvl w:ilvl="0">
      <w:start w:val="1"/>
      <w:numFmt w:val="decimal"/>
      <w:lvlText w:val="%19.1"/>
      <w:lvlJc w:val="left"/>
      <w:pPr>
        <w:ind w:left="360" w:hanging="360"/>
      </w:pPr>
      <w:rPr>
        <w:rFonts w:hint="default"/>
      </w:rPr>
    </w:lvl>
    <w:lvl w:ilvl="1">
      <w:start w:val="1"/>
      <w:numFmt w:val="decimal"/>
      <w:lvlText w:val="%29.1.6"/>
      <w:lvlJc w:val="left"/>
      <w:pPr>
        <w:ind w:left="1080" w:hanging="360"/>
      </w:pPr>
      <w:rPr>
        <w:rFonts w:hint="default"/>
      </w:rPr>
    </w:lvl>
    <w:lvl w:ilvl="2">
      <w:start w:val="1"/>
      <w:numFmt w:val="none"/>
      <w:lvlText w:val="19.1.6"/>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5" w15:restartNumberingAfterBreak="0">
    <w:nsid w:val="769B7844"/>
    <w:multiLevelType w:val="hybridMultilevel"/>
    <w:tmpl w:val="7A267DDC"/>
    <w:lvl w:ilvl="0" w:tplc="EE1EAF9C">
      <w:start w:val="1"/>
      <w:numFmt w:val="lowerRoman"/>
      <w:lvlText w:val="(%1) "/>
      <w:lvlJc w:val="left"/>
      <w:pPr>
        <w:ind w:left="2520" w:hanging="360"/>
      </w:pPr>
      <w:rPr>
        <w:rFonts w:cs="Times New Roman" w:hint="default"/>
        <w:b w:val="0"/>
        <w:i/>
        <w:sz w:val="24"/>
        <w:u w:val="none"/>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46" w15:restartNumberingAfterBreak="0">
    <w:nsid w:val="7A15568E"/>
    <w:multiLevelType w:val="hybridMultilevel"/>
    <w:tmpl w:val="4524FD28"/>
    <w:lvl w:ilvl="0" w:tplc="30A0F48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BB24D5"/>
    <w:multiLevelType w:val="hybridMultilevel"/>
    <w:tmpl w:val="5A388ABA"/>
    <w:lvl w:ilvl="0" w:tplc="F0C44BD0">
      <w:start w:val="2"/>
      <w:numFmt w:val="lowerRoman"/>
      <w:lvlText w:val="(%1)"/>
      <w:lvlJc w:val="left"/>
      <w:pPr>
        <w:tabs>
          <w:tab w:val="num" w:pos="1267"/>
        </w:tabs>
        <w:ind w:left="1267" w:hanging="720"/>
      </w:pPr>
      <w:rPr>
        <w:rFonts w:hint="default"/>
      </w:rPr>
    </w:lvl>
    <w:lvl w:ilvl="1" w:tplc="C78014DC">
      <w:start w:val="1"/>
      <w:numFmt w:val="upperLetter"/>
      <w:lvlText w:val="(%2)"/>
      <w:lvlJc w:val="left"/>
      <w:pPr>
        <w:tabs>
          <w:tab w:val="num" w:pos="1807"/>
        </w:tabs>
        <w:ind w:left="1807" w:hanging="540"/>
      </w:pPr>
      <w:rPr>
        <w:rFonts w:hint="default"/>
      </w:r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48" w15:restartNumberingAfterBreak="0">
    <w:nsid w:val="7E4E59D9"/>
    <w:multiLevelType w:val="hybridMultilevel"/>
    <w:tmpl w:val="558AE704"/>
    <w:lvl w:ilvl="0" w:tplc="E476047A">
      <w:start w:val="1"/>
      <w:numFmt w:val="upperLetter"/>
      <w:pStyle w:val="Section8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723D8D"/>
    <w:multiLevelType w:val="multilevel"/>
    <w:tmpl w:val="F9FA6E38"/>
    <w:lvl w:ilvl="0">
      <w:start w:val="1"/>
      <w:numFmt w:val="none"/>
      <w:lvlText w:val="19."/>
      <w:lvlJc w:val="left"/>
      <w:pPr>
        <w:ind w:left="720" w:hanging="360"/>
      </w:pPr>
      <w:rPr>
        <w:rFonts w:hint="default"/>
      </w:rPr>
    </w:lvl>
    <w:lvl w:ilvl="1">
      <w:start w:val="1"/>
      <w:numFmt w:val="decimal"/>
      <w:lvlText w:val="%29.1"/>
      <w:lvlJc w:val="left"/>
      <w:pPr>
        <w:ind w:left="1440" w:hanging="360"/>
      </w:pPr>
      <w:rPr>
        <w:rFonts w:hint="default"/>
      </w:rPr>
    </w:lvl>
    <w:lvl w:ilvl="2">
      <w:start w:val="1"/>
      <w:numFmt w:val="decimal"/>
      <w:lvlText w:val="%39.1.3"/>
      <w:lvlJc w:val="right"/>
      <w:pPr>
        <w:ind w:left="2160" w:hanging="72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8"/>
  </w:num>
  <w:num w:numId="2">
    <w:abstractNumId w:val="47"/>
  </w:num>
  <w:num w:numId="3">
    <w:abstractNumId w:val="43"/>
  </w:num>
  <w:num w:numId="4">
    <w:abstractNumId w:val="6"/>
  </w:num>
  <w:num w:numId="5">
    <w:abstractNumId w:val="45"/>
  </w:num>
  <w:num w:numId="6">
    <w:abstractNumId w:val="12"/>
  </w:num>
  <w:num w:numId="7">
    <w:abstractNumId w:val="38"/>
  </w:num>
  <w:num w:numId="8">
    <w:abstractNumId w:val="33"/>
  </w:num>
  <w:num w:numId="9">
    <w:abstractNumId w:val="34"/>
  </w:num>
  <w:num w:numId="10">
    <w:abstractNumId w:val="30"/>
  </w:num>
  <w:num w:numId="11">
    <w:abstractNumId w:val="26"/>
  </w:num>
  <w:num w:numId="12">
    <w:abstractNumId w:val="13"/>
  </w:num>
  <w:num w:numId="13">
    <w:abstractNumId w:val="15"/>
  </w:num>
  <w:num w:numId="14">
    <w:abstractNumId w:val="25"/>
  </w:num>
  <w:num w:numId="15">
    <w:abstractNumId w:val="22"/>
  </w:num>
  <w:num w:numId="16">
    <w:abstractNumId w:val="46"/>
  </w:num>
  <w:num w:numId="17">
    <w:abstractNumId w:val="28"/>
  </w:num>
  <w:num w:numId="18">
    <w:abstractNumId w:val="27"/>
  </w:num>
  <w:num w:numId="19">
    <w:abstractNumId w:val="36"/>
  </w:num>
  <w:num w:numId="20">
    <w:abstractNumId w:val="14"/>
  </w:num>
  <w:num w:numId="21">
    <w:abstractNumId w:val="24"/>
  </w:num>
  <w:num w:numId="22">
    <w:abstractNumId w:val="41"/>
  </w:num>
  <w:num w:numId="23">
    <w:abstractNumId w:val="48"/>
  </w:num>
  <w:num w:numId="24">
    <w:abstractNumId w:val="16"/>
  </w:num>
  <w:num w:numId="25">
    <w:abstractNumId w:val="39"/>
  </w:num>
  <w:num w:numId="26">
    <w:abstractNumId w:val="31"/>
  </w:num>
  <w:num w:numId="27">
    <w:abstractNumId w:val="4"/>
  </w:num>
  <w:num w:numId="28">
    <w:abstractNumId w:val="20"/>
  </w:num>
  <w:num w:numId="29">
    <w:abstractNumId w:val="11"/>
  </w:num>
  <w:num w:numId="30">
    <w:abstractNumId w:val="8"/>
  </w:num>
  <w:num w:numId="31">
    <w:abstractNumId w:val="10"/>
  </w:num>
  <w:num w:numId="32">
    <w:abstractNumId w:val="37"/>
  </w:num>
  <w:num w:numId="33">
    <w:abstractNumId w:val="7"/>
  </w:num>
  <w:num w:numId="34">
    <w:abstractNumId w:val="35"/>
  </w:num>
  <w:num w:numId="35">
    <w:abstractNumId w:val="40"/>
  </w:num>
  <w:num w:numId="36">
    <w:abstractNumId w:val="9"/>
  </w:num>
  <w:num w:numId="37">
    <w:abstractNumId w:val="42"/>
  </w:num>
  <w:num w:numId="38">
    <w:abstractNumId w:val="29"/>
  </w:num>
  <w:num w:numId="39">
    <w:abstractNumId w:val="0"/>
  </w:num>
  <w:num w:numId="40">
    <w:abstractNumId w:val="23"/>
  </w:num>
  <w:num w:numId="41">
    <w:abstractNumId w:val="21"/>
  </w:num>
  <w:num w:numId="42">
    <w:abstractNumId w:val="19"/>
  </w:num>
  <w:num w:numId="43">
    <w:abstractNumId w:val="3"/>
  </w:num>
  <w:num w:numId="44">
    <w:abstractNumId w:val="5"/>
  </w:num>
  <w:num w:numId="45">
    <w:abstractNumId w:val="32"/>
  </w:num>
  <w:num w:numId="46">
    <w:abstractNumId w:val="2"/>
  </w:num>
  <w:num w:numId="47">
    <w:abstractNumId w:val="49"/>
  </w:num>
  <w:num w:numId="48">
    <w:abstractNumId w:val="17"/>
  </w:num>
  <w:num w:numId="49">
    <w:abstractNumId w:val="44"/>
  </w:num>
  <w:num w:numId="50">
    <w:abstractNumId w:val="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
  <w:doNotHyphenateCaps/>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8E4"/>
    <w:rsid w:val="000076F0"/>
    <w:rsid w:val="00015F78"/>
    <w:rsid w:val="000165AC"/>
    <w:rsid w:val="000236D2"/>
    <w:rsid w:val="00023AEB"/>
    <w:rsid w:val="00031CA3"/>
    <w:rsid w:val="00031D02"/>
    <w:rsid w:val="000338F4"/>
    <w:rsid w:val="00033CD2"/>
    <w:rsid w:val="00040340"/>
    <w:rsid w:val="00043E95"/>
    <w:rsid w:val="000465C1"/>
    <w:rsid w:val="00053210"/>
    <w:rsid w:val="000546DB"/>
    <w:rsid w:val="0005494A"/>
    <w:rsid w:val="00055E20"/>
    <w:rsid w:val="0006567E"/>
    <w:rsid w:val="000708D1"/>
    <w:rsid w:val="00074CE8"/>
    <w:rsid w:val="000770BD"/>
    <w:rsid w:val="00077B62"/>
    <w:rsid w:val="00080790"/>
    <w:rsid w:val="00080812"/>
    <w:rsid w:val="00080AA8"/>
    <w:rsid w:val="00083518"/>
    <w:rsid w:val="00084FEA"/>
    <w:rsid w:val="00086FF1"/>
    <w:rsid w:val="00090ED4"/>
    <w:rsid w:val="0009175D"/>
    <w:rsid w:val="000A0153"/>
    <w:rsid w:val="000A06C1"/>
    <w:rsid w:val="000A2D61"/>
    <w:rsid w:val="000A3246"/>
    <w:rsid w:val="000A5CC3"/>
    <w:rsid w:val="000A5DCB"/>
    <w:rsid w:val="000A742E"/>
    <w:rsid w:val="000A7EBB"/>
    <w:rsid w:val="000B3439"/>
    <w:rsid w:val="000B4509"/>
    <w:rsid w:val="000B7AEA"/>
    <w:rsid w:val="000C3408"/>
    <w:rsid w:val="000C4B54"/>
    <w:rsid w:val="000C5B74"/>
    <w:rsid w:val="000C5F87"/>
    <w:rsid w:val="000D2FE9"/>
    <w:rsid w:val="000D5192"/>
    <w:rsid w:val="000E52D5"/>
    <w:rsid w:val="000F0BD3"/>
    <w:rsid w:val="000F14A2"/>
    <w:rsid w:val="000F3C2D"/>
    <w:rsid w:val="000F43E6"/>
    <w:rsid w:val="000F5247"/>
    <w:rsid w:val="000F67B0"/>
    <w:rsid w:val="000F6D74"/>
    <w:rsid w:val="00100846"/>
    <w:rsid w:val="00103B63"/>
    <w:rsid w:val="00104750"/>
    <w:rsid w:val="00107313"/>
    <w:rsid w:val="00110A71"/>
    <w:rsid w:val="0011123D"/>
    <w:rsid w:val="00111835"/>
    <w:rsid w:val="00113DD6"/>
    <w:rsid w:val="00116F4A"/>
    <w:rsid w:val="00117FBD"/>
    <w:rsid w:val="00120011"/>
    <w:rsid w:val="001203D3"/>
    <w:rsid w:val="001257A4"/>
    <w:rsid w:val="001265BE"/>
    <w:rsid w:val="00126D38"/>
    <w:rsid w:val="001270E4"/>
    <w:rsid w:val="00144C06"/>
    <w:rsid w:val="001456ED"/>
    <w:rsid w:val="00145DEE"/>
    <w:rsid w:val="00147C9A"/>
    <w:rsid w:val="00150D3F"/>
    <w:rsid w:val="0015220E"/>
    <w:rsid w:val="00152569"/>
    <w:rsid w:val="00153314"/>
    <w:rsid w:val="001569C0"/>
    <w:rsid w:val="00162A8B"/>
    <w:rsid w:val="0016507D"/>
    <w:rsid w:val="00167F30"/>
    <w:rsid w:val="00170B86"/>
    <w:rsid w:val="001721D4"/>
    <w:rsid w:val="00173A6E"/>
    <w:rsid w:val="001747A6"/>
    <w:rsid w:val="001749E0"/>
    <w:rsid w:val="00176B44"/>
    <w:rsid w:val="0017746F"/>
    <w:rsid w:val="001810CF"/>
    <w:rsid w:val="00182D6B"/>
    <w:rsid w:val="00195A64"/>
    <w:rsid w:val="001961BB"/>
    <w:rsid w:val="001A4F7A"/>
    <w:rsid w:val="001B048F"/>
    <w:rsid w:val="001B06B2"/>
    <w:rsid w:val="001B134C"/>
    <w:rsid w:val="001B17F9"/>
    <w:rsid w:val="001B2FFC"/>
    <w:rsid w:val="001B36DD"/>
    <w:rsid w:val="001B4B2B"/>
    <w:rsid w:val="001B5313"/>
    <w:rsid w:val="001B583D"/>
    <w:rsid w:val="001B5FE3"/>
    <w:rsid w:val="001B72BF"/>
    <w:rsid w:val="001B7F73"/>
    <w:rsid w:val="001C2470"/>
    <w:rsid w:val="001C2CB9"/>
    <w:rsid w:val="001C6BA4"/>
    <w:rsid w:val="001D0564"/>
    <w:rsid w:val="001D2498"/>
    <w:rsid w:val="001D26CE"/>
    <w:rsid w:val="001D378F"/>
    <w:rsid w:val="001D5170"/>
    <w:rsid w:val="001D7663"/>
    <w:rsid w:val="001E2A77"/>
    <w:rsid w:val="001E5BB5"/>
    <w:rsid w:val="001E62D4"/>
    <w:rsid w:val="001E7236"/>
    <w:rsid w:val="001E72C8"/>
    <w:rsid w:val="001E7604"/>
    <w:rsid w:val="001F12EB"/>
    <w:rsid w:val="001F26E6"/>
    <w:rsid w:val="001F5B36"/>
    <w:rsid w:val="001F78E6"/>
    <w:rsid w:val="001F7DC6"/>
    <w:rsid w:val="00201B43"/>
    <w:rsid w:val="00202CD5"/>
    <w:rsid w:val="00213705"/>
    <w:rsid w:val="00215561"/>
    <w:rsid w:val="00216BE9"/>
    <w:rsid w:val="00217D92"/>
    <w:rsid w:val="00224AF0"/>
    <w:rsid w:val="0022512D"/>
    <w:rsid w:val="00230192"/>
    <w:rsid w:val="0023085D"/>
    <w:rsid w:val="002321CA"/>
    <w:rsid w:val="002344B2"/>
    <w:rsid w:val="00234A97"/>
    <w:rsid w:val="002359EE"/>
    <w:rsid w:val="00235AA2"/>
    <w:rsid w:val="00237B16"/>
    <w:rsid w:val="00241A6A"/>
    <w:rsid w:val="002421D1"/>
    <w:rsid w:val="002440B6"/>
    <w:rsid w:val="002442D0"/>
    <w:rsid w:val="00257751"/>
    <w:rsid w:val="00260C59"/>
    <w:rsid w:val="00261A13"/>
    <w:rsid w:val="0026302A"/>
    <w:rsid w:val="002671F4"/>
    <w:rsid w:val="00270BDB"/>
    <w:rsid w:val="002710CD"/>
    <w:rsid w:val="00274CFB"/>
    <w:rsid w:val="00276049"/>
    <w:rsid w:val="0028052E"/>
    <w:rsid w:val="002821CB"/>
    <w:rsid w:val="00282373"/>
    <w:rsid w:val="00282BB4"/>
    <w:rsid w:val="002833BB"/>
    <w:rsid w:val="00283631"/>
    <w:rsid w:val="00285CB9"/>
    <w:rsid w:val="00285F76"/>
    <w:rsid w:val="00287AF8"/>
    <w:rsid w:val="002A2622"/>
    <w:rsid w:val="002A3E08"/>
    <w:rsid w:val="002A4569"/>
    <w:rsid w:val="002A7CF9"/>
    <w:rsid w:val="002B1104"/>
    <w:rsid w:val="002B717B"/>
    <w:rsid w:val="002C3FE4"/>
    <w:rsid w:val="002C4F44"/>
    <w:rsid w:val="002C6EA3"/>
    <w:rsid w:val="002D2B36"/>
    <w:rsid w:val="002D5816"/>
    <w:rsid w:val="002D5DB0"/>
    <w:rsid w:val="002E0774"/>
    <w:rsid w:val="002E1E59"/>
    <w:rsid w:val="002E28EA"/>
    <w:rsid w:val="002E3BB6"/>
    <w:rsid w:val="002F0E41"/>
    <w:rsid w:val="002F0ED8"/>
    <w:rsid w:val="002F16B5"/>
    <w:rsid w:val="002F1EA4"/>
    <w:rsid w:val="002F6940"/>
    <w:rsid w:val="002F7159"/>
    <w:rsid w:val="002F7DFE"/>
    <w:rsid w:val="0030545B"/>
    <w:rsid w:val="00305C0C"/>
    <w:rsid w:val="003124B2"/>
    <w:rsid w:val="00315D96"/>
    <w:rsid w:val="00325642"/>
    <w:rsid w:val="00326A3E"/>
    <w:rsid w:val="003278A1"/>
    <w:rsid w:val="00334014"/>
    <w:rsid w:val="003341F9"/>
    <w:rsid w:val="003414D3"/>
    <w:rsid w:val="0034157D"/>
    <w:rsid w:val="0034393F"/>
    <w:rsid w:val="003457CE"/>
    <w:rsid w:val="003535F0"/>
    <w:rsid w:val="00357B8D"/>
    <w:rsid w:val="003610A8"/>
    <w:rsid w:val="00363D3E"/>
    <w:rsid w:val="00364EB3"/>
    <w:rsid w:val="00364ECE"/>
    <w:rsid w:val="00365C16"/>
    <w:rsid w:val="00371CDC"/>
    <w:rsid w:val="00372A76"/>
    <w:rsid w:val="00374C62"/>
    <w:rsid w:val="00380339"/>
    <w:rsid w:val="003817F6"/>
    <w:rsid w:val="00381A81"/>
    <w:rsid w:val="00386C3F"/>
    <w:rsid w:val="00387CAE"/>
    <w:rsid w:val="00391760"/>
    <w:rsid w:val="00391E3E"/>
    <w:rsid w:val="003943C4"/>
    <w:rsid w:val="003962AA"/>
    <w:rsid w:val="00397D09"/>
    <w:rsid w:val="003A2BA5"/>
    <w:rsid w:val="003A4381"/>
    <w:rsid w:val="003A49DC"/>
    <w:rsid w:val="003A50CB"/>
    <w:rsid w:val="003A5E8A"/>
    <w:rsid w:val="003B0893"/>
    <w:rsid w:val="003B176D"/>
    <w:rsid w:val="003B2144"/>
    <w:rsid w:val="003B36A7"/>
    <w:rsid w:val="003B794C"/>
    <w:rsid w:val="003C0769"/>
    <w:rsid w:val="003D32A5"/>
    <w:rsid w:val="003D7677"/>
    <w:rsid w:val="003E3CF1"/>
    <w:rsid w:val="003E5995"/>
    <w:rsid w:val="003E5DFB"/>
    <w:rsid w:val="003F0C6C"/>
    <w:rsid w:val="003F21F6"/>
    <w:rsid w:val="003F2E63"/>
    <w:rsid w:val="003F598F"/>
    <w:rsid w:val="00403C1C"/>
    <w:rsid w:val="00410015"/>
    <w:rsid w:val="004117F6"/>
    <w:rsid w:val="00412A49"/>
    <w:rsid w:val="00414CCB"/>
    <w:rsid w:val="00416343"/>
    <w:rsid w:val="004167E9"/>
    <w:rsid w:val="00416AEE"/>
    <w:rsid w:val="00421016"/>
    <w:rsid w:val="0042269D"/>
    <w:rsid w:val="00426739"/>
    <w:rsid w:val="00426F08"/>
    <w:rsid w:val="00427104"/>
    <w:rsid w:val="004305F6"/>
    <w:rsid w:val="00430DA1"/>
    <w:rsid w:val="00431F42"/>
    <w:rsid w:val="0043409D"/>
    <w:rsid w:val="004368AF"/>
    <w:rsid w:val="0044268D"/>
    <w:rsid w:val="00442AF0"/>
    <w:rsid w:val="00442C3B"/>
    <w:rsid w:val="00443330"/>
    <w:rsid w:val="004445BC"/>
    <w:rsid w:val="00445546"/>
    <w:rsid w:val="00445867"/>
    <w:rsid w:val="00446698"/>
    <w:rsid w:val="00446734"/>
    <w:rsid w:val="00446980"/>
    <w:rsid w:val="004502D7"/>
    <w:rsid w:val="004514F1"/>
    <w:rsid w:val="00451FD6"/>
    <w:rsid w:val="00453FAB"/>
    <w:rsid w:val="004611C4"/>
    <w:rsid w:val="0046383A"/>
    <w:rsid w:val="00464D6C"/>
    <w:rsid w:val="004661FC"/>
    <w:rsid w:val="0047049C"/>
    <w:rsid w:val="004729A0"/>
    <w:rsid w:val="00473D7D"/>
    <w:rsid w:val="0047463C"/>
    <w:rsid w:val="00476A77"/>
    <w:rsid w:val="0048220E"/>
    <w:rsid w:val="00482FEC"/>
    <w:rsid w:val="0048311E"/>
    <w:rsid w:val="00483B02"/>
    <w:rsid w:val="00483D0B"/>
    <w:rsid w:val="00485541"/>
    <w:rsid w:val="00493CB3"/>
    <w:rsid w:val="0049578C"/>
    <w:rsid w:val="00497FA6"/>
    <w:rsid w:val="004A0F62"/>
    <w:rsid w:val="004A6829"/>
    <w:rsid w:val="004A6BF0"/>
    <w:rsid w:val="004A727C"/>
    <w:rsid w:val="004B0063"/>
    <w:rsid w:val="004B09C6"/>
    <w:rsid w:val="004B3471"/>
    <w:rsid w:val="004B59F5"/>
    <w:rsid w:val="004B7906"/>
    <w:rsid w:val="004C05D0"/>
    <w:rsid w:val="004C1283"/>
    <w:rsid w:val="004C74F3"/>
    <w:rsid w:val="004D30AD"/>
    <w:rsid w:val="004D44F7"/>
    <w:rsid w:val="004D4AEE"/>
    <w:rsid w:val="004D67F0"/>
    <w:rsid w:val="004D7AB3"/>
    <w:rsid w:val="004D7C27"/>
    <w:rsid w:val="004E328E"/>
    <w:rsid w:val="004E3629"/>
    <w:rsid w:val="004E4E23"/>
    <w:rsid w:val="004E5F8A"/>
    <w:rsid w:val="004E67C3"/>
    <w:rsid w:val="00501802"/>
    <w:rsid w:val="00505100"/>
    <w:rsid w:val="00507214"/>
    <w:rsid w:val="00507780"/>
    <w:rsid w:val="00515727"/>
    <w:rsid w:val="00517AB8"/>
    <w:rsid w:val="005209F8"/>
    <w:rsid w:val="005224CF"/>
    <w:rsid w:val="00523BF8"/>
    <w:rsid w:val="005316E9"/>
    <w:rsid w:val="00534A2A"/>
    <w:rsid w:val="00537E7F"/>
    <w:rsid w:val="00543127"/>
    <w:rsid w:val="00546AC1"/>
    <w:rsid w:val="00547451"/>
    <w:rsid w:val="0055362A"/>
    <w:rsid w:val="005536EE"/>
    <w:rsid w:val="00560EB4"/>
    <w:rsid w:val="00561B5B"/>
    <w:rsid w:val="00572446"/>
    <w:rsid w:val="00573632"/>
    <w:rsid w:val="00576347"/>
    <w:rsid w:val="00576937"/>
    <w:rsid w:val="005826DE"/>
    <w:rsid w:val="00592AC1"/>
    <w:rsid w:val="005950D1"/>
    <w:rsid w:val="00597B1A"/>
    <w:rsid w:val="005A3242"/>
    <w:rsid w:val="005A7627"/>
    <w:rsid w:val="005B5ECF"/>
    <w:rsid w:val="005C2589"/>
    <w:rsid w:val="005C46EA"/>
    <w:rsid w:val="005C4961"/>
    <w:rsid w:val="005C542A"/>
    <w:rsid w:val="005C7CA9"/>
    <w:rsid w:val="005D1A99"/>
    <w:rsid w:val="005D25C5"/>
    <w:rsid w:val="005D4468"/>
    <w:rsid w:val="005E49DA"/>
    <w:rsid w:val="005E54AC"/>
    <w:rsid w:val="005E5A0C"/>
    <w:rsid w:val="005E66E6"/>
    <w:rsid w:val="005F145A"/>
    <w:rsid w:val="005F2D3F"/>
    <w:rsid w:val="005F2FA0"/>
    <w:rsid w:val="005F36D0"/>
    <w:rsid w:val="005F769E"/>
    <w:rsid w:val="00600B48"/>
    <w:rsid w:val="00602EA3"/>
    <w:rsid w:val="0060361D"/>
    <w:rsid w:val="006057E1"/>
    <w:rsid w:val="00607EED"/>
    <w:rsid w:val="00610DF4"/>
    <w:rsid w:val="0061241E"/>
    <w:rsid w:val="00625C8A"/>
    <w:rsid w:val="00631CAF"/>
    <w:rsid w:val="00634DC8"/>
    <w:rsid w:val="00636F1E"/>
    <w:rsid w:val="00640B11"/>
    <w:rsid w:val="00641005"/>
    <w:rsid w:val="00642396"/>
    <w:rsid w:val="0064318C"/>
    <w:rsid w:val="00651FF8"/>
    <w:rsid w:val="00655939"/>
    <w:rsid w:val="006568C7"/>
    <w:rsid w:val="00661CA7"/>
    <w:rsid w:val="00664A12"/>
    <w:rsid w:val="00665016"/>
    <w:rsid w:val="0066545F"/>
    <w:rsid w:val="00665594"/>
    <w:rsid w:val="00667A28"/>
    <w:rsid w:val="00673F40"/>
    <w:rsid w:val="00675B9E"/>
    <w:rsid w:val="00680056"/>
    <w:rsid w:val="00680743"/>
    <w:rsid w:val="00684436"/>
    <w:rsid w:val="00691760"/>
    <w:rsid w:val="0069434F"/>
    <w:rsid w:val="00695435"/>
    <w:rsid w:val="00697866"/>
    <w:rsid w:val="006A019D"/>
    <w:rsid w:val="006A0402"/>
    <w:rsid w:val="006A08A7"/>
    <w:rsid w:val="006A30D7"/>
    <w:rsid w:val="006A628E"/>
    <w:rsid w:val="006B11C8"/>
    <w:rsid w:val="006B394D"/>
    <w:rsid w:val="006C0257"/>
    <w:rsid w:val="006C338C"/>
    <w:rsid w:val="006C7AE5"/>
    <w:rsid w:val="006D52D9"/>
    <w:rsid w:val="006E6902"/>
    <w:rsid w:val="006E716C"/>
    <w:rsid w:val="006E7C2A"/>
    <w:rsid w:val="006F13F5"/>
    <w:rsid w:val="006F5A6F"/>
    <w:rsid w:val="006F76C3"/>
    <w:rsid w:val="0072238D"/>
    <w:rsid w:val="0072614A"/>
    <w:rsid w:val="00726EDC"/>
    <w:rsid w:val="00736EB4"/>
    <w:rsid w:val="00741D58"/>
    <w:rsid w:val="00743FEB"/>
    <w:rsid w:val="0074485F"/>
    <w:rsid w:val="00746F81"/>
    <w:rsid w:val="00750D7C"/>
    <w:rsid w:val="00760DA6"/>
    <w:rsid w:val="007661D8"/>
    <w:rsid w:val="00766A84"/>
    <w:rsid w:val="007752C7"/>
    <w:rsid w:val="007776E7"/>
    <w:rsid w:val="00782CCC"/>
    <w:rsid w:val="00790F1B"/>
    <w:rsid w:val="00791431"/>
    <w:rsid w:val="00791DB9"/>
    <w:rsid w:val="0079430C"/>
    <w:rsid w:val="00795926"/>
    <w:rsid w:val="007A22D3"/>
    <w:rsid w:val="007A4B9F"/>
    <w:rsid w:val="007B1DE9"/>
    <w:rsid w:val="007B295A"/>
    <w:rsid w:val="007B4341"/>
    <w:rsid w:val="007B4CD6"/>
    <w:rsid w:val="007C086F"/>
    <w:rsid w:val="007C138F"/>
    <w:rsid w:val="007C27A6"/>
    <w:rsid w:val="007C2FEB"/>
    <w:rsid w:val="007D012F"/>
    <w:rsid w:val="007D1D8B"/>
    <w:rsid w:val="007D40D9"/>
    <w:rsid w:val="007D7F07"/>
    <w:rsid w:val="007E57F9"/>
    <w:rsid w:val="007E6AC2"/>
    <w:rsid w:val="007E7C72"/>
    <w:rsid w:val="007F098C"/>
    <w:rsid w:val="007F3A4A"/>
    <w:rsid w:val="007F65FF"/>
    <w:rsid w:val="007F7516"/>
    <w:rsid w:val="008039FA"/>
    <w:rsid w:val="008061EB"/>
    <w:rsid w:val="00810221"/>
    <w:rsid w:val="0081090B"/>
    <w:rsid w:val="00811018"/>
    <w:rsid w:val="008114A7"/>
    <w:rsid w:val="00812C5C"/>
    <w:rsid w:val="00816295"/>
    <w:rsid w:val="00820707"/>
    <w:rsid w:val="00821FE6"/>
    <w:rsid w:val="00823AFE"/>
    <w:rsid w:val="0082503B"/>
    <w:rsid w:val="00827963"/>
    <w:rsid w:val="00830AAE"/>
    <w:rsid w:val="00830B22"/>
    <w:rsid w:val="00832BF5"/>
    <w:rsid w:val="00832FA1"/>
    <w:rsid w:val="008331BA"/>
    <w:rsid w:val="00833858"/>
    <w:rsid w:val="00833EBE"/>
    <w:rsid w:val="008357A1"/>
    <w:rsid w:val="00842328"/>
    <w:rsid w:val="008438A1"/>
    <w:rsid w:val="00851722"/>
    <w:rsid w:val="00852D8D"/>
    <w:rsid w:val="00856F14"/>
    <w:rsid w:val="00856F6B"/>
    <w:rsid w:val="00861B58"/>
    <w:rsid w:val="0086768B"/>
    <w:rsid w:val="00870D2D"/>
    <w:rsid w:val="0088188F"/>
    <w:rsid w:val="00882561"/>
    <w:rsid w:val="00882A56"/>
    <w:rsid w:val="0088553A"/>
    <w:rsid w:val="008859F8"/>
    <w:rsid w:val="0089671B"/>
    <w:rsid w:val="008A0195"/>
    <w:rsid w:val="008A510D"/>
    <w:rsid w:val="008A6DCC"/>
    <w:rsid w:val="008A6F1A"/>
    <w:rsid w:val="008A7C2D"/>
    <w:rsid w:val="008B2928"/>
    <w:rsid w:val="008B3E21"/>
    <w:rsid w:val="008B5D2A"/>
    <w:rsid w:val="008B7EEB"/>
    <w:rsid w:val="008C502D"/>
    <w:rsid w:val="008C51E1"/>
    <w:rsid w:val="008D0F49"/>
    <w:rsid w:val="008D4966"/>
    <w:rsid w:val="008D4B32"/>
    <w:rsid w:val="008D4C41"/>
    <w:rsid w:val="008D4DFF"/>
    <w:rsid w:val="008D5883"/>
    <w:rsid w:val="008E7426"/>
    <w:rsid w:val="008F2666"/>
    <w:rsid w:val="008F31D9"/>
    <w:rsid w:val="008F5205"/>
    <w:rsid w:val="0090102D"/>
    <w:rsid w:val="0090186D"/>
    <w:rsid w:val="0090601B"/>
    <w:rsid w:val="0091155E"/>
    <w:rsid w:val="00911EE7"/>
    <w:rsid w:val="00913F72"/>
    <w:rsid w:val="00914DEF"/>
    <w:rsid w:val="009151AA"/>
    <w:rsid w:val="00915F06"/>
    <w:rsid w:val="00922AA5"/>
    <w:rsid w:val="009361B8"/>
    <w:rsid w:val="0093697A"/>
    <w:rsid w:val="00941110"/>
    <w:rsid w:val="0094431D"/>
    <w:rsid w:val="00950C42"/>
    <w:rsid w:val="00951C28"/>
    <w:rsid w:val="00952BA9"/>
    <w:rsid w:val="00952FB9"/>
    <w:rsid w:val="00953182"/>
    <w:rsid w:val="00954D20"/>
    <w:rsid w:val="00954DCD"/>
    <w:rsid w:val="009555D6"/>
    <w:rsid w:val="0095608F"/>
    <w:rsid w:val="009608C9"/>
    <w:rsid w:val="00965F16"/>
    <w:rsid w:val="00970963"/>
    <w:rsid w:val="009709C9"/>
    <w:rsid w:val="00972E99"/>
    <w:rsid w:val="0097349D"/>
    <w:rsid w:val="0097444B"/>
    <w:rsid w:val="00977861"/>
    <w:rsid w:val="009854D9"/>
    <w:rsid w:val="009860C9"/>
    <w:rsid w:val="00993D9A"/>
    <w:rsid w:val="00997478"/>
    <w:rsid w:val="00997B74"/>
    <w:rsid w:val="009A30DC"/>
    <w:rsid w:val="009A41C9"/>
    <w:rsid w:val="009B2D7A"/>
    <w:rsid w:val="009B46C0"/>
    <w:rsid w:val="009B50D8"/>
    <w:rsid w:val="009B6ED4"/>
    <w:rsid w:val="009C0D0D"/>
    <w:rsid w:val="009C3F3B"/>
    <w:rsid w:val="009C56EB"/>
    <w:rsid w:val="009C7435"/>
    <w:rsid w:val="009D034C"/>
    <w:rsid w:val="009D03AE"/>
    <w:rsid w:val="009D19C7"/>
    <w:rsid w:val="009D2402"/>
    <w:rsid w:val="009D2CB0"/>
    <w:rsid w:val="009D2E1D"/>
    <w:rsid w:val="009D752A"/>
    <w:rsid w:val="009E29AF"/>
    <w:rsid w:val="009E42CE"/>
    <w:rsid w:val="009E7417"/>
    <w:rsid w:val="009F1664"/>
    <w:rsid w:val="009F3830"/>
    <w:rsid w:val="009F4EA3"/>
    <w:rsid w:val="009F7A26"/>
    <w:rsid w:val="00A0068B"/>
    <w:rsid w:val="00A037EC"/>
    <w:rsid w:val="00A0399B"/>
    <w:rsid w:val="00A07347"/>
    <w:rsid w:val="00A079CC"/>
    <w:rsid w:val="00A07E10"/>
    <w:rsid w:val="00A17445"/>
    <w:rsid w:val="00A22AE6"/>
    <w:rsid w:val="00A23916"/>
    <w:rsid w:val="00A24A5D"/>
    <w:rsid w:val="00A262DD"/>
    <w:rsid w:val="00A26D19"/>
    <w:rsid w:val="00A27183"/>
    <w:rsid w:val="00A32275"/>
    <w:rsid w:val="00A44024"/>
    <w:rsid w:val="00A440EA"/>
    <w:rsid w:val="00A45D21"/>
    <w:rsid w:val="00A46676"/>
    <w:rsid w:val="00A472E8"/>
    <w:rsid w:val="00A50998"/>
    <w:rsid w:val="00A52338"/>
    <w:rsid w:val="00A53AC5"/>
    <w:rsid w:val="00A621D2"/>
    <w:rsid w:val="00A64156"/>
    <w:rsid w:val="00A6469C"/>
    <w:rsid w:val="00A6787D"/>
    <w:rsid w:val="00A67A81"/>
    <w:rsid w:val="00A67C89"/>
    <w:rsid w:val="00A7247D"/>
    <w:rsid w:val="00A73A64"/>
    <w:rsid w:val="00A744C1"/>
    <w:rsid w:val="00A82567"/>
    <w:rsid w:val="00A90110"/>
    <w:rsid w:val="00A90EA9"/>
    <w:rsid w:val="00A92BB0"/>
    <w:rsid w:val="00A9320B"/>
    <w:rsid w:val="00A938AE"/>
    <w:rsid w:val="00A956A2"/>
    <w:rsid w:val="00A961F1"/>
    <w:rsid w:val="00A96760"/>
    <w:rsid w:val="00AA052F"/>
    <w:rsid w:val="00AA568D"/>
    <w:rsid w:val="00AA5EAC"/>
    <w:rsid w:val="00AA6BDC"/>
    <w:rsid w:val="00AB0E73"/>
    <w:rsid w:val="00AB1FE4"/>
    <w:rsid w:val="00AB5D60"/>
    <w:rsid w:val="00AB6B89"/>
    <w:rsid w:val="00AC124C"/>
    <w:rsid w:val="00AC43A5"/>
    <w:rsid w:val="00AC4A66"/>
    <w:rsid w:val="00AC5973"/>
    <w:rsid w:val="00AD0795"/>
    <w:rsid w:val="00AD269A"/>
    <w:rsid w:val="00AD2704"/>
    <w:rsid w:val="00AD5A33"/>
    <w:rsid w:val="00AD6830"/>
    <w:rsid w:val="00AE087B"/>
    <w:rsid w:val="00AE3E7A"/>
    <w:rsid w:val="00AF1F3B"/>
    <w:rsid w:val="00AF7AD7"/>
    <w:rsid w:val="00AF7CDD"/>
    <w:rsid w:val="00AF7DE2"/>
    <w:rsid w:val="00B00CAD"/>
    <w:rsid w:val="00B05769"/>
    <w:rsid w:val="00B073D4"/>
    <w:rsid w:val="00B0774A"/>
    <w:rsid w:val="00B10418"/>
    <w:rsid w:val="00B10A68"/>
    <w:rsid w:val="00B1148A"/>
    <w:rsid w:val="00B13950"/>
    <w:rsid w:val="00B1483B"/>
    <w:rsid w:val="00B15154"/>
    <w:rsid w:val="00B173C7"/>
    <w:rsid w:val="00B17548"/>
    <w:rsid w:val="00B17668"/>
    <w:rsid w:val="00B23E1C"/>
    <w:rsid w:val="00B2494D"/>
    <w:rsid w:val="00B26776"/>
    <w:rsid w:val="00B34454"/>
    <w:rsid w:val="00B35BFF"/>
    <w:rsid w:val="00B46C44"/>
    <w:rsid w:val="00B47953"/>
    <w:rsid w:val="00B47FA7"/>
    <w:rsid w:val="00B5007C"/>
    <w:rsid w:val="00B54527"/>
    <w:rsid w:val="00B545B6"/>
    <w:rsid w:val="00B54846"/>
    <w:rsid w:val="00B554E1"/>
    <w:rsid w:val="00B60185"/>
    <w:rsid w:val="00B6042F"/>
    <w:rsid w:val="00B61082"/>
    <w:rsid w:val="00B61D22"/>
    <w:rsid w:val="00B62FCA"/>
    <w:rsid w:val="00B654D7"/>
    <w:rsid w:val="00B710DC"/>
    <w:rsid w:val="00B72830"/>
    <w:rsid w:val="00B73656"/>
    <w:rsid w:val="00B7579A"/>
    <w:rsid w:val="00B75CB2"/>
    <w:rsid w:val="00B76705"/>
    <w:rsid w:val="00B8547D"/>
    <w:rsid w:val="00B86DD0"/>
    <w:rsid w:val="00B87F91"/>
    <w:rsid w:val="00B93E79"/>
    <w:rsid w:val="00B94056"/>
    <w:rsid w:val="00B96CD4"/>
    <w:rsid w:val="00BA6E6E"/>
    <w:rsid w:val="00BB189C"/>
    <w:rsid w:val="00BB2398"/>
    <w:rsid w:val="00BB3F77"/>
    <w:rsid w:val="00BB503D"/>
    <w:rsid w:val="00BB6468"/>
    <w:rsid w:val="00BB69AE"/>
    <w:rsid w:val="00BB750B"/>
    <w:rsid w:val="00BC0CE6"/>
    <w:rsid w:val="00BC2F3A"/>
    <w:rsid w:val="00BC4A9E"/>
    <w:rsid w:val="00BC5B8D"/>
    <w:rsid w:val="00BD182B"/>
    <w:rsid w:val="00BD62DF"/>
    <w:rsid w:val="00BD6AC8"/>
    <w:rsid w:val="00BD6ED7"/>
    <w:rsid w:val="00BD71AE"/>
    <w:rsid w:val="00BE1996"/>
    <w:rsid w:val="00BE44A1"/>
    <w:rsid w:val="00BE4F0E"/>
    <w:rsid w:val="00BF0677"/>
    <w:rsid w:val="00BF394D"/>
    <w:rsid w:val="00C046BB"/>
    <w:rsid w:val="00C106E4"/>
    <w:rsid w:val="00C112E2"/>
    <w:rsid w:val="00C1146D"/>
    <w:rsid w:val="00C11688"/>
    <w:rsid w:val="00C11C1A"/>
    <w:rsid w:val="00C15714"/>
    <w:rsid w:val="00C172C6"/>
    <w:rsid w:val="00C20EB5"/>
    <w:rsid w:val="00C2154B"/>
    <w:rsid w:val="00C23554"/>
    <w:rsid w:val="00C24A70"/>
    <w:rsid w:val="00C264E4"/>
    <w:rsid w:val="00C27DDE"/>
    <w:rsid w:val="00C33FB4"/>
    <w:rsid w:val="00C35D99"/>
    <w:rsid w:val="00C368E2"/>
    <w:rsid w:val="00C402E2"/>
    <w:rsid w:val="00C42B13"/>
    <w:rsid w:val="00C43CD3"/>
    <w:rsid w:val="00C44294"/>
    <w:rsid w:val="00C45DB0"/>
    <w:rsid w:val="00C50B79"/>
    <w:rsid w:val="00C50D36"/>
    <w:rsid w:val="00C52010"/>
    <w:rsid w:val="00C53B67"/>
    <w:rsid w:val="00C550C9"/>
    <w:rsid w:val="00C622E1"/>
    <w:rsid w:val="00C75019"/>
    <w:rsid w:val="00C752B4"/>
    <w:rsid w:val="00C75D08"/>
    <w:rsid w:val="00C77576"/>
    <w:rsid w:val="00C806A4"/>
    <w:rsid w:val="00C8233B"/>
    <w:rsid w:val="00C85812"/>
    <w:rsid w:val="00C8727F"/>
    <w:rsid w:val="00C90A2D"/>
    <w:rsid w:val="00C90C64"/>
    <w:rsid w:val="00C946D3"/>
    <w:rsid w:val="00C95090"/>
    <w:rsid w:val="00C959C4"/>
    <w:rsid w:val="00C971E7"/>
    <w:rsid w:val="00CA2FD4"/>
    <w:rsid w:val="00CA4439"/>
    <w:rsid w:val="00CA6338"/>
    <w:rsid w:val="00CA7183"/>
    <w:rsid w:val="00CB3977"/>
    <w:rsid w:val="00CB5164"/>
    <w:rsid w:val="00CB78D8"/>
    <w:rsid w:val="00CC02A7"/>
    <w:rsid w:val="00CC10D4"/>
    <w:rsid w:val="00CC20B3"/>
    <w:rsid w:val="00CC6DAC"/>
    <w:rsid w:val="00CD2989"/>
    <w:rsid w:val="00CD45EA"/>
    <w:rsid w:val="00CD67AE"/>
    <w:rsid w:val="00CE0A40"/>
    <w:rsid w:val="00CE2432"/>
    <w:rsid w:val="00CF0112"/>
    <w:rsid w:val="00CF255E"/>
    <w:rsid w:val="00CF32E0"/>
    <w:rsid w:val="00CF3E5A"/>
    <w:rsid w:val="00CF6080"/>
    <w:rsid w:val="00D021DC"/>
    <w:rsid w:val="00D02221"/>
    <w:rsid w:val="00D048E4"/>
    <w:rsid w:val="00D04F98"/>
    <w:rsid w:val="00D17448"/>
    <w:rsid w:val="00D27EEA"/>
    <w:rsid w:val="00D308B9"/>
    <w:rsid w:val="00D37BA1"/>
    <w:rsid w:val="00D457F6"/>
    <w:rsid w:val="00D50BD0"/>
    <w:rsid w:val="00D51067"/>
    <w:rsid w:val="00D53349"/>
    <w:rsid w:val="00D55E56"/>
    <w:rsid w:val="00D56096"/>
    <w:rsid w:val="00D569F2"/>
    <w:rsid w:val="00D57CC6"/>
    <w:rsid w:val="00D617BE"/>
    <w:rsid w:val="00D62654"/>
    <w:rsid w:val="00D67235"/>
    <w:rsid w:val="00D702EB"/>
    <w:rsid w:val="00D71167"/>
    <w:rsid w:val="00D7178F"/>
    <w:rsid w:val="00D71C20"/>
    <w:rsid w:val="00D732C6"/>
    <w:rsid w:val="00D74DBE"/>
    <w:rsid w:val="00D75A3D"/>
    <w:rsid w:val="00D81C44"/>
    <w:rsid w:val="00D826A7"/>
    <w:rsid w:val="00D87343"/>
    <w:rsid w:val="00D9533A"/>
    <w:rsid w:val="00D9641D"/>
    <w:rsid w:val="00DA01AD"/>
    <w:rsid w:val="00DA0761"/>
    <w:rsid w:val="00DA2B37"/>
    <w:rsid w:val="00DA7704"/>
    <w:rsid w:val="00DB16F1"/>
    <w:rsid w:val="00DB5EAB"/>
    <w:rsid w:val="00DB6C72"/>
    <w:rsid w:val="00DB73E9"/>
    <w:rsid w:val="00DC6E5E"/>
    <w:rsid w:val="00DC781E"/>
    <w:rsid w:val="00DC7A7D"/>
    <w:rsid w:val="00DD194F"/>
    <w:rsid w:val="00DD2FD8"/>
    <w:rsid w:val="00DD4BCE"/>
    <w:rsid w:val="00DD67FC"/>
    <w:rsid w:val="00DD7FAD"/>
    <w:rsid w:val="00DF0270"/>
    <w:rsid w:val="00DF7773"/>
    <w:rsid w:val="00DF7930"/>
    <w:rsid w:val="00E01665"/>
    <w:rsid w:val="00E01E80"/>
    <w:rsid w:val="00E05476"/>
    <w:rsid w:val="00E062D7"/>
    <w:rsid w:val="00E2565F"/>
    <w:rsid w:val="00E2591C"/>
    <w:rsid w:val="00E2610D"/>
    <w:rsid w:val="00E26F58"/>
    <w:rsid w:val="00E40240"/>
    <w:rsid w:val="00E42C3C"/>
    <w:rsid w:val="00E43581"/>
    <w:rsid w:val="00E4399A"/>
    <w:rsid w:val="00E517F0"/>
    <w:rsid w:val="00E5337F"/>
    <w:rsid w:val="00E61050"/>
    <w:rsid w:val="00E65D7D"/>
    <w:rsid w:val="00E66737"/>
    <w:rsid w:val="00E7181C"/>
    <w:rsid w:val="00E80321"/>
    <w:rsid w:val="00E80E82"/>
    <w:rsid w:val="00E8642D"/>
    <w:rsid w:val="00E8654D"/>
    <w:rsid w:val="00E87702"/>
    <w:rsid w:val="00E87FFC"/>
    <w:rsid w:val="00E90966"/>
    <w:rsid w:val="00E9114B"/>
    <w:rsid w:val="00E9149D"/>
    <w:rsid w:val="00E9382E"/>
    <w:rsid w:val="00E943B0"/>
    <w:rsid w:val="00E95D3B"/>
    <w:rsid w:val="00E96BB5"/>
    <w:rsid w:val="00EA238F"/>
    <w:rsid w:val="00EA2EBE"/>
    <w:rsid w:val="00EA3E1E"/>
    <w:rsid w:val="00EA4680"/>
    <w:rsid w:val="00EA5784"/>
    <w:rsid w:val="00EB151F"/>
    <w:rsid w:val="00EB390C"/>
    <w:rsid w:val="00EB43C5"/>
    <w:rsid w:val="00EB728C"/>
    <w:rsid w:val="00EC26AB"/>
    <w:rsid w:val="00EC3A8B"/>
    <w:rsid w:val="00EC79F0"/>
    <w:rsid w:val="00ED0A41"/>
    <w:rsid w:val="00ED50DF"/>
    <w:rsid w:val="00EE182E"/>
    <w:rsid w:val="00EE73FB"/>
    <w:rsid w:val="00EF13D3"/>
    <w:rsid w:val="00EF3D5F"/>
    <w:rsid w:val="00EF50EF"/>
    <w:rsid w:val="00F00C8F"/>
    <w:rsid w:val="00F01218"/>
    <w:rsid w:val="00F02298"/>
    <w:rsid w:val="00F0689F"/>
    <w:rsid w:val="00F10526"/>
    <w:rsid w:val="00F143FE"/>
    <w:rsid w:val="00F16A9E"/>
    <w:rsid w:val="00F20261"/>
    <w:rsid w:val="00F2165A"/>
    <w:rsid w:val="00F243F5"/>
    <w:rsid w:val="00F268B4"/>
    <w:rsid w:val="00F27D12"/>
    <w:rsid w:val="00F35A72"/>
    <w:rsid w:val="00F36E68"/>
    <w:rsid w:val="00F43217"/>
    <w:rsid w:val="00F505A0"/>
    <w:rsid w:val="00F532E1"/>
    <w:rsid w:val="00F54889"/>
    <w:rsid w:val="00F57065"/>
    <w:rsid w:val="00F57158"/>
    <w:rsid w:val="00F6390E"/>
    <w:rsid w:val="00F6651B"/>
    <w:rsid w:val="00F719C8"/>
    <w:rsid w:val="00F72731"/>
    <w:rsid w:val="00F72BCD"/>
    <w:rsid w:val="00F73145"/>
    <w:rsid w:val="00F74508"/>
    <w:rsid w:val="00F75759"/>
    <w:rsid w:val="00F7741B"/>
    <w:rsid w:val="00F82632"/>
    <w:rsid w:val="00F84F1E"/>
    <w:rsid w:val="00F85A95"/>
    <w:rsid w:val="00F85C7A"/>
    <w:rsid w:val="00F8778F"/>
    <w:rsid w:val="00F8781C"/>
    <w:rsid w:val="00F9014D"/>
    <w:rsid w:val="00F97116"/>
    <w:rsid w:val="00F97142"/>
    <w:rsid w:val="00F97E88"/>
    <w:rsid w:val="00FA0602"/>
    <w:rsid w:val="00FA1BD1"/>
    <w:rsid w:val="00FA6E9D"/>
    <w:rsid w:val="00FA700A"/>
    <w:rsid w:val="00FB1E36"/>
    <w:rsid w:val="00FB2255"/>
    <w:rsid w:val="00FB696F"/>
    <w:rsid w:val="00FB7329"/>
    <w:rsid w:val="00FC3347"/>
    <w:rsid w:val="00FC3CF7"/>
    <w:rsid w:val="00FC5378"/>
    <w:rsid w:val="00FC57C5"/>
    <w:rsid w:val="00FD1EBC"/>
    <w:rsid w:val="00FD1F80"/>
    <w:rsid w:val="00FD213B"/>
    <w:rsid w:val="00FD3918"/>
    <w:rsid w:val="00FD4441"/>
    <w:rsid w:val="00FD4BB3"/>
    <w:rsid w:val="00FD5326"/>
    <w:rsid w:val="00FE17FB"/>
    <w:rsid w:val="00FE60A8"/>
    <w:rsid w:val="00FE7C31"/>
    <w:rsid w:val="00FE7E64"/>
    <w:rsid w:val="00FF34A1"/>
    <w:rsid w:val="00FF48CD"/>
    <w:rsid w:val="00FF5E0C"/>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5:docId w15:val="{D17A286C-D25A-4973-AF2E-66D57ACDC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8A1"/>
    <w:rPr>
      <w:sz w:val="24"/>
      <w:szCs w:val="24"/>
    </w:rPr>
  </w:style>
  <w:style w:type="paragraph" w:styleId="Heading1">
    <w:name w:val="heading 1"/>
    <w:basedOn w:val="Normal"/>
    <w:next w:val="Normal"/>
    <w:qFormat/>
    <w:rsid w:val="008438A1"/>
    <w:pPr>
      <w:keepNext/>
      <w:keepLines/>
      <w:spacing w:before="240" w:after="240"/>
      <w:jc w:val="center"/>
      <w:outlineLvl w:val="0"/>
    </w:pPr>
    <w:rPr>
      <w:rFonts w:ascii="Times New Roman Bold" w:hAnsi="Times New Roman Bold"/>
      <w:b/>
      <w:sz w:val="32"/>
      <w:szCs w:val="20"/>
    </w:rPr>
  </w:style>
  <w:style w:type="paragraph" w:styleId="Heading2">
    <w:name w:val="heading 2"/>
    <w:basedOn w:val="Normal"/>
    <w:next w:val="Normal"/>
    <w:qFormat/>
    <w:rsid w:val="008438A1"/>
    <w:pPr>
      <w:keepNext/>
      <w:ind w:left="720" w:hanging="720"/>
      <w:jc w:val="both"/>
      <w:outlineLvl w:val="1"/>
    </w:pPr>
  </w:style>
  <w:style w:type="paragraph" w:styleId="Heading3">
    <w:name w:val="heading 3"/>
    <w:basedOn w:val="Normal"/>
    <w:next w:val="Normal"/>
    <w:qFormat/>
    <w:rsid w:val="008438A1"/>
    <w:pPr>
      <w:keepNext/>
      <w:ind w:left="1440" w:hanging="1440"/>
      <w:jc w:val="both"/>
      <w:outlineLvl w:val="2"/>
    </w:pPr>
  </w:style>
  <w:style w:type="paragraph" w:styleId="Heading4">
    <w:name w:val="heading 4"/>
    <w:aliases w:val=" Sub-Clause Sub-paragraph"/>
    <w:basedOn w:val="Normal"/>
    <w:next w:val="Normal"/>
    <w:qFormat/>
    <w:rsid w:val="008438A1"/>
    <w:pPr>
      <w:keepNext/>
      <w:tabs>
        <w:tab w:val="left" w:pos="720"/>
        <w:tab w:val="right" w:leader="dot" w:pos="8640"/>
      </w:tabs>
      <w:outlineLvl w:val="3"/>
    </w:pPr>
    <w:rPr>
      <w:b/>
      <w:bCs/>
      <w:sz w:val="20"/>
    </w:rPr>
  </w:style>
  <w:style w:type="paragraph" w:styleId="Heading5">
    <w:name w:val="heading 5"/>
    <w:basedOn w:val="Normal"/>
    <w:next w:val="BankNormal"/>
    <w:qFormat/>
    <w:rsid w:val="008438A1"/>
    <w:pPr>
      <w:spacing w:after="240"/>
      <w:outlineLvl w:val="4"/>
    </w:pPr>
    <w:rPr>
      <w:szCs w:val="20"/>
    </w:rPr>
  </w:style>
  <w:style w:type="paragraph" w:styleId="Heading6">
    <w:name w:val="heading 6"/>
    <w:basedOn w:val="Normal"/>
    <w:next w:val="BankNormal"/>
    <w:qFormat/>
    <w:rsid w:val="008438A1"/>
    <w:pPr>
      <w:spacing w:after="240"/>
      <w:ind w:left="1440" w:hanging="720"/>
      <w:outlineLvl w:val="5"/>
    </w:pPr>
    <w:rPr>
      <w:szCs w:val="20"/>
    </w:rPr>
  </w:style>
  <w:style w:type="paragraph" w:styleId="Heading7">
    <w:name w:val="heading 7"/>
    <w:basedOn w:val="Normal"/>
    <w:next w:val="Normal"/>
    <w:qFormat/>
    <w:rsid w:val="008438A1"/>
    <w:pPr>
      <w:keepNext/>
      <w:jc w:val="both"/>
      <w:outlineLvl w:val="6"/>
    </w:pPr>
    <w:rPr>
      <w:b/>
      <w:bCs/>
      <w:sz w:val="20"/>
    </w:rPr>
  </w:style>
  <w:style w:type="paragraph" w:styleId="Heading8">
    <w:name w:val="heading 8"/>
    <w:basedOn w:val="Normal"/>
    <w:next w:val="Normal"/>
    <w:qFormat/>
    <w:rsid w:val="008438A1"/>
    <w:pPr>
      <w:keepNext/>
      <w:ind w:left="720" w:hanging="720"/>
      <w:jc w:val="both"/>
      <w:outlineLvl w:val="7"/>
    </w:pPr>
    <w:rPr>
      <w:b/>
      <w:bCs/>
      <w:sz w:val="20"/>
    </w:rPr>
  </w:style>
  <w:style w:type="paragraph" w:styleId="Heading9">
    <w:name w:val="heading 9"/>
    <w:basedOn w:val="Normal"/>
    <w:next w:val="Normal"/>
    <w:qFormat/>
    <w:rsid w:val="008438A1"/>
    <w:pPr>
      <w:keepNext/>
      <w:spacing w:before="240" w:after="240"/>
      <w:jc w:val="center"/>
      <w:outlineLvl w:val="8"/>
    </w:pPr>
    <w:rPr>
      <w:b/>
      <w:sz w:val="28"/>
      <w:lang w:val="en-GB"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kNormal">
    <w:name w:val="BankNormal"/>
    <w:basedOn w:val="Normal"/>
    <w:rsid w:val="008438A1"/>
    <w:pPr>
      <w:spacing w:after="240"/>
    </w:pPr>
    <w:rPr>
      <w:szCs w:val="20"/>
    </w:rPr>
  </w:style>
  <w:style w:type="paragraph" w:customStyle="1" w:styleId="Clauses">
    <w:name w:val="Clauses"/>
    <w:basedOn w:val="Normal"/>
    <w:rsid w:val="008438A1"/>
    <w:pPr>
      <w:keepLines/>
      <w:spacing w:after="120"/>
      <w:outlineLvl w:val="0"/>
    </w:pPr>
    <w:rPr>
      <w:rFonts w:ascii="Times New Roman Bold" w:hAnsi="Times New Roman Bold"/>
      <w:b/>
      <w:szCs w:val="20"/>
      <w:lang w:val="es-ES_tradnl" w:eastAsia="en-GB"/>
    </w:rPr>
  </w:style>
  <w:style w:type="paragraph" w:customStyle="1" w:styleId="Normala">
    <w:name w:val="Normal(a)"/>
    <w:basedOn w:val="Normal"/>
    <w:rsid w:val="008438A1"/>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8438A1"/>
    <w:pPr>
      <w:numPr>
        <w:ilvl w:val="3"/>
      </w:numPr>
      <w:tabs>
        <w:tab w:val="clear" w:pos="1418"/>
        <w:tab w:val="num" w:pos="1712"/>
        <w:tab w:val="left" w:pos="1843"/>
      </w:tabs>
      <w:ind w:left="1418" w:hanging="426"/>
    </w:pPr>
  </w:style>
  <w:style w:type="paragraph" w:customStyle="1" w:styleId="Normal1">
    <w:name w:val="Normal(1)"/>
    <w:basedOn w:val="Normal"/>
    <w:rsid w:val="008438A1"/>
    <w:pPr>
      <w:tabs>
        <w:tab w:val="num" w:pos="709"/>
      </w:tabs>
      <w:spacing w:after="120"/>
      <w:ind w:left="709" w:hanging="709"/>
      <w:jc w:val="both"/>
    </w:pPr>
    <w:rPr>
      <w:szCs w:val="20"/>
      <w:lang w:val="en-GB" w:eastAsia="en-GB"/>
    </w:rPr>
  </w:style>
  <w:style w:type="paragraph" w:styleId="Title">
    <w:name w:val="Title"/>
    <w:basedOn w:val="Normal"/>
    <w:qFormat/>
    <w:rsid w:val="008438A1"/>
    <w:pPr>
      <w:tabs>
        <w:tab w:val="right" w:leader="dot" w:pos="8640"/>
      </w:tabs>
      <w:jc w:val="center"/>
    </w:pPr>
    <w:rPr>
      <w:b/>
      <w:sz w:val="36"/>
      <w:szCs w:val="20"/>
    </w:rPr>
  </w:style>
  <w:style w:type="paragraph" w:styleId="BodyText">
    <w:name w:val="Body Text"/>
    <w:basedOn w:val="Normal"/>
    <w:rsid w:val="008438A1"/>
    <w:pPr>
      <w:suppressAutoHyphens/>
      <w:spacing w:after="120"/>
      <w:jc w:val="both"/>
    </w:pPr>
    <w:rPr>
      <w:szCs w:val="20"/>
    </w:rPr>
  </w:style>
  <w:style w:type="paragraph" w:styleId="TOC1">
    <w:name w:val="toc 1"/>
    <w:basedOn w:val="Normal"/>
    <w:next w:val="Normal"/>
    <w:autoRedefine/>
    <w:uiPriority w:val="39"/>
    <w:rsid w:val="00EB43C5"/>
    <w:pPr>
      <w:tabs>
        <w:tab w:val="right" w:leader="dot" w:pos="9000"/>
      </w:tabs>
      <w:spacing w:after="120"/>
      <w:jc w:val="both"/>
    </w:pPr>
    <w:rPr>
      <w:noProof/>
      <w:lang w:val="en-GB"/>
    </w:rPr>
  </w:style>
  <w:style w:type="paragraph" w:styleId="TOC2">
    <w:name w:val="toc 2"/>
    <w:basedOn w:val="Normal"/>
    <w:next w:val="Normal"/>
    <w:autoRedefine/>
    <w:uiPriority w:val="39"/>
    <w:rsid w:val="008438A1"/>
    <w:pPr>
      <w:tabs>
        <w:tab w:val="right" w:leader="dot" w:pos="9000"/>
      </w:tabs>
      <w:spacing w:before="120" w:after="120"/>
      <w:ind w:left="720" w:hanging="360"/>
    </w:pPr>
    <w:rPr>
      <w:noProof/>
      <w:szCs w:val="20"/>
    </w:rPr>
  </w:style>
  <w:style w:type="paragraph" w:styleId="BodyTextIndent">
    <w:name w:val="Body Text Indent"/>
    <w:basedOn w:val="Normal"/>
    <w:rsid w:val="008438A1"/>
    <w:pPr>
      <w:ind w:left="1440" w:hanging="720"/>
      <w:jc w:val="both"/>
    </w:pPr>
    <w:rPr>
      <w:szCs w:val="20"/>
    </w:rPr>
  </w:style>
  <w:style w:type="paragraph" w:styleId="List">
    <w:name w:val="List"/>
    <w:basedOn w:val="Normal"/>
    <w:rsid w:val="008438A1"/>
    <w:pPr>
      <w:ind w:left="283" w:hanging="283"/>
    </w:pPr>
  </w:style>
  <w:style w:type="paragraph" w:styleId="Salutation">
    <w:name w:val="Salutation"/>
    <w:basedOn w:val="Normal"/>
    <w:next w:val="Normal"/>
    <w:rsid w:val="008438A1"/>
  </w:style>
  <w:style w:type="paragraph" w:styleId="ListContinue">
    <w:name w:val="List Continue"/>
    <w:basedOn w:val="Normal"/>
    <w:rsid w:val="008438A1"/>
    <w:pPr>
      <w:spacing w:after="120"/>
      <w:ind w:left="283"/>
    </w:pPr>
  </w:style>
  <w:style w:type="paragraph" w:styleId="NormalIndent">
    <w:name w:val="Normal Indent"/>
    <w:basedOn w:val="Normal"/>
    <w:rsid w:val="008438A1"/>
    <w:pPr>
      <w:ind w:left="708"/>
    </w:pPr>
  </w:style>
  <w:style w:type="paragraph" w:styleId="FootnoteText">
    <w:name w:val="footnote text"/>
    <w:basedOn w:val="Normal"/>
    <w:link w:val="FootnoteTextChar"/>
    <w:rsid w:val="008438A1"/>
    <w:rPr>
      <w:sz w:val="20"/>
      <w:szCs w:val="20"/>
    </w:rPr>
  </w:style>
  <w:style w:type="paragraph" w:styleId="BodyTextIndent2">
    <w:name w:val="Body Text Indent 2"/>
    <w:basedOn w:val="Normal"/>
    <w:link w:val="BodyTextIndent2Char"/>
    <w:rsid w:val="008438A1"/>
    <w:pPr>
      <w:ind w:left="720" w:hanging="720"/>
      <w:jc w:val="both"/>
    </w:pPr>
  </w:style>
  <w:style w:type="paragraph" w:styleId="BodyTextIndent3">
    <w:name w:val="Body Text Indent 3"/>
    <w:basedOn w:val="Normal"/>
    <w:rsid w:val="008438A1"/>
    <w:pPr>
      <w:ind w:left="1854" w:hanging="414"/>
      <w:jc w:val="both"/>
    </w:pPr>
  </w:style>
  <w:style w:type="paragraph" w:styleId="BlockText">
    <w:name w:val="Block Text"/>
    <w:basedOn w:val="Normal"/>
    <w:rsid w:val="008438A1"/>
    <w:pPr>
      <w:tabs>
        <w:tab w:val="left" w:pos="702"/>
        <w:tab w:val="left" w:pos="1494"/>
      </w:tabs>
      <w:ind w:left="702" w:right="-72" w:hanging="702"/>
      <w:jc w:val="both"/>
    </w:pPr>
    <w:rPr>
      <w:lang w:val="en-GB" w:eastAsia="it-IT"/>
    </w:rPr>
  </w:style>
  <w:style w:type="paragraph" w:styleId="Caption">
    <w:name w:val="caption"/>
    <w:basedOn w:val="Normal"/>
    <w:next w:val="Normal"/>
    <w:qFormat/>
    <w:rsid w:val="008438A1"/>
    <w:pPr>
      <w:ind w:left="2340"/>
    </w:pPr>
    <w:rPr>
      <w:b/>
      <w:bCs/>
      <w:sz w:val="20"/>
      <w:lang w:val="en-GB" w:eastAsia="it-IT"/>
    </w:rPr>
  </w:style>
  <w:style w:type="paragraph" w:styleId="BodyText2">
    <w:name w:val="Body Text 2"/>
    <w:basedOn w:val="Normal"/>
    <w:rsid w:val="008438A1"/>
    <w:pPr>
      <w:tabs>
        <w:tab w:val="left" w:pos="-720"/>
      </w:tabs>
      <w:suppressAutoHyphens/>
      <w:jc w:val="both"/>
    </w:pPr>
    <w:rPr>
      <w:spacing w:val="-2"/>
      <w:szCs w:val="20"/>
      <w:lang w:eastAsia="it-IT"/>
    </w:rPr>
  </w:style>
  <w:style w:type="paragraph" w:styleId="BodyText3">
    <w:name w:val="Body Text 3"/>
    <w:basedOn w:val="Normal"/>
    <w:rsid w:val="008438A1"/>
    <w:pPr>
      <w:tabs>
        <w:tab w:val="left" w:pos="405"/>
      </w:tabs>
    </w:pPr>
    <w:rPr>
      <w:rFonts w:ascii="Arial" w:hAnsi="Arial"/>
      <w:sz w:val="16"/>
    </w:rPr>
  </w:style>
  <w:style w:type="paragraph" w:customStyle="1" w:styleId="xl26">
    <w:name w:val="xl26"/>
    <w:basedOn w:val="Normal"/>
    <w:rsid w:val="008438A1"/>
    <w:pPr>
      <w:spacing w:before="100" w:beforeAutospacing="1" w:after="100" w:afterAutospacing="1"/>
    </w:pPr>
    <w:rPr>
      <w:rFonts w:eastAsia="Arial Unicode MS"/>
      <w:b/>
      <w:bCs/>
      <w:lang w:val="it-IT" w:eastAsia="it-IT"/>
    </w:rPr>
  </w:style>
  <w:style w:type="paragraph" w:customStyle="1" w:styleId="xl143">
    <w:name w:val="xl143"/>
    <w:basedOn w:val="Normal"/>
    <w:rsid w:val="008438A1"/>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character" w:styleId="PageNumber">
    <w:name w:val="page number"/>
    <w:basedOn w:val="DefaultParagraphFont"/>
    <w:rsid w:val="008438A1"/>
  </w:style>
  <w:style w:type="paragraph" w:styleId="Header">
    <w:name w:val="header"/>
    <w:basedOn w:val="Normal"/>
    <w:rsid w:val="008438A1"/>
    <w:pPr>
      <w:tabs>
        <w:tab w:val="center" w:pos="4320"/>
        <w:tab w:val="right" w:pos="8640"/>
      </w:tabs>
    </w:pPr>
    <w:rPr>
      <w:sz w:val="20"/>
      <w:szCs w:val="20"/>
    </w:rPr>
  </w:style>
  <w:style w:type="paragraph" w:styleId="Footer">
    <w:name w:val="footer"/>
    <w:basedOn w:val="Normal"/>
    <w:link w:val="FooterChar"/>
    <w:uiPriority w:val="99"/>
    <w:rsid w:val="008438A1"/>
    <w:pPr>
      <w:tabs>
        <w:tab w:val="center" w:pos="4320"/>
        <w:tab w:val="right" w:pos="8640"/>
      </w:tabs>
    </w:pPr>
    <w:rPr>
      <w:szCs w:val="20"/>
    </w:rPr>
  </w:style>
  <w:style w:type="character" w:styleId="FootnoteReference">
    <w:name w:val="footnote reference"/>
    <w:basedOn w:val="DefaultParagraphFont"/>
    <w:rsid w:val="008438A1"/>
    <w:rPr>
      <w:vertAlign w:val="superscript"/>
    </w:rPr>
  </w:style>
  <w:style w:type="paragraph" w:customStyle="1" w:styleId="xl41">
    <w:name w:val="xl41"/>
    <w:basedOn w:val="Normal"/>
    <w:rsid w:val="008438A1"/>
    <w:pPr>
      <w:spacing w:before="100" w:beforeAutospacing="1" w:after="100" w:afterAutospacing="1"/>
    </w:pPr>
    <w:rPr>
      <w:rFonts w:eastAsia="Arial Unicode MS"/>
      <w:sz w:val="20"/>
      <w:szCs w:val="20"/>
      <w:lang w:val="it-IT" w:eastAsia="it-IT"/>
    </w:rPr>
  </w:style>
  <w:style w:type="paragraph" w:styleId="Subtitle">
    <w:name w:val="Subtitle"/>
    <w:basedOn w:val="Normal"/>
    <w:qFormat/>
    <w:rsid w:val="008438A1"/>
    <w:pPr>
      <w:spacing w:after="60"/>
      <w:jc w:val="center"/>
      <w:outlineLvl w:val="1"/>
    </w:pPr>
    <w:rPr>
      <w:rFonts w:ascii="Arial" w:hAnsi="Arial" w:cs="Arial"/>
    </w:rPr>
  </w:style>
  <w:style w:type="paragraph" w:styleId="TOC3">
    <w:name w:val="toc 3"/>
    <w:basedOn w:val="Normal"/>
    <w:next w:val="Normal"/>
    <w:autoRedefine/>
    <w:uiPriority w:val="39"/>
    <w:rsid w:val="008438A1"/>
    <w:pPr>
      <w:tabs>
        <w:tab w:val="left" w:pos="1260"/>
        <w:tab w:val="right" w:leader="dot" w:pos="9000"/>
      </w:tabs>
      <w:ind w:left="720"/>
    </w:pPr>
    <w:rPr>
      <w:noProof/>
      <w:szCs w:val="20"/>
    </w:rPr>
  </w:style>
  <w:style w:type="paragraph" w:styleId="TOC4">
    <w:name w:val="toc 4"/>
    <w:basedOn w:val="Normal"/>
    <w:next w:val="Normal"/>
    <w:autoRedefine/>
    <w:semiHidden/>
    <w:rsid w:val="008438A1"/>
    <w:pPr>
      <w:numPr>
        <w:ilvl w:val="12"/>
      </w:numPr>
      <w:tabs>
        <w:tab w:val="left" w:pos="720"/>
        <w:tab w:val="left" w:pos="1260"/>
        <w:tab w:val="left" w:pos="1980"/>
        <w:tab w:val="left" w:pos="2250"/>
        <w:tab w:val="right" w:leader="dot" w:pos="8910"/>
      </w:tabs>
      <w:ind w:left="1260"/>
    </w:pPr>
    <w:rPr>
      <w:noProof/>
      <w:szCs w:val="20"/>
    </w:rPr>
  </w:style>
  <w:style w:type="paragraph" w:styleId="NormalWeb">
    <w:name w:val="Normal (Web)"/>
    <w:basedOn w:val="Normal"/>
    <w:rsid w:val="008438A1"/>
    <w:pPr>
      <w:spacing w:before="100" w:beforeAutospacing="1" w:after="100" w:afterAutospacing="1"/>
    </w:pPr>
    <w:rPr>
      <w:rFonts w:ascii="Arial Unicode MS" w:eastAsia="Arial Unicode MS" w:hAnsi="Arial Unicode MS" w:cs="Arial Unicode MS"/>
      <w:color w:val="000000"/>
    </w:rPr>
  </w:style>
  <w:style w:type="paragraph" w:styleId="TOC5">
    <w:name w:val="toc 5"/>
    <w:basedOn w:val="Normal"/>
    <w:next w:val="Normal"/>
    <w:autoRedefine/>
    <w:semiHidden/>
    <w:rsid w:val="008438A1"/>
    <w:pPr>
      <w:ind w:left="960"/>
    </w:pPr>
  </w:style>
  <w:style w:type="paragraph" w:styleId="TOC6">
    <w:name w:val="toc 6"/>
    <w:basedOn w:val="Normal"/>
    <w:next w:val="Normal"/>
    <w:autoRedefine/>
    <w:semiHidden/>
    <w:rsid w:val="008438A1"/>
    <w:pPr>
      <w:ind w:left="1200"/>
    </w:pPr>
  </w:style>
  <w:style w:type="paragraph" w:styleId="TOC7">
    <w:name w:val="toc 7"/>
    <w:basedOn w:val="Normal"/>
    <w:next w:val="Normal"/>
    <w:autoRedefine/>
    <w:semiHidden/>
    <w:rsid w:val="008438A1"/>
    <w:pPr>
      <w:ind w:left="1440"/>
    </w:pPr>
  </w:style>
  <w:style w:type="paragraph" w:styleId="TOC8">
    <w:name w:val="toc 8"/>
    <w:basedOn w:val="Normal"/>
    <w:next w:val="Normal"/>
    <w:autoRedefine/>
    <w:semiHidden/>
    <w:rsid w:val="008438A1"/>
    <w:pPr>
      <w:ind w:left="1680"/>
    </w:pPr>
  </w:style>
  <w:style w:type="paragraph" w:styleId="TOC9">
    <w:name w:val="toc 9"/>
    <w:basedOn w:val="Normal"/>
    <w:next w:val="Normal"/>
    <w:autoRedefine/>
    <w:semiHidden/>
    <w:rsid w:val="008438A1"/>
    <w:pPr>
      <w:ind w:left="1920"/>
    </w:pPr>
  </w:style>
  <w:style w:type="character" w:styleId="Hyperlink">
    <w:name w:val="Hyperlink"/>
    <w:basedOn w:val="DefaultParagraphFont"/>
    <w:uiPriority w:val="99"/>
    <w:rsid w:val="008438A1"/>
    <w:rPr>
      <w:color w:val="0000FF"/>
      <w:u w:val="single"/>
    </w:rPr>
  </w:style>
  <w:style w:type="paragraph" w:styleId="BalloonText">
    <w:name w:val="Balloon Text"/>
    <w:basedOn w:val="Normal"/>
    <w:semiHidden/>
    <w:rsid w:val="00D048E4"/>
    <w:rPr>
      <w:rFonts w:ascii="Tahoma" w:hAnsi="Tahoma" w:cs="Tahoma"/>
      <w:sz w:val="16"/>
      <w:szCs w:val="16"/>
    </w:rPr>
  </w:style>
  <w:style w:type="paragraph" w:customStyle="1" w:styleId="A1-Heading1">
    <w:name w:val="A1-Heading1"/>
    <w:basedOn w:val="Heading1"/>
    <w:rsid w:val="008438A1"/>
    <w:pPr>
      <w:keepNext w:val="0"/>
      <w:keepLines w:val="0"/>
    </w:pPr>
    <w:rPr>
      <w:rFonts w:ascii="Times New Roman" w:hAnsi="Times New Roman"/>
    </w:rPr>
  </w:style>
  <w:style w:type="paragraph" w:customStyle="1" w:styleId="A1-Heading2">
    <w:name w:val="A1-Heading2"/>
    <w:basedOn w:val="Heading2"/>
    <w:rsid w:val="008438A1"/>
    <w:pPr>
      <w:keepNext w:val="0"/>
      <w:jc w:val="center"/>
    </w:pPr>
    <w:rPr>
      <w:b/>
      <w:bCs/>
      <w:smallCaps/>
    </w:rPr>
  </w:style>
  <w:style w:type="paragraph" w:customStyle="1" w:styleId="A2-Heading1">
    <w:name w:val="A2-Heading 1"/>
    <w:basedOn w:val="Heading1"/>
    <w:rsid w:val="008438A1"/>
    <w:pPr>
      <w:keepNext w:val="0"/>
      <w:keepLines w:val="0"/>
      <w:numPr>
        <w:ilvl w:val="12"/>
      </w:numPr>
      <w:spacing w:before="0" w:after="0"/>
    </w:pPr>
    <w:rPr>
      <w:szCs w:val="24"/>
    </w:rPr>
  </w:style>
  <w:style w:type="paragraph" w:customStyle="1" w:styleId="A2-Heading2">
    <w:name w:val="A2-Heading 2"/>
    <w:basedOn w:val="Heading2"/>
    <w:rsid w:val="008438A1"/>
    <w:pPr>
      <w:numPr>
        <w:ilvl w:val="12"/>
      </w:numPr>
      <w:ind w:left="720" w:hanging="720"/>
      <w:jc w:val="center"/>
    </w:pPr>
    <w:rPr>
      <w:b/>
      <w:bCs/>
      <w:smallCaps/>
    </w:rPr>
  </w:style>
  <w:style w:type="paragraph" w:customStyle="1" w:styleId="A1-Heading3">
    <w:name w:val="A1-Heading 3"/>
    <w:basedOn w:val="Heading3"/>
    <w:rsid w:val="008438A1"/>
    <w:pPr>
      <w:keepNext w:val="0"/>
      <w:tabs>
        <w:tab w:val="left" w:pos="540"/>
      </w:tabs>
      <w:ind w:left="533" w:right="-29" w:hanging="533"/>
      <w:jc w:val="left"/>
    </w:pPr>
    <w:rPr>
      <w:b/>
      <w:bCs/>
    </w:rPr>
  </w:style>
  <w:style w:type="paragraph" w:customStyle="1" w:styleId="A1-Heading4">
    <w:name w:val="A1-Heading 4"/>
    <w:basedOn w:val="Heading4"/>
    <w:rsid w:val="008438A1"/>
    <w:pPr>
      <w:keepNext w:val="0"/>
      <w:tabs>
        <w:tab w:val="left" w:pos="1062"/>
      </w:tabs>
      <w:ind w:left="1062" w:hanging="720"/>
    </w:pPr>
    <w:rPr>
      <w:sz w:val="24"/>
    </w:rPr>
  </w:style>
  <w:style w:type="paragraph" w:customStyle="1" w:styleId="A2-Heading3">
    <w:name w:val="A2-Heading 3"/>
    <w:basedOn w:val="Heading3"/>
    <w:rsid w:val="008438A1"/>
    <w:pPr>
      <w:keepNext w:val="0"/>
      <w:tabs>
        <w:tab w:val="left" w:pos="540"/>
      </w:tabs>
      <w:ind w:left="539" w:right="-34" w:hanging="539"/>
      <w:jc w:val="left"/>
    </w:pPr>
    <w:rPr>
      <w:b/>
      <w:bCs/>
    </w:rPr>
  </w:style>
  <w:style w:type="character" w:styleId="FollowedHyperlink">
    <w:name w:val="FollowedHyperlink"/>
    <w:basedOn w:val="DefaultParagraphFont"/>
    <w:rsid w:val="00565A7B"/>
    <w:rPr>
      <w:color w:val="606420"/>
      <w:u w:val="single"/>
    </w:rPr>
  </w:style>
  <w:style w:type="character" w:styleId="CommentReference">
    <w:name w:val="annotation reference"/>
    <w:basedOn w:val="DefaultParagraphFont"/>
    <w:semiHidden/>
    <w:rsid w:val="00716AE3"/>
    <w:rPr>
      <w:sz w:val="16"/>
      <w:szCs w:val="16"/>
    </w:rPr>
  </w:style>
  <w:style w:type="paragraph" w:styleId="CommentText">
    <w:name w:val="annotation text"/>
    <w:basedOn w:val="Normal"/>
    <w:link w:val="CommentTextChar"/>
    <w:semiHidden/>
    <w:rsid w:val="00716AE3"/>
    <w:rPr>
      <w:sz w:val="20"/>
      <w:szCs w:val="20"/>
    </w:rPr>
  </w:style>
  <w:style w:type="paragraph" w:styleId="CommentSubject">
    <w:name w:val="annotation subject"/>
    <w:basedOn w:val="CommentText"/>
    <w:next w:val="CommentText"/>
    <w:semiHidden/>
    <w:rsid w:val="00716AE3"/>
    <w:rPr>
      <w:b/>
      <w:bCs/>
    </w:rPr>
  </w:style>
  <w:style w:type="character" w:customStyle="1" w:styleId="FootnoteTextChar">
    <w:name w:val="Footnote Text Char"/>
    <w:basedOn w:val="DefaultParagraphFont"/>
    <w:link w:val="FootnoteText"/>
    <w:locked/>
    <w:rsid w:val="00F719C8"/>
    <w:rPr>
      <w:lang w:val="en-US" w:eastAsia="en-US" w:bidi="ar-SA"/>
    </w:rPr>
  </w:style>
  <w:style w:type="paragraph" w:styleId="EndnoteText">
    <w:name w:val="endnote text"/>
    <w:basedOn w:val="Normal"/>
    <w:link w:val="EndnoteTextChar"/>
    <w:rsid w:val="00952FB9"/>
    <w:rPr>
      <w:sz w:val="20"/>
      <w:szCs w:val="20"/>
    </w:rPr>
  </w:style>
  <w:style w:type="character" w:customStyle="1" w:styleId="EndnoteTextChar">
    <w:name w:val="Endnote Text Char"/>
    <w:basedOn w:val="DefaultParagraphFont"/>
    <w:link w:val="EndnoteText"/>
    <w:rsid w:val="00952FB9"/>
  </w:style>
  <w:style w:type="character" w:styleId="EndnoteReference">
    <w:name w:val="endnote reference"/>
    <w:basedOn w:val="DefaultParagraphFont"/>
    <w:rsid w:val="00952FB9"/>
    <w:rPr>
      <w:vertAlign w:val="superscript"/>
    </w:rPr>
  </w:style>
  <w:style w:type="character" w:customStyle="1" w:styleId="CommentTextChar">
    <w:name w:val="Comment Text Char"/>
    <w:basedOn w:val="DefaultParagraphFont"/>
    <w:link w:val="CommentText"/>
    <w:semiHidden/>
    <w:rsid w:val="00CD45EA"/>
  </w:style>
  <w:style w:type="table" w:styleId="TableGrid">
    <w:name w:val="Table Grid"/>
    <w:basedOn w:val="TableNormal"/>
    <w:uiPriority w:val="59"/>
    <w:rsid w:val="003E5DFB"/>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ection3-Heading1">
    <w:name w:val="Section 3 - Heading 1"/>
    <w:basedOn w:val="Normal"/>
    <w:rsid w:val="00A44024"/>
    <w:pPr>
      <w:pBdr>
        <w:bottom w:val="single" w:sz="4" w:space="1" w:color="auto"/>
      </w:pBdr>
      <w:spacing w:after="240"/>
      <w:jc w:val="center"/>
    </w:pPr>
    <w:rPr>
      <w:rFonts w:ascii="Times New Roman Bold" w:hAnsi="Times New Roman Bold"/>
      <w:b/>
      <w:sz w:val="32"/>
    </w:rPr>
  </w:style>
  <w:style w:type="paragraph" w:styleId="ListParagraph">
    <w:name w:val="List Paragraph"/>
    <w:basedOn w:val="Normal"/>
    <w:uiPriority w:val="34"/>
    <w:qFormat/>
    <w:rsid w:val="002B1104"/>
    <w:pPr>
      <w:ind w:left="720"/>
      <w:contextualSpacing/>
    </w:pPr>
  </w:style>
  <w:style w:type="character" w:customStyle="1" w:styleId="BodyTextIndent2Char">
    <w:name w:val="Body Text Indent 2 Char"/>
    <w:basedOn w:val="DefaultParagraphFont"/>
    <w:link w:val="BodyTextIndent2"/>
    <w:uiPriority w:val="99"/>
    <w:rsid w:val="00F6390E"/>
    <w:rPr>
      <w:sz w:val="24"/>
      <w:szCs w:val="24"/>
    </w:rPr>
  </w:style>
  <w:style w:type="paragraph" w:customStyle="1" w:styleId="HEADER5">
    <w:name w:val="HEADER 5"/>
    <w:basedOn w:val="Header"/>
    <w:rsid w:val="00F6390E"/>
    <w:pPr>
      <w:numPr>
        <w:numId w:val="8"/>
      </w:numPr>
      <w:tabs>
        <w:tab w:val="clear" w:pos="4320"/>
        <w:tab w:val="clear" w:pos="8640"/>
      </w:tabs>
      <w:ind w:right="-88"/>
      <w:jc w:val="both"/>
    </w:pPr>
    <w:rPr>
      <w:rFonts w:ascii="Arial" w:hAnsi="Arial" w:cs="Arial"/>
      <w:bCs/>
      <w:sz w:val="22"/>
      <w:szCs w:val="24"/>
      <w:lang w:val="en-GB"/>
    </w:rPr>
  </w:style>
  <w:style w:type="paragraph" w:customStyle="1" w:styleId="Header1-Clauses">
    <w:name w:val="Header 1 - Clauses"/>
    <w:basedOn w:val="Normal"/>
    <w:rsid w:val="006C338C"/>
    <w:pPr>
      <w:numPr>
        <w:numId w:val="15"/>
      </w:numPr>
    </w:pPr>
    <w:rPr>
      <w:b/>
      <w:szCs w:val="20"/>
      <w:lang w:val="es-ES_tradnl"/>
    </w:rPr>
  </w:style>
  <w:style w:type="paragraph" w:customStyle="1" w:styleId="Header2-SubClauses">
    <w:name w:val="Header 2 - SubClauses"/>
    <w:basedOn w:val="Normal"/>
    <w:rsid w:val="006C338C"/>
    <w:pPr>
      <w:numPr>
        <w:ilvl w:val="1"/>
        <w:numId w:val="15"/>
      </w:numPr>
      <w:tabs>
        <w:tab w:val="left" w:pos="619"/>
      </w:tabs>
      <w:spacing w:after="200"/>
      <w:jc w:val="both"/>
    </w:pPr>
    <w:rPr>
      <w:szCs w:val="20"/>
      <w:lang w:val="es-ES_tradnl"/>
    </w:rPr>
  </w:style>
  <w:style w:type="paragraph" w:customStyle="1" w:styleId="P3Header1-Clauses">
    <w:name w:val="P3 Header1-Clauses"/>
    <w:basedOn w:val="Header1-Clauses"/>
    <w:rsid w:val="006C338C"/>
    <w:pPr>
      <w:numPr>
        <w:ilvl w:val="2"/>
      </w:numPr>
    </w:pPr>
  </w:style>
  <w:style w:type="character" w:customStyle="1" w:styleId="DeltaViewInsertion">
    <w:name w:val="DeltaView Insertion"/>
    <w:uiPriority w:val="99"/>
    <w:rsid w:val="006C338C"/>
    <w:rPr>
      <w:color w:val="0000FF"/>
      <w:u w:val="double"/>
    </w:rPr>
  </w:style>
  <w:style w:type="paragraph" w:customStyle="1" w:styleId="Section8Heading1">
    <w:name w:val="Section 8. Heading1"/>
    <w:basedOn w:val="A1-Heading2"/>
    <w:qFormat/>
    <w:rsid w:val="0090186D"/>
    <w:pPr>
      <w:numPr>
        <w:numId w:val="23"/>
      </w:numPr>
      <w:spacing w:before="120" w:after="240"/>
      <w:ind w:left="1080" w:hanging="720"/>
    </w:pPr>
    <w:rPr>
      <w:sz w:val="28"/>
    </w:rPr>
  </w:style>
  <w:style w:type="paragraph" w:customStyle="1" w:styleId="Section8Heading2">
    <w:name w:val="Section 8. Heading2"/>
    <w:next w:val="Normal"/>
    <w:qFormat/>
    <w:rsid w:val="0090186D"/>
    <w:pPr>
      <w:numPr>
        <w:numId w:val="24"/>
      </w:numPr>
      <w:spacing w:after="200"/>
      <w:ind w:left="360"/>
    </w:pPr>
    <w:rPr>
      <w:b/>
      <w:bCs/>
      <w:sz w:val="24"/>
      <w:szCs w:val="24"/>
    </w:rPr>
  </w:style>
  <w:style w:type="character" w:customStyle="1" w:styleId="FooterChar">
    <w:name w:val="Footer Char"/>
    <w:basedOn w:val="DefaultParagraphFont"/>
    <w:link w:val="Footer"/>
    <w:uiPriority w:val="99"/>
    <w:rsid w:val="004B7906"/>
    <w:rPr>
      <w:sz w:val="24"/>
    </w:rPr>
  </w:style>
  <w:style w:type="paragraph" w:customStyle="1" w:styleId="Section8Header1">
    <w:name w:val="Section 8. Header1"/>
    <w:qFormat/>
    <w:rsid w:val="00077B62"/>
    <w:pPr>
      <w:numPr>
        <w:numId w:val="25"/>
      </w:numPr>
      <w:spacing w:before="240" w:after="240"/>
      <w:jc w:val="center"/>
    </w:pPr>
    <w:rPr>
      <w:b/>
      <w:sz w:val="32"/>
    </w:rPr>
  </w:style>
  <w:style w:type="paragraph" w:customStyle="1" w:styleId="Section8Heading3">
    <w:name w:val="Section 8. Heading3"/>
    <w:qFormat/>
    <w:rsid w:val="00077B62"/>
    <w:pPr>
      <w:ind w:hanging="534"/>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header" Target="header16.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9398D-7C14-40D9-9424-95025EA45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11405</Words>
  <Characters>65015</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MASTER</vt:lpstr>
    </vt:vector>
  </TitlesOfParts>
  <Company>World Bank Group</Company>
  <LinksUpToDate>false</LinksUpToDate>
  <CharactersWithSpaces>76268</CharactersWithSpaces>
  <SharedDoc>false</SharedDoc>
  <HLinks>
    <vt:vector size="510" baseType="variant">
      <vt:variant>
        <vt:i4>1900594</vt:i4>
      </vt:variant>
      <vt:variant>
        <vt:i4>515</vt:i4>
      </vt:variant>
      <vt:variant>
        <vt:i4>0</vt:i4>
      </vt:variant>
      <vt:variant>
        <vt:i4>5</vt:i4>
      </vt:variant>
      <vt:variant>
        <vt:lpwstr/>
      </vt:variant>
      <vt:variant>
        <vt:lpwstr>_Toc69287219</vt:lpwstr>
      </vt:variant>
      <vt:variant>
        <vt:i4>1835058</vt:i4>
      </vt:variant>
      <vt:variant>
        <vt:i4>509</vt:i4>
      </vt:variant>
      <vt:variant>
        <vt:i4>0</vt:i4>
      </vt:variant>
      <vt:variant>
        <vt:i4>5</vt:i4>
      </vt:variant>
      <vt:variant>
        <vt:lpwstr/>
      </vt:variant>
      <vt:variant>
        <vt:lpwstr>_Toc69287218</vt:lpwstr>
      </vt:variant>
      <vt:variant>
        <vt:i4>1245234</vt:i4>
      </vt:variant>
      <vt:variant>
        <vt:i4>503</vt:i4>
      </vt:variant>
      <vt:variant>
        <vt:i4>0</vt:i4>
      </vt:variant>
      <vt:variant>
        <vt:i4>5</vt:i4>
      </vt:variant>
      <vt:variant>
        <vt:lpwstr/>
      </vt:variant>
      <vt:variant>
        <vt:lpwstr>_Toc69287217</vt:lpwstr>
      </vt:variant>
      <vt:variant>
        <vt:i4>1179698</vt:i4>
      </vt:variant>
      <vt:variant>
        <vt:i4>497</vt:i4>
      </vt:variant>
      <vt:variant>
        <vt:i4>0</vt:i4>
      </vt:variant>
      <vt:variant>
        <vt:i4>5</vt:i4>
      </vt:variant>
      <vt:variant>
        <vt:lpwstr/>
      </vt:variant>
      <vt:variant>
        <vt:lpwstr>_Toc69287216</vt:lpwstr>
      </vt:variant>
      <vt:variant>
        <vt:i4>1114162</vt:i4>
      </vt:variant>
      <vt:variant>
        <vt:i4>491</vt:i4>
      </vt:variant>
      <vt:variant>
        <vt:i4>0</vt:i4>
      </vt:variant>
      <vt:variant>
        <vt:i4>5</vt:i4>
      </vt:variant>
      <vt:variant>
        <vt:lpwstr/>
      </vt:variant>
      <vt:variant>
        <vt:lpwstr>_Toc69287215</vt:lpwstr>
      </vt:variant>
      <vt:variant>
        <vt:i4>1048626</vt:i4>
      </vt:variant>
      <vt:variant>
        <vt:i4>485</vt:i4>
      </vt:variant>
      <vt:variant>
        <vt:i4>0</vt:i4>
      </vt:variant>
      <vt:variant>
        <vt:i4>5</vt:i4>
      </vt:variant>
      <vt:variant>
        <vt:lpwstr/>
      </vt:variant>
      <vt:variant>
        <vt:lpwstr>_Toc69287214</vt:lpwstr>
      </vt:variant>
      <vt:variant>
        <vt:i4>1507378</vt:i4>
      </vt:variant>
      <vt:variant>
        <vt:i4>479</vt:i4>
      </vt:variant>
      <vt:variant>
        <vt:i4>0</vt:i4>
      </vt:variant>
      <vt:variant>
        <vt:i4>5</vt:i4>
      </vt:variant>
      <vt:variant>
        <vt:lpwstr/>
      </vt:variant>
      <vt:variant>
        <vt:lpwstr>_Toc69287213</vt:lpwstr>
      </vt:variant>
      <vt:variant>
        <vt:i4>1441842</vt:i4>
      </vt:variant>
      <vt:variant>
        <vt:i4>473</vt:i4>
      </vt:variant>
      <vt:variant>
        <vt:i4>0</vt:i4>
      </vt:variant>
      <vt:variant>
        <vt:i4>5</vt:i4>
      </vt:variant>
      <vt:variant>
        <vt:lpwstr/>
      </vt:variant>
      <vt:variant>
        <vt:lpwstr>_Toc69287212</vt:lpwstr>
      </vt:variant>
      <vt:variant>
        <vt:i4>1376306</vt:i4>
      </vt:variant>
      <vt:variant>
        <vt:i4>467</vt:i4>
      </vt:variant>
      <vt:variant>
        <vt:i4>0</vt:i4>
      </vt:variant>
      <vt:variant>
        <vt:i4>5</vt:i4>
      </vt:variant>
      <vt:variant>
        <vt:lpwstr/>
      </vt:variant>
      <vt:variant>
        <vt:lpwstr>_Toc69287211</vt:lpwstr>
      </vt:variant>
      <vt:variant>
        <vt:i4>1310770</vt:i4>
      </vt:variant>
      <vt:variant>
        <vt:i4>461</vt:i4>
      </vt:variant>
      <vt:variant>
        <vt:i4>0</vt:i4>
      </vt:variant>
      <vt:variant>
        <vt:i4>5</vt:i4>
      </vt:variant>
      <vt:variant>
        <vt:lpwstr/>
      </vt:variant>
      <vt:variant>
        <vt:lpwstr>_Toc69287210</vt:lpwstr>
      </vt:variant>
      <vt:variant>
        <vt:i4>1900595</vt:i4>
      </vt:variant>
      <vt:variant>
        <vt:i4>455</vt:i4>
      </vt:variant>
      <vt:variant>
        <vt:i4>0</vt:i4>
      </vt:variant>
      <vt:variant>
        <vt:i4>5</vt:i4>
      </vt:variant>
      <vt:variant>
        <vt:lpwstr/>
      </vt:variant>
      <vt:variant>
        <vt:lpwstr>_Toc69287209</vt:lpwstr>
      </vt:variant>
      <vt:variant>
        <vt:i4>1835059</vt:i4>
      </vt:variant>
      <vt:variant>
        <vt:i4>449</vt:i4>
      </vt:variant>
      <vt:variant>
        <vt:i4>0</vt:i4>
      </vt:variant>
      <vt:variant>
        <vt:i4>5</vt:i4>
      </vt:variant>
      <vt:variant>
        <vt:lpwstr/>
      </vt:variant>
      <vt:variant>
        <vt:lpwstr>_Toc69287208</vt:lpwstr>
      </vt:variant>
      <vt:variant>
        <vt:i4>1245235</vt:i4>
      </vt:variant>
      <vt:variant>
        <vt:i4>443</vt:i4>
      </vt:variant>
      <vt:variant>
        <vt:i4>0</vt:i4>
      </vt:variant>
      <vt:variant>
        <vt:i4>5</vt:i4>
      </vt:variant>
      <vt:variant>
        <vt:lpwstr/>
      </vt:variant>
      <vt:variant>
        <vt:lpwstr>_Toc69287207</vt:lpwstr>
      </vt:variant>
      <vt:variant>
        <vt:i4>1179699</vt:i4>
      </vt:variant>
      <vt:variant>
        <vt:i4>437</vt:i4>
      </vt:variant>
      <vt:variant>
        <vt:i4>0</vt:i4>
      </vt:variant>
      <vt:variant>
        <vt:i4>5</vt:i4>
      </vt:variant>
      <vt:variant>
        <vt:lpwstr/>
      </vt:variant>
      <vt:variant>
        <vt:lpwstr>_Toc69287206</vt:lpwstr>
      </vt:variant>
      <vt:variant>
        <vt:i4>1114163</vt:i4>
      </vt:variant>
      <vt:variant>
        <vt:i4>431</vt:i4>
      </vt:variant>
      <vt:variant>
        <vt:i4>0</vt:i4>
      </vt:variant>
      <vt:variant>
        <vt:i4>5</vt:i4>
      </vt:variant>
      <vt:variant>
        <vt:lpwstr/>
      </vt:variant>
      <vt:variant>
        <vt:lpwstr>_Toc69287205</vt:lpwstr>
      </vt:variant>
      <vt:variant>
        <vt:i4>1048627</vt:i4>
      </vt:variant>
      <vt:variant>
        <vt:i4>425</vt:i4>
      </vt:variant>
      <vt:variant>
        <vt:i4>0</vt:i4>
      </vt:variant>
      <vt:variant>
        <vt:i4>5</vt:i4>
      </vt:variant>
      <vt:variant>
        <vt:lpwstr/>
      </vt:variant>
      <vt:variant>
        <vt:lpwstr>_Toc69287204</vt:lpwstr>
      </vt:variant>
      <vt:variant>
        <vt:i4>1507379</vt:i4>
      </vt:variant>
      <vt:variant>
        <vt:i4>419</vt:i4>
      </vt:variant>
      <vt:variant>
        <vt:i4>0</vt:i4>
      </vt:variant>
      <vt:variant>
        <vt:i4>5</vt:i4>
      </vt:variant>
      <vt:variant>
        <vt:lpwstr/>
      </vt:variant>
      <vt:variant>
        <vt:lpwstr>_Toc69287203</vt:lpwstr>
      </vt:variant>
      <vt:variant>
        <vt:i4>1441843</vt:i4>
      </vt:variant>
      <vt:variant>
        <vt:i4>413</vt:i4>
      </vt:variant>
      <vt:variant>
        <vt:i4>0</vt:i4>
      </vt:variant>
      <vt:variant>
        <vt:i4>5</vt:i4>
      </vt:variant>
      <vt:variant>
        <vt:lpwstr/>
      </vt:variant>
      <vt:variant>
        <vt:lpwstr>_Toc69287202</vt:lpwstr>
      </vt:variant>
      <vt:variant>
        <vt:i4>1376307</vt:i4>
      </vt:variant>
      <vt:variant>
        <vt:i4>407</vt:i4>
      </vt:variant>
      <vt:variant>
        <vt:i4>0</vt:i4>
      </vt:variant>
      <vt:variant>
        <vt:i4>5</vt:i4>
      </vt:variant>
      <vt:variant>
        <vt:lpwstr/>
      </vt:variant>
      <vt:variant>
        <vt:lpwstr>_Toc69287201</vt:lpwstr>
      </vt:variant>
      <vt:variant>
        <vt:i4>1310771</vt:i4>
      </vt:variant>
      <vt:variant>
        <vt:i4>401</vt:i4>
      </vt:variant>
      <vt:variant>
        <vt:i4>0</vt:i4>
      </vt:variant>
      <vt:variant>
        <vt:i4>5</vt:i4>
      </vt:variant>
      <vt:variant>
        <vt:lpwstr/>
      </vt:variant>
      <vt:variant>
        <vt:lpwstr>_Toc69287200</vt:lpwstr>
      </vt:variant>
      <vt:variant>
        <vt:i4>1966138</vt:i4>
      </vt:variant>
      <vt:variant>
        <vt:i4>395</vt:i4>
      </vt:variant>
      <vt:variant>
        <vt:i4>0</vt:i4>
      </vt:variant>
      <vt:variant>
        <vt:i4>5</vt:i4>
      </vt:variant>
      <vt:variant>
        <vt:lpwstr/>
      </vt:variant>
      <vt:variant>
        <vt:lpwstr>_Toc69287199</vt:lpwstr>
      </vt:variant>
      <vt:variant>
        <vt:i4>2031674</vt:i4>
      </vt:variant>
      <vt:variant>
        <vt:i4>389</vt:i4>
      </vt:variant>
      <vt:variant>
        <vt:i4>0</vt:i4>
      </vt:variant>
      <vt:variant>
        <vt:i4>5</vt:i4>
      </vt:variant>
      <vt:variant>
        <vt:lpwstr/>
      </vt:variant>
      <vt:variant>
        <vt:lpwstr>_Toc69287198</vt:lpwstr>
      </vt:variant>
      <vt:variant>
        <vt:i4>1048634</vt:i4>
      </vt:variant>
      <vt:variant>
        <vt:i4>383</vt:i4>
      </vt:variant>
      <vt:variant>
        <vt:i4>0</vt:i4>
      </vt:variant>
      <vt:variant>
        <vt:i4>5</vt:i4>
      </vt:variant>
      <vt:variant>
        <vt:lpwstr/>
      </vt:variant>
      <vt:variant>
        <vt:lpwstr>_Toc69287197</vt:lpwstr>
      </vt:variant>
      <vt:variant>
        <vt:i4>1114170</vt:i4>
      </vt:variant>
      <vt:variant>
        <vt:i4>377</vt:i4>
      </vt:variant>
      <vt:variant>
        <vt:i4>0</vt:i4>
      </vt:variant>
      <vt:variant>
        <vt:i4>5</vt:i4>
      </vt:variant>
      <vt:variant>
        <vt:lpwstr/>
      </vt:variant>
      <vt:variant>
        <vt:lpwstr>_Toc69287196</vt:lpwstr>
      </vt:variant>
      <vt:variant>
        <vt:i4>1179706</vt:i4>
      </vt:variant>
      <vt:variant>
        <vt:i4>371</vt:i4>
      </vt:variant>
      <vt:variant>
        <vt:i4>0</vt:i4>
      </vt:variant>
      <vt:variant>
        <vt:i4>5</vt:i4>
      </vt:variant>
      <vt:variant>
        <vt:lpwstr/>
      </vt:variant>
      <vt:variant>
        <vt:lpwstr>_Toc69287195</vt:lpwstr>
      </vt:variant>
      <vt:variant>
        <vt:i4>1245242</vt:i4>
      </vt:variant>
      <vt:variant>
        <vt:i4>365</vt:i4>
      </vt:variant>
      <vt:variant>
        <vt:i4>0</vt:i4>
      </vt:variant>
      <vt:variant>
        <vt:i4>5</vt:i4>
      </vt:variant>
      <vt:variant>
        <vt:lpwstr/>
      </vt:variant>
      <vt:variant>
        <vt:lpwstr>_Toc69287194</vt:lpwstr>
      </vt:variant>
      <vt:variant>
        <vt:i4>1310778</vt:i4>
      </vt:variant>
      <vt:variant>
        <vt:i4>359</vt:i4>
      </vt:variant>
      <vt:variant>
        <vt:i4>0</vt:i4>
      </vt:variant>
      <vt:variant>
        <vt:i4>5</vt:i4>
      </vt:variant>
      <vt:variant>
        <vt:lpwstr/>
      </vt:variant>
      <vt:variant>
        <vt:lpwstr>_Toc69287193</vt:lpwstr>
      </vt:variant>
      <vt:variant>
        <vt:i4>1376314</vt:i4>
      </vt:variant>
      <vt:variant>
        <vt:i4>353</vt:i4>
      </vt:variant>
      <vt:variant>
        <vt:i4>0</vt:i4>
      </vt:variant>
      <vt:variant>
        <vt:i4>5</vt:i4>
      </vt:variant>
      <vt:variant>
        <vt:lpwstr/>
      </vt:variant>
      <vt:variant>
        <vt:lpwstr>_Toc69287192</vt:lpwstr>
      </vt:variant>
      <vt:variant>
        <vt:i4>1441850</vt:i4>
      </vt:variant>
      <vt:variant>
        <vt:i4>347</vt:i4>
      </vt:variant>
      <vt:variant>
        <vt:i4>0</vt:i4>
      </vt:variant>
      <vt:variant>
        <vt:i4>5</vt:i4>
      </vt:variant>
      <vt:variant>
        <vt:lpwstr/>
      </vt:variant>
      <vt:variant>
        <vt:lpwstr>_Toc69287191</vt:lpwstr>
      </vt:variant>
      <vt:variant>
        <vt:i4>1507386</vt:i4>
      </vt:variant>
      <vt:variant>
        <vt:i4>341</vt:i4>
      </vt:variant>
      <vt:variant>
        <vt:i4>0</vt:i4>
      </vt:variant>
      <vt:variant>
        <vt:i4>5</vt:i4>
      </vt:variant>
      <vt:variant>
        <vt:lpwstr/>
      </vt:variant>
      <vt:variant>
        <vt:lpwstr>_Toc69287190</vt:lpwstr>
      </vt:variant>
      <vt:variant>
        <vt:i4>1966139</vt:i4>
      </vt:variant>
      <vt:variant>
        <vt:i4>335</vt:i4>
      </vt:variant>
      <vt:variant>
        <vt:i4>0</vt:i4>
      </vt:variant>
      <vt:variant>
        <vt:i4>5</vt:i4>
      </vt:variant>
      <vt:variant>
        <vt:lpwstr/>
      </vt:variant>
      <vt:variant>
        <vt:lpwstr>_Toc69287189</vt:lpwstr>
      </vt:variant>
      <vt:variant>
        <vt:i4>2031675</vt:i4>
      </vt:variant>
      <vt:variant>
        <vt:i4>329</vt:i4>
      </vt:variant>
      <vt:variant>
        <vt:i4>0</vt:i4>
      </vt:variant>
      <vt:variant>
        <vt:i4>5</vt:i4>
      </vt:variant>
      <vt:variant>
        <vt:lpwstr/>
      </vt:variant>
      <vt:variant>
        <vt:lpwstr>_Toc69287188</vt:lpwstr>
      </vt:variant>
      <vt:variant>
        <vt:i4>1048635</vt:i4>
      </vt:variant>
      <vt:variant>
        <vt:i4>323</vt:i4>
      </vt:variant>
      <vt:variant>
        <vt:i4>0</vt:i4>
      </vt:variant>
      <vt:variant>
        <vt:i4>5</vt:i4>
      </vt:variant>
      <vt:variant>
        <vt:lpwstr/>
      </vt:variant>
      <vt:variant>
        <vt:lpwstr>_Toc69287187</vt:lpwstr>
      </vt:variant>
      <vt:variant>
        <vt:i4>1114171</vt:i4>
      </vt:variant>
      <vt:variant>
        <vt:i4>317</vt:i4>
      </vt:variant>
      <vt:variant>
        <vt:i4>0</vt:i4>
      </vt:variant>
      <vt:variant>
        <vt:i4>5</vt:i4>
      </vt:variant>
      <vt:variant>
        <vt:lpwstr/>
      </vt:variant>
      <vt:variant>
        <vt:lpwstr>_Toc69287186</vt:lpwstr>
      </vt:variant>
      <vt:variant>
        <vt:i4>1179707</vt:i4>
      </vt:variant>
      <vt:variant>
        <vt:i4>311</vt:i4>
      </vt:variant>
      <vt:variant>
        <vt:i4>0</vt:i4>
      </vt:variant>
      <vt:variant>
        <vt:i4>5</vt:i4>
      </vt:variant>
      <vt:variant>
        <vt:lpwstr/>
      </vt:variant>
      <vt:variant>
        <vt:lpwstr>_Toc69287185</vt:lpwstr>
      </vt:variant>
      <vt:variant>
        <vt:i4>1245243</vt:i4>
      </vt:variant>
      <vt:variant>
        <vt:i4>305</vt:i4>
      </vt:variant>
      <vt:variant>
        <vt:i4>0</vt:i4>
      </vt:variant>
      <vt:variant>
        <vt:i4>5</vt:i4>
      </vt:variant>
      <vt:variant>
        <vt:lpwstr/>
      </vt:variant>
      <vt:variant>
        <vt:lpwstr>_Toc69287184</vt:lpwstr>
      </vt:variant>
      <vt:variant>
        <vt:i4>1310779</vt:i4>
      </vt:variant>
      <vt:variant>
        <vt:i4>299</vt:i4>
      </vt:variant>
      <vt:variant>
        <vt:i4>0</vt:i4>
      </vt:variant>
      <vt:variant>
        <vt:i4>5</vt:i4>
      </vt:variant>
      <vt:variant>
        <vt:lpwstr/>
      </vt:variant>
      <vt:variant>
        <vt:lpwstr>_Toc69287183</vt:lpwstr>
      </vt:variant>
      <vt:variant>
        <vt:i4>1376315</vt:i4>
      </vt:variant>
      <vt:variant>
        <vt:i4>293</vt:i4>
      </vt:variant>
      <vt:variant>
        <vt:i4>0</vt:i4>
      </vt:variant>
      <vt:variant>
        <vt:i4>5</vt:i4>
      </vt:variant>
      <vt:variant>
        <vt:lpwstr/>
      </vt:variant>
      <vt:variant>
        <vt:lpwstr>_Toc69287182</vt:lpwstr>
      </vt:variant>
      <vt:variant>
        <vt:i4>1441851</vt:i4>
      </vt:variant>
      <vt:variant>
        <vt:i4>287</vt:i4>
      </vt:variant>
      <vt:variant>
        <vt:i4>0</vt:i4>
      </vt:variant>
      <vt:variant>
        <vt:i4>5</vt:i4>
      </vt:variant>
      <vt:variant>
        <vt:lpwstr/>
      </vt:variant>
      <vt:variant>
        <vt:lpwstr>_Toc69287181</vt:lpwstr>
      </vt:variant>
      <vt:variant>
        <vt:i4>1507387</vt:i4>
      </vt:variant>
      <vt:variant>
        <vt:i4>281</vt:i4>
      </vt:variant>
      <vt:variant>
        <vt:i4>0</vt:i4>
      </vt:variant>
      <vt:variant>
        <vt:i4>5</vt:i4>
      </vt:variant>
      <vt:variant>
        <vt:lpwstr/>
      </vt:variant>
      <vt:variant>
        <vt:lpwstr>_Toc69287180</vt:lpwstr>
      </vt:variant>
      <vt:variant>
        <vt:i4>1966132</vt:i4>
      </vt:variant>
      <vt:variant>
        <vt:i4>275</vt:i4>
      </vt:variant>
      <vt:variant>
        <vt:i4>0</vt:i4>
      </vt:variant>
      <vt:variant>
        <vt:i4>5</vt:i4>
      </vt:variant>
      <vt:variant>
        <vt:lpwstr/>
      </vt:variant>
      <vt:variant>
        <vt:lpwstr>_Toc69287179</vt:lpwstr>
      </vt:variant>
      <vt:variant>
        <vt:i4>2031668</vt:i4>
      </vt:variant>
      <vt:variant>
        <vt:i4>269</vt:i4>
      </vt:variant>
      <vt:variant>
        <vt:i4>0</vt:i4>
      </vt:variant>
      <vt:variant>
        <vt:i4>5</vt:i4>
      </vt:variant>
      <vt:variant>
        <vt:lpwstr/>
      </vt:variant>
      <vt:variant>
        <vt:lpwstr>_Toc69287178</vt:lpwstr>
      </vt:variant>
      <vt:variant>
        <vt:i4>1048628</vt:i4>
      </vt:variant>
      <vt:variant>
        <vt:i4>263</vt:i4>
      </vt:variant>
      <vt:variant>
        <vt:i4>0</vt:i4>
      </vt:variant>
      <vt:variant>
        <vt:i4>5</vt:i4>
      </vt:variant>
      <vt:variant>
        <vt:lpwstr/>
      </vt:variant>
      <vt:variant>
        <vt:lpwstr>_Toc69287177</vt:lpwstr>
      </vt:variant>
      <vt:variant>
        <vt:i4>1114164</vt:i4>
      </vt:variant>
      <vt:variant>
        <vt:i4>257</vt:i4>
      </vt:variant>
      <vt:variant>
        <vt:i4>0</vt:i4>
      </vt:variant>
      <vt:variant>
        <vt:i4>5</vt:i4>
      </vt:variant>
      <vt:variant>
        <vt:lpwstr/>
      </vt:variant>
      <vt:variant>
        <vt:lpwstr>_Toc69287176</vt:lpwstr>
      </vt:variant>
      <vt:variant>
        <vt:i4>1179700</vt:i4>
      </vt:variant>
      <vt:variant>
        <vt:i4>251</vt:i4>
      </vt:variant>
      <vt:variant>
        <vt:i4>0</vt:i4>
      </vt:variant>
      <vt:variant>
        <vt:i4>5</vt:i4>
      </vt:variant>
      <vt:variant>
        <vt:lpwstr/>
      </vt:variant>
      <vt:variant>
        <vt:lpwstr>_Toc69287175</vt:lpwstr>
      </vt:variant>
      <vt:variant>
        <vt:i4>1245236</vt:i4>
      </vt:variant>
      <vt:variant>
        <vt:i4>245</vt:i4>
      </vt:variant>
      <vt:variant>
        <vt:i4>0</vt:i4>
      </vt:variant>
      <vt:variant>
        <vt:i4>5</vt:i4>
      </vt:variant>
      <vt:variant>
        <vt:lpwstr/>
      </vt:variant>
      <vt:variant>
        <vt:lpwstr>_Toc69287174</vt:lpwstr>
      </vt:variant>
      <vt:variant>
        <vt:i4>1310772</vt:i4>
      </vt:variant>
      <vt:variant>
        <vt:i4>239</vt:i4>
      </vt:variant>
      <vt:variant>
        <vt:i4>0</vt:i4>
      </vt:variant>
      <vt:variant>
        <vt:i4>5</vt:i4>
      </vt:variant>
      <vt:variant>
        <vt:lpwstr/>
      </vt:variant>
      <vt:variant>
        <vt:lpwstr>_Toc69287173</vt:lpwstr>
      </vt:variant>
      <vt:variant>
        <vt:i4>1376308</vt:i4>
      </vt:variant>
      <vt:variant>
        <vt:i4>233</vt:i4>
      </vt:variant>
      <vt:variant>
        <vt:i4>0</vt:i4>
      </vt:variant>
      <vt:variant>
        <vt:i4>5</vt:i4>
      </vt:variant>
      <vt:variant>
        <vt:lpwstr/>
      </vt:variant>
      <vt:variant>
        <vt:lpwstr>_Toc69287172</vt:lpwstr>
      </vt:variant>
      <vt:variant>
        <vt:i4>1441844</vt:i4>
      </vt:variant>
      <vt:variant>
        <vt:i4>227</vt:i4>
      </vt:variant>
      <vt:variant>
        <vt:i4>0</vt:i4>
      </vt:variant>
      <vt:variant>
        <vt:i4>5</vt:i4>
      </vt:variant>
      <vt:variant>
        <vt:lpwstr/>
      </vt:variant>
      <vt:variant>
        <vt:lpwstr>_Toc69287171</vt:lpwstr>
      </vt:variant>
      <vt:variant>
        <vt:i4>1507380</vt:i4>
      </vt:variant>
      <vt:variant>
        <vt:i4>221</vt:i4>
      </vt:variant>
      <vt:variant>
        <vt:i4>0</vt:i4>
      </vt:variant>
      <vt:variant>
        <vt:i4>5</vt:i4>
      </vt:variant>
      <vt:variant>
        <vt:lpwstr/>
      </vt:variant>
      <vt:variant>
        <vt:lpwstr>_Toc69287170</vt:lpwstr>
      </vt:variant>
      <vt:variant>
        <vt:i4>1966133</vt:i4>
      </vt:variant>
      <vt:variant>
        <vt:i4>215</vt:i4>
      </vt:variant>
      <vt:variant>
        <vt:i4>0</vt:i4>
      </vt:variant>
      <vt:variant>
        <vt:i4>5</vt:i4>
      </vt:variant>
      <vt:variant>
        <vt:lpwstr/>
      </vt:variant>
      <vt:variant>
        <vt:lpwstr>_Toc69287169</vt:lpwstr>
      </vt:variant>
      <vt:variant>
        <vt:i4>2031669</vt:i4>
      </vt:variant>
      <vt:variant>
        <vt:i4>209</vt:i4>
      </vt:variant>
      <vt:variant>
        <vt:i4>0</vt:i4>
      </vt:variant>
      <vt:variant>
        <vt:i4>5</vt:i4>
      </vt:variant>
      <vt:variant>
        <vt:lpwstr/>
      </vt:variant>
      <vt:variant>
        <vt:lpwstr>_Toc69287168</vt:lpwstr>
      </vt:variant>
      <vt:variant>
        <vt:i4>1048629</vt:i4>
      </vt:variant>
      <vt:variant>
        <vt:i4>203</vt:i4>
      </vt:variant>
      <vt:variant>
        <vt:i4>0</vt:i4>
      </vt:variant>
      <vt:variant>
        <vt:i4>5</vt:i4>
      </vt:variant>
      <vt:variant>
        <vt:lpwstr/>
      </vt:variant>
      <vt:variant>
        <vt:lpwstr>_Toc69287167</vt:lpwstr>
      </vt:variant>
      <vt:variant>
        <vt:i4>1114165</vt:i4>
      </vt:variant>
      <vt:variant>
        <vt:i4>197</vt:i4>
      </vt:variant>
      <vt:variant>
        <vt:i4>0</vt:i4>
      </vt:variant>
      <vt:variant>
        <vt:i4>5</vt:i4>
      </vt:variant>
      <vt:variant>
        <vt:lpwstr/>
      </vt:variant>
      <vt:variant>
        <vt:lpwstr>_Toc69287166</vt:lpwstr>
      </vt:variant>
      <vt:variant>
        <vt:i4>1179701</vt:i4>
      </vt:variant>
      <vt:variant>
        <vt:i4>191</vt:i4>
      </vt:variant>
      <vt:variant>
        <vt:i4>0</vt:i4>
      </vt:variant>
      <vt:variant>
        <vt:i4>5</vt:i4>
      </vt:variant>
      <vt:variant>
        <vt:lpwstr/>
      </vt:variant>
      <vt:variant>
        <vt:lpwstr>_Toc69287165</vt:lpwstr>
      </vt:variant>
      <vt:variant>
        <vt:i4>1245237</vt:i4>
      </vt:variant>
      <vt:variant>
        <vt:i4>185</vt:i4>
      </vt:variant>
      <vt:variant>
        <vt:i4>0</vt:i4>
      </vt:variant>
      <vt:variant>
        <vt:i4>5</vt:i4>
      </vt:variant>
      <vt:variant>
        <vt:lpwstr/>
      </vt:variant>
      <vt:variant>
        <vt:lpwstr>_Toc69287164</vt:lpwstr>
      </vt:variant>
      <vt:variant>
        <vt:i4>1310773</vt:i4>
      </vt:variant>
      <vt:variant>
        <vt:i4>179</vt:i4>
      </vt:variant>
      <vt:variant>
        <vt:i4>0</vt:i4>
      </vt:variant>
      <vt:variant>
        <vt:i4>5</vt:i4>
      </vt:variant>
      <vt:variant>
        <vt:lpwstr/>
      </vt:variant>
      <vt:variant>
        <vt:lpwstr>_Toc69287163</vt:lpwstr>
      </vt:variant>
      <vt:variant>
        <vt:i4>1376309</vt:i4>
      </vt:variant>
      <vt:variant>
        <vt:i4>173</vt:i4>
      </vt:variant>
      <vt:variant>
        <vt:i4>0</vt:i4>
      </vt:variant>
      <vt:variant>
        <vt:i4>5</vt:i4>
      </vt:variant>
      <vt:variant>
        <vt:lpwstr/>
      </vt:variant>
      <vt:variant>
        <vt:lpwstr>_Toc69287162</vt:lpwstr>
      </vt:variant>
      <vt:variant>
        <vt:i4>1441845</vt:i4>
      </vt:variant>
      <vt:variant>
        <vt:i4>167</vt:i4>
      </vt:variant>
      <vt:variant>
        <vt:i4>0</vt:i4>
      </vt:variant>
      <vt:variant>
        <vt:i4>5</vt:i4>
      </vt:variant>
      <vt:variant>
        <vt:lpwstr/>
      </vt:variant>
      <vt:variant>
        <vt:lpwstr>_Toc69287161</vt:lpwstr>
      </vt:variant>
      <vt:variant>
        <vt:i4>1507381</vt:i4>
      </vt:variant>
      <vt:variant>
        <vt:i4>161</vt:i4>
      </vt:variant>
      <vt:variant>
        <vt:i4>0</vt:i4>
      </vt:variant>
      <vt:variant>
        <vt:i4>5</vt:i4>
      </vt:variant>
      <vt:variant>
        <vt:lpwstr/>
      </vt:variant>
      <vt:variant>
        <vt:lpwstr>_Toc69287160</vt:lpwstr>
      </vt:variant>
      <vt:variant>
        <vt:i4>1966134</vt:i4>
      </vt:variant>
      <vt:variant>
        <vt:i4>155</vt:i4>
      </vt:variant>
      <vt:variant>
        <vt:i4>0</vt:i4>
      </vt:variant>
      <vt:variant>
        <vt:i4>5</vt:i4>
      </vt:variant>
      <vt:variant>
        <vt:lpwstr/>
      </vt:variant>
      <vt:variant>
        <vt:lpwstr>_Toc69287159</vt:lpwstr>
      </vt:variant>
      <vt:variant>
        <vt:i4>2031670</vt:i4>
      </vt:variant>
      <vt:variant>
        <vt:i4>149</vt:i4>
      </vt:variant>
      <vt:variant>
        <vt:i4>0</vt:i4>
      </vt:variant>
      <vt:variant>
        <vt:i4>5</vt:i4>
      </vt:variant>
      <vt:variant>
        <vt:lpwstr/>
      </vt:variant>
      <vt:variant>
        <vt:lpwstr>_Toc69287158</vt:lpwstr>
      </vt:variant>
      <vt:variant>
        <vt:i4>1048630</vt:i4>
      </vt:variant>
      <vt:variant>
        <vt:i4>143</vt:i4>
      </vt:variant>
      <vt:variant>
        <vt:i4>0</vt:i4>
      </vt:variant>
      <vt:variant>
        <vt:i4>5</vt:i4>
      </vt:variant>
      <vt:variant>
        <vt:lpwstr/>
      </vt:variant>
      <vt:variant>
        <vt:lpwstr>_Toc69287157</vt:lpwstr>
      </vt:variant>
      <vt:variant>
        <vt:i4>1114166</vt:i4>
      </vt:variant>
      <vt:variant>
        <vt:i4>137</vt:i4>
      </vt:variant>
      <vt:variant>
        <vt:i4>0</vt:i4>
      </vt:variant>
      <vt:variant>
        <vt:i4>5</vt:i4>
      </vt:variant>
      <vt:variant>
        <vt:lpwstr/>
      </vt:variant>
      <vt:variant>
        <vt:lpwstr>_Toc69287156</vt:lpwstr>
      </vt:variant>
      <vt:variant>
        <vt:i4>1179702</vt:i4>
      </vt:variant>
      <vt:variant>
        <vt:i4>131</vt:i4>
      </vt:variant>
      <vt:variant>
        <vt:i4>0</vt:i4>
      </vt:variant>
      <vt:variant>
        <vt:i4>5</vt:i4>
      </vt:variant>
      <vt:variant>
        <vt:lpwstr/>
      </vt:variant>
      <vt:variant>
        <vt:lpwstr>_Toc69287155</vt:lpwstr>
      </vt:variant>
      <vt:variant>
        <vt:i4>1245238</vt:i4>
      </vt:variant>
      <vt:variant>
        <vt:i4>125</vt:i4>
      </vt:variant>
      <vt:variant>
        <vt:i4>0</vt:i4>
      </vt:variant>
      <vt:variant>
        <vt:i4>5</vt:i4>
      </vt:variant>
      <vt:variant>
        <vt:lpwstr/>
      </vt:variant>
      <vt:variant>
        <vt:lpwstr>_Toc69287154</vt:lpwstr>
      </vt:variant>
      <vt:variant>
        <vt:i4>1310774</vt:i4>
      </vt:variant>
      <vt:variant>
        <vt:i4>119</vt:i4>
      </vt:variant>
      <vt:variant>
        <vt:i4>0</vt:i4>
      </vt:variant>
      <vt:variant>
        <vt:i4>5</vt:i4>
      </vt:variant>
      <vt:variant>
        <vt:lpwstr/>
      </vt:variant>
      <vt:variant>
        <vt:lpwstr>_Toc69287153</vt:lpwstr>
      </vt:variant>
      <vt:variant>
        <vt:i4>1376310</vt:i4>
      </vt:variant>
      <vt:variant>
        <vt:i4>113</vt:i4>
      </vt:variant>
      <vt:variant>
        <vt:i4>0</vt:i4>
      </vt:variant>
      <vt:variant>
        <vt:i4>5</vt:i4>
      </vt:variant>
      <vt:variant>
        <vt:lpwstr/>
      </vt:variant>
      <vt:variant>
        <vt:lpwstr>_Toc69287152</vt:lpwstr>
      </vt:variant>
      <vt:variant>
        <vt:i4>1441846</vt:i4>
      </vt:variant>
      <vt:variant>
        <vt:i4>107</vt:i4>
      </vt:variant>
      <vt:variant>
        <vt:i4>0</vt:i4>
      </vt:variant>
      <vt:variant>
        <vt:i4>5</vt:i4>
      </vt:variant>
      <vt:variant>
        <vt:lpwstr/>
      </vt:variant>
      <vt:variant>
        <vt:lpwstr>_Toc69287151</vt:lpwstr>
      </vt:variant>
      <vt:variant>
        <vt:i4>1507382</vt:i4>
      </vt:variant>
      <vt:variant>
        <vt:i4>101</vt:i4>
      </vt:variant>
      <vt:variant>
        <vt:i4>0</vt:i4>
      </vt:variant>
      <vt:variant>
        <vt:i4>5</vt:i4>
      </vt:variant>
      <vt:variant>
        <vt:lpwstr/>
      </vt:variant>
      <vt:variant>
        <vt:lpwstr>_Toc69287150</vt:lpwstr>
      </vt:variant>
      <vt:variant>
        <vt:i4>1966135</vt:i4>
      </vt:variant>
      <vt:variant>
        <vt:i4>95</vt:i4>
      </vt:variant>
      <vt:variant>
        <vt:i4>0</vt:i4>
      </vt:variant>
      <vt:variant>
        <vt:i4>5</vt:i4>
      </vt:variant>
      <vt:variant>
        <vt:lpwstr/>
      </vt:variant>
      <vt:variant>
        <vt:lpwstr>_Toc69287149</vt:lpwstr>
      </vt:variant>
      <vt:variant>
        <vt:i4>2031671</vt:i4>
      </vt:variant>
      <vt:variant>
        <vt:i4>89</vt:i4>
      </vt:variant>
      <vt:variant>
        <vt:i4>0</vt:i4>
      </vt:variant>
      <vt:variant>
        <vt:i4>5</vt:i4>
      </vt:variant>
      <vt:variant>
        <vt:lpwstr/>
      </vt:variant>
      <vt:variant>
        <vt:lpwstr>_Toc69287148</vt:lpwstr>
      </vt:variant>
      <vt:variant>
        <vt:i4>1179696</vt:i4>
      </vt:variant>
      <vt:variant>
        <vt:i4>77</vt:i4>
      </vt:variant>
      <vt:variant>
        <vt:i4>0</vt:i4>
      </vt:variant>
      <vt:variant>
        <vt:i4>5</vt:i4>
      </vt:variant>
      <vt:variant>
        <vt:lpwstr/>
      </vt:variant>
      <vt:variant>
        <vt:lpwstr>_Toc70407742</vt:lpwstr>
      </vt:variant>
      <vt:variant>
        <vt:i4>1114160</vt:i4>
      </vt:variant>
      <vt:variant>
        <vt:i4>71</vt:i4>
      </vt:variant>
      <vt:variant>
        <vt:i4>0</vt:i4>
      </vt:variant>
      <vt:variant>
        <vt:i4>5</vt:i4>
      </vt:variant>
      <vt:variant>
        <vt:lpwstr/>
      </vt:variant>
      <vt:variant>
        <vt:lpwstr>_Toc70407741</vt:lpwstr>
      </vt:variant>
      <vt:variant>
        <vt:i4>1048624</vt:i4>
      </vt:variant>
      <vt:variant>
        <vt:i4>65</vt:i4>
      </vt:variant>
      <vt:variant>
        <vt:i4>0</vt:i4>
      </vt:variant>
      <vt:variant>
        <vt:i4>5</vt:i4>
      </vt:variant>
      <vt:variant>
        <vt:lpwstr/>
      </vt:variant>
      <vt:variant>
        <vt:lpwstr>_Toc70407740</vt:lpwstr>
      </vt:variant>
      <vt:variant>
        <vt:i4>1638455</vt:i4>
      </vt:variant>
      <vt:variant>
        <vt:i4>59</vt:i4>
      </vt:variant>
      <vt:variant>
        <vt:i4>0</vt:i4>
      </vt:variant>
      <vt:variant>
        <vt:i4>5</vt:i4>
      </vt:variant>
      <vt:variant>
        <vt:lpwstr/>
      </vt:variant>
      <vt:variant>
        <vt:lpwstr>_Toc70407739</vt:lpwstr>
      </vt:variant>
      <vt:variant>
        <vt:i4>1572919</vt:i4>
      </vt:variant>
      <vt:variant>
        <vt:i4>53</vt:i4>
      </vt:variant>
      <vt:variant>
        <vt:i4>0</vt:i4>
      </vt:variant>
      <vt:variant>
        <vt:i4>5</vt:i4>
      </vt:variant>
      <vt:variant>
        <vt:lpwstr/>
      </vt:variant>
      <vt:variant>
        <vt:lpwstr>_Toc70407738</vt:lpwstr>
      </vt:variant>
      <vt:variant>
        <vt:i4>1507383</vt:i4>
      </vt:variant>
      <vt:variant>
        <vt:i4>47</vt:i4>
      </vt:variant>
      <vt:variant>
        <vt:i4>0</vt:i4>
      </vt:variant>
      <vt:variant>
        <vt:i4>5</vt:i4>
      </vt:variant>
      <vt:variant>
        <vt:lpwstr/>
      </vt:variant>
      <vt:variant>
        <vt:lpwstr>_Toc70407737</vt:lpwstr>
      </vt:variant>
      <vt:variant>
        <vt:i4>1441847</vt:i4>
      </vt:variant>
      <vt:variant>
        <vt:i4>41</vt:i4>
      </vt:variant>
      <vt:variant>
        <vt:i4>0</vt:i4>
      </vt:variant>
      <vt:variant>
        <vt:i4>5</vt:i4>
      </vt:variant>
      <vt:variant>
        <vt:lpwstr/>
      </vt:variant>
      <vt:variant>
        <vt:lpwstr>_Toc70407736</vt:lpwstr>
      </vt:variant>
      <vt:variant>
        <vt:i4>1376311</vt:i4>
      </vt:variant>
      <vt:variant>
        <vt:i4>35</vt:i4>
      </vt:variant>
      <vt:variant>
        <vt:i4>0</vt:i4>
      </vt:variant>
      <vt:variant>
        <vt:i4>5</vt:i4>
      </vt:variant>
      <vt:variant>
        <vt:lpwstr/>
      </vt:variant>
      <vt:variant>
        <vt:lpwstr>_Toc70407735</vt:lpwstr>
      </vt:variant>
      <vt:variant>
        <vt:i4>1310775</vt:i4>
      </vt:variant>
      <vt:variant>
        <vt:i4>29</vt:i4>
      </vt:variant>
      <vt:variant>
        <vt:i4>0</vt:i4>
      </vt:variant>
      <vt:variant>
        <vt:i4>5</vt:i4>
      </vt:variant>
      <vt:variant>
        <vt:lpwstr/>
      </vt:variant>
      <vt:variant>
        <vt:lpwstr>_Toc70407734</vt:lpwstr>
      </vt:variant>
      <vt:variant>
        <vt:i4>1245239</vt:i4>
      </vt:variant>
      <vt:variant>
        <vt:i4>23</vt:i4>
      </vt:variant>
      <vt:variant>
        <vt:i4>0</vt:i4>
      </vt:variant>
      <vt:variant>
        <vt:i4>5</vt:i4>
      </vt:variant>
      <vt:variant>
        <vt:lpwstr/>
      </vt:variant>
      <vt:variant>
        <vt:lpwstr>_Toc70407733</vt:lpwstr>
      </vt:variant>
      <vt:variant>
        <vt:i4>1179703</vt:i4>
      </vt:variant>
      <vt:variant>
        <vt:i4>17</vt:i4>
      </vt:variant>
      <vt:variant>
        <vt:i4>0</vt:i4>
      </vt:variant>
      <vt:variant>
        <vt:i4>5</vt:i4>
      </vt:variant>
      <vt:variant>
        <vt:lpwstr/>
      </vt:variant>
      <vt:variant>
        <vt:lpwstr>_Toc70407732</vt:lpwstr>
      </vt:variant>
      <vt:variant>
        <vt:i4>1114167</vt:i4>
      </vt:variant>
      <vt:variant>
        <vt:i4>11</vt:i4>
      </vt:variant>
      <vt:variant>
        <vt:i4>0</vt:i4>
      </vt:variant>
      <vt:variant>
        <vt:i4>5</vt:i4>
      </vt:variant>
      <vt:variant>
        <vt:lpwstr/>
      </vt:variant>
      <vt:variant>
        <vt:lpwstr>_Toc70407731</vt:lpwstr>
      </vt:variant>
      <vt:variant>
        <vt:i4>1048631</vt:i4>
      </vt:variant>
      <vt:variant>
        <vt:i4>5</vt:i4>
      </vt:variant>
      <vt:variant>
        <vt:i4>0</vt:i4>
      </vt:variant>
      <vt:variant>
        <vt:i4>5</vt:i4>
      </vt:variant>
      <vt:variant>
        <vt:lpwstr/>
      </vt:variant>
      <vt:variant>
        <vt:lpwstr>_Toc70407730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dc:title>
  <dc:creator>wb102197</dc:creator>
  <cp:lastModifiedBy>Tonya Byer</cp:lastModifiedBy>
  <cp:revision>3</cp:revision>
  <cp:lastPrinted>2011-08-12T18:12:00Z</cp:lastPrinted>
  <dcterms:created xsi:type="dcterms:W3CDTF">2018-12-13T15:34:00Z</dcterms:created>
  <dcterms:modified xsi:type="dcterms:W3CDTF">2018-12-13T15:34:00Z</dcterms:modified>
</cp:coreProperties>
</file>