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4B8B3" w14:textId="27EFF49F" w:rsidR="00BF1D9D" w:rsidRDefault="00BF1D9D" w:rsidP="00E16C07">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jc w:val="center"/>
        <w:rPr>
          <w:b/>
          <w:bCs/>
          <w:sz w:val="22"/>
          <w:szCs w:val="22"/>
          <w:u w:val="single"/>
          <w:lang w:val="en-GB"/>
        </w:rPr>
      </w:pPr>
      <w:r w:rsidRPr="00A34680">
        <w:rPr>
          <w:b/>
          <w:color w:val="000000"/>
          <w:sz w:val="22"/>
          <w:szCs w:val="22"/>
          <w:u w:val="single"/>
        </w:rPr>
        <w:t>CONSULTANCY SERVICES</w:t>
      </w:r>
      <w:r w:rsidR="00E16C07">
        <w:rPr>
          <w:b/>
          <w:color w:val="000000"/>
          <w:sz w:val="22"/>
          <w:szCs w:val="22"/>
          <w:u w:val="single"/>
        </w:rPr>
        <w:t xml:space="preserve"> FOR THE PREPARATION OF A GCF FUNDING PROPOSAL AND ANNEXES: </w:t>
      </w:r>
      <w:r w:rsidR="00D250DC">
        <w:rPr>
          <w:b/>
          <w:color w:val="000000"/>
          <w:sz w:val="22"/>
          <w:szCs w:val="22"/>
          <w:u w:val="single"/>
        </w:rPr>
        <w:t>‘</w:t>
      </w:r>
      <w:r w:rsidR="00734FF0" w:rsidRPr="00A34680">
        <w:rPr>
          <w:b/>
          <w:bCs/>
          <w:sz w:val="22"/>
          <w:szCs w:val="22"/>
          <w:u w:val="single"/>
          <w:lang w:val="en-GB"/>
        </w:rPr>
        <w:t xml:space="preserve">CLIMATE RESILIENCE OF THE WATER SECTOR IN </w:t>
      </w:r>
      <w:r w:rsidR="00E514CA" w:rsidRPr="00A34680">
        <w:rPr>
          <w:b/>
          <w:bCs/>
          <w:sz w:val="22"/>
          <w:szCs w:val="22"/>
          <w:u w:val="single"/>
          <w:lang w:val="en-GB"/>
        </w:rPr>
        <w:t xml:space="preserve">THE </w:t>
      </w:r>
      <w:r w:rsidRPr="00A34680">
        <w:rPr>
          <w:b/>
          <w:bCs/>
          <w:sz w:val="22"/>
          <w:szCs w:val="22"/>
          <w:u w:val="single"/>
          <w:lang w:val="en-GB"/>
        </w:rPr>
        <w:t>BAHAMAS</w:t>
      </w:r>
      <w:r w:rsidR="00D250DC">
        <w:rPr>
          <w:b/>
          <w:bCs/>
          <w:sz w:val="22"/>
          <w:szCs w:val="22"/>
          <w:u w:val="single"/>
          <w:lang w:val="en-GB"/>
        </w:rPr>
        <w:t>’</w:t>
      </w:r>
    </w:p>
    <w:p w14:paraId="689E5642" w14:textId="77777777" w:rsidR="00E16C07" w:rsidRDefault="00E16C07" w:rsidP="00E16C07">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jc w:val="center"/>
        <w:rPr>
          <w:b/>
          <w:bCs/>
          <w:sz w:val="22"/>
          <w:szCs w:val="22"/>
          <w:u w:val="single"/>
          <w:lang w:val="en-GB"/>
        </w:rPr>
      </w:pPr>
    </w:p>
    <w:p w14:paraId="1D601AC3" w14:textId="77777777" w:rsidR="00E16C07" w:rsidRPr="00E16C07" w:rsidRDefault="00E16C07" w:rsidP="00E16C07">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jc w:val="center"/>
        <w:rPr>
          <w:b/>
          <w:color w:val="000000"/>
          <w:sz w:val="22"/>
          <w:szCs w:val="22"/>
          <w:u w:val="single"/>
        </w:rPr>
      </w:pPr>
      <w:r>
        <w:rPr>
          <w:b/>
          <w:bCs/>
          <w:sz w:val="22"/>
          <w:szCs w:val="22"/>
          <w:u w:val="single"/>
          <w:lang w:val="en-GB"/>
        </w:rPr>
        <w:t>TERMS OF REFERENCE</w:t>
      </w:r>
    </w:p>
    <w:p w14:paraId="0AEF7D31" w14:textId="77777777" w:rsidR="00BF1D9D" w:rsidRPr="00A34680" w:rsidRDefault="00BF1D9D" w:rsidP="0026353D">
      <w:pPr>
        <w:rPr>
          <w:b/>
          <w:spacing w:val="-3"/>
          <w:w w:val="105"/>
          <w:sz w:val="22"/>
          <w:szCs w:val="22"/>
          <w:u w:val="single"/>
          <w:lang w:val="en-029"/>
        </w:rPr>
      </w:pPr>
    </w:p>
    <w:p w14:paraId="20A265D1" w14:textId="77777777" w:rsidR="00C668E0" w:rsidRPr="00A34680" w:rsidRDefault="00E16C07" w:rsidP="00C668E0">
      <w:pPr>
        <w:jc w:val="both"/>
        <w:rPr>
          <w:sz w:val="22"/>
          <w:szCs w:val="22"/>
          <w:lang w:val="en-GB"/>
        </w:rPr>
      </w:pPr>
      <w:r w:rsidRPr="00E16C07">
        <w:rPr>
          <w:b/>
          <w:sz w:val="22"/>
          <w:szCs w:val="22"/>
          <w:lang w:val="en-GB"/>
        </w:rPr>
        <w:t>1.</w:t>
      </w:r>
      <w:r w:rsidRPr="00E16C07">
        <w:rPr>
          <w:b/>
          <w:sz w:val="22"/>
          <w:szCs w:val="22"/>
          <w:lang w:val="en-GB"/>
        </w:rPr>
        <w:tab/>
      </w:r>
      <w:r w:rsidR="00C668E0" w:rsidRPr="00A34680">
        <w:rPr>
          <w:b/>
          <w:sz w:val="22"/>
          <w:szCs w:val="22"/>
          <w:u w:val="single"/>
          <w:lang w:val="en-GB"/>
        </w:rPr>
        <w:t>BACKGROUND</w:t>
      </w:r>
    </w:p>
    <w:p w14:paraId="1128D26E" w14:textId="77777777" w:rsidR="00C668E0" w:rsidRDefault="00C668E0" w:rsidP="00C668E0">
      <w:pPr>
        <w:jc w:val="both"/>
        <w:rPr>
          <w:sz w:val="22"/>
          <w:szCs w:val="22"/>
          <w:lang w:val="en-GB"/>
        </w:rPr>
      </w:pPr>
    </w:p>
    <w:p w14:paraId="661D6EB8" w14:textId="77777777" w:rsidR="00673439" w:rsidRPr="00673439" w:rsidRDefault="00673439" w:rsidP="00C668E0">
      <w:pPr>
        <w:jc w:val="both"/>
        <w:rPr>
          <w:b/>
          <w:sz w:val="22"/>
          <w:szCs w:val="22"/>
          <w:lang w:val="en-GB"/>
        </w:rPr>
      </w:pPr>
      <w:r w:rsidRPr="00673439">
        <w:rPr>
          <w:b/>
          <w:sz w:val="22"/>
          <w:szCs w:val="22"/>
          <w:lang w:val="en-GB"/>
        </w:rPr>
        <w:tab/>
        <w:t>Climate change and the water sector in The Bahamas</w:t>
      </w:r>
    </w:p>
    <w:p w14:paraId="122D81DB" w14:textId="77777777" w:rsidR="00673439" w:rsidRPr="00A34680" w:rsidRDefault="00673439" w:rsidP="00C668E0">
      <w:pPr>
        <w:jc w:val="both"/>
        <w:rPr>
          <w:sz w:val="22"/>
          <w:szCs w:val="22"/>
          <w:lang w:val="en-GB"/>
        </w:rPr>
      </w:pPr>
    </w:p>
    <w:p w14:paraId="76DB6F72" w14:textId="77777777" w:rsidR="00E514CA" w:rsidRPr="00A34680" w:rsidRDefault="00E16C07" w:rsidP="00C668E0">
      <w:pPr>
        <w:jc w:val="both"/>
        <w:rPr>
          <w:color w:val="000000"/>
          <w:sz w:val="22"/>
          <w:szCs w:val="22"/>
          <w:lang w:val="en-GB"/>
        </w:rPr>
      </w:pPr>
      <w:r>
        <w:rPr>
          <w:color w:val="000000"/>
          <w:sz w:val="22"/>
          <w:szCs w:val="22"/>
          <w:lang w:val="en-GB"/>
        </w:rPr>
        <w:t>1.</w:t>
      </w:r>
      <w:r w:rsidR="00CD6D40">
        <w:rPr>
          <w:color w:val="000000"/>
          <w:sz w:val="22"/>
          <w:szCs w:val="22"/>
          <w:lang w:val="en-GB"/>
        </w:rPr>
        <w:t>01</w:t>
      </w:r>
      <w:r>
        <w:rPr>
          <w:color w:val="000000"/>
          <w:sz w:val="22"/>
          <w:szCs w:val="22"/>
          <w:lang w:val="en-GB"/>
        </w:rPr>
        <w:tab/>
      </w:r>
      <w:r w:rsidR="00E514CA" w:rsidRPr="00A34680">
        <w:rPr>
          <w:color w:val="000000"/>
          <w:sz w:val="22"/>
          <w:szCs w:val="22"/>
          <w:lang w:val="en-GB"/>
        </w:rPr>
        <w:t>Climate change poses a severe threat to the wa</w:t>
      </w:r>
      <w:r w:rsidR="00832D4F" w:rsidRPr="00A34680">
        <w:rPr>
          <w:color w:val="000000"/>
          <w:sz w:val="22"/>
          <w:szCs w:val="22"/>
          <w:lang w:val="en-GB"/>
        </w:rPr>
        <w:t xml:space="preserve">ter sector in The Bahamas, which is already vulnerable to climate impacts and is likely to become increasingly so as projections suggest that temperatures in The Bahamas are likely to increase, rainfall is likely to decrease on average, storms may potentially increase in intensity and sea levels are likely to rise. The project aims to strengthen the climate resilience of the water sector in The Bahamas </w:t>
      </w:r>
      <w:proofErr w:type="gramStart"/>
      <w:r w:rsidR="00832D4F" w:rsidRPr="00A34680">
        <w:rPr>
          <w:color w:val="000000"/>
          <w:sz w:val="22"/>
          <w:szCs w:val="22"/>
          <w:lang w:val="en-GB"/>
        </w:rPr>
        <w:t>in order to</w:t>
      </w:r>
      <w:proofErr w:type="gramEnd"/>
      <w:r w:rsidR="00832D4F" w:rsidRPr="00A34680">
        <w:rPr>
          <w:color w:val="000000"/>
          <w:sz w:val="22"/>
          <w:szCs w:val="22"/>
          <w:lang w:val="en-GB"/>
        </w:rPr>
        <w:t xml:space="preserve"> adapt to future changes in climate. The project will be coordinated by the Caribbean Development Bank and its national executing agencies.</w:t>
      </w:r>
    </w:p>
    <w:p w14:paraId="5B4F4DCA" w14:textId="77777777" w:rsidR="00832D4F" w:rsidRPr="00A34680" w:rsidRDefault="00832D4F" w:rsidP="00C668E0">
      <w:pPr>
        <w:jc w:val="both"/>
        <w:rPr>
          <w:color w:val="000000"/>
          <w:sz w:val="22"/>
          <w:szCs w:val="22"/>
          <w:lang w:val="en-GB"/>
        </w:rPr>
      </w:pPr>
    </w:p>
    <w:p w14:paraId="0C683573" w14:textId="77777777" w:rsidR="00E73BBD" w:rsidRPr="00A34680" w:rsidRDefault="00CD6D40" w:rsidP="00C668E0">
      <w:pPr>
        <w:jc w:val="both"/>
        <w:rPr>
          <w:color w:val="000000"/>
          <w:sz w:val="22"/>
          <w:szCs w:val="22"/>
          <w:lang w:val="en-GB"/>
        </w:rPr>
      </w:pPr>
      <w:r>
        <w:rPr>
          <w:color w:val="000000"/>
          <w:sz w:val="22"/>
          <w:szCs w:val="22"/>
          <w:lang w:val="en-GB"/>
        </w:rPr>
        <w:t>1.02</w:t>
      </w:r>
      <w:r>
        <w:rPr>
          <w:color w:val="000000"/>
          <w:sz w:val="22"/>
          <w:szCs w:val="22"/>
          <w:lang w:val="en-GB"/>
        </w:rPr>
        <w:tab/>
      </w:r>
      <w:r w:rsidR="003A61B3" w:rsidRPr="00A34680">
        <w:rPr>
          <w:color w:val="000000"/>
          <w:sz w:val="22"/>
          <w:szCs w:val="22"/>
          <w:lang w:val="en-GB"/>
        </w:rPr>
        <w:t>Climate resilience in the water sector underpins wider sustainable development objectives in The Bahamas, as recognised in CARICOM’s Regional Framework for Achieving Development Resilient to a Changing Climate. A reliable water supply will support development of important economic sectors across the country, including Tourism and Finance, which are the major contributors to The Bahamas economy. The outcomes of the project will, therefore, deliver the foundation for progress towards achieving not only the sixth Sustainable Development Goal on water, but also the other SDG’s.</w:t>
      </w:r>
    </w:p>
    <w:p w14:paraId="14D721F2" w14:textId="77777777" w:rsidR="00E73BBD" w:rsidRPr="00A34680" w:rsidRDefault="00E73BBD" w:rsidP="00C668E0">
      <w:pPr>
        <w:jc w:val="both"/>
        <w:rPr>
          <w:color w:val="000000"/>
          <w:sz w:val="22"/>
          <w:szCs w:val="22"/>
          <w:lang w:val="en-GB"/>
        </w:rPr>
      </w:pPr>
    </w:p>
    <w:p w14:paraId="1C3DF7FD" w14:textId="77777777" w:rsidR="00832D4F" w:rsidRPr="00A34680" w:rsidRDefault="00CD6D40" w:rsidP="00C668E0">
      <w:pPr>
        <w:jc w:val="both"/>
        <w:rPr>
          <w:color w:val="000000"/>
          <w:sz w:val="22"/>
          <w:szCs w:val="22"/>
          <w:lang w:val="en-GB"/>
        </w:rPr>
      </w:pPr>
      <w:r>
        <w:rPr>
          <w:color w:val="000000"/>
          <w:sz w:val="22"/>
          <w:szCs w:val="22"/>
          <w:lang w:val="en-GB"/>
        </w:rPr>
        <w:t>1.03</w:t>
      </w:r>
      <w:r>
        <w:rPr>
          <w:color w:val="000000"/>
          <w:sz w:val="22"/>
          <w:szCs w:val="22"/>
          <w:lang w:val="en-GB"/>
        </w:rPr>
        <w:tab/>
      </w:r>
      <w:r w:rsidR="008479C2" w:rsidRPr="00A34680">
        <w:rPr>
          <w:color w:val="000000"/>
          <w:sz w:val="22"/>
          <w:szCs w:val="22"/>
          <w:lang w:val="en-GB"/>
        </w:rPr>
        <w:t xml:space="preserve">The water sector in The Bahamas has been identified as a national priority for climate adaptation in The Bahamas Nationally Determined Contribution (NDC) and previously </w:t>
      </w:r>
      <w:r w:rsidR="00DE0B1A" w:rsidRPr="00A34680">
        <w:rPr>
          <w:color w:val="000000"/>
          <w:sz w:val="22"/>
          <w:szCs w:val="22"/>
          <w:lang w:val="en-GB"/>
        </w:rPr>
        <w:t>in the National Policy for the Adaptation to Climate Change.  Ensuring long term reliable access to water and sanitation is integrated within Goals seven and nine of the Draft National Development Plan of The Bahamas.</w:t>
      </w:r>
      <w:r w:rsidR="00C10AC8" w:rsidRPr="00A34680">
        <w:rPr>
          <w:color w:val="000000"/>
          <w:sz w:val="22"/>
          <w:szCs w:val="22"/>
          <w:lang w:val="en-GB"/>
        </w:rPr>
        <w:t xml:space="preserve"> In response to the vulnerability of Caribbean SIDS to the impacts of climate change, the heads of government of the Caribbean Community, CARICOM, in July 2009 approved a “Regional Framework for Achieving Development Resilient to a Changing Climate”. Three years later, in 2012, the heads of government of the CARICOM region approved an implementation plan for the Regional Framework. This implementation </w:t>
      </w:r>
      <w:proofErr w:type="gramStart"/>
      <w:r w:rsidR="00C10AC8" w:rsidRPr="00A34680">
        <w:rPr>
          <w:color w:val="000000"/>
          <w:sz w:val="22"/>
          <w:szCs w:val="22"/>
          <w:lang w:val="en-GB"/>
        </w:rPr>
        <w:t>plan</w:t>
      </w:r>
      <w:proofErr w:type="gramEnd"/>
      <w:r w:rsidR="00C10AC8" w:rsidRPr="00A34680">
        <w:rPr>
          <w:color w:val="000000"/>
          <w:sz w:val="22"/>
          <w:szCs w:val="22"/>
          <w:lang w:val="en-GB"/>
        </w:rPr>
        <w:t xml:space="preserve"> identified water as the most important cross-cutting issue for climate-compatible development in the Caribbean.</w:t>
      </w:r>
    </w:p>
    <w:p w14:paraId="105F6BCC" w14:textId="77777777" w:rsidR="002F512A" w:rsidRPr="00A34680" w:rsidRDefault="002F512A" w:rsidP="00C668E0">
      <w:pPr>
        <w:jc w:val="both"/>
        <w:rPr>
          <w:color w:val="000000"/>
          <w:sz w:val="22"/>
          <w:szCs w:val="22"/>
          <w:lang w:val="en-GB"/>
        </w:rPr>
      </w:pPr>
    </w:p>
    <w:p w14:paraId="37B71E24" w14:textId="77777777" w:rsidR="00673439" w:rsidRPr="00673439" w:rsidRDefault="00673439" w:rsidP="00C668E0">
      <w:pPr>
        <w:jc w:val="both"/>
        <w:rPr>
          <w:b/>
          <w:color w:val="000000"/>
          <w:sz w:val="22"/>
          <w:szCs w:val="22"/>
          <w:lang w:val="en-GB"/>
        </w:rPr>
      </w:pPr>
      <w:r>
        <w:rPr>
          <w:color w:val="000000"/>
          <w:sz w:val="22"/>
          <w:szCs w:val="22"/>
          <w:lang w:val="en-GB"/>
        </w:rPr>
        <w:tab/>
      </w:r>
      <w:r w:rsidR="00DD1A07" w:rsidRPr="00DD1A07">
        <w:rPr>
          <w:b/>
          <w:color w:val="000000"/>
          <w:sz w:val="22"/>
          <w:szCs w:val="22"/>
          <w:lang w:val="en-GB"/>
        </w:rPr>
        <w:t>The</w:t>
      </w:r>
      <w:r w:rsidR="00DD1A07">
        <w:rPr>
          <w:color w:val="000000"/>
          <w:sz w:val="22"/>
          <w:szCs w:val="22"/>
          <w:lang w:val="en-GB"/>
        </w:rPr>
        <w:t xml:space="preserve"> </w:t>
      </w:r>
      <w:r>
        <w:rPr>
          <w:b/>
          <w:color w:val="000000"/>
          <w:sz w:val="22"/>
          <w:szCs w:val="22"/>
          <w:lang w:val="en-GB"/>
        </w:rPr>
        <w:t>Green Climate Fund (GCF)</w:t>
      </w:r>
    </w:p>
    <w:p w14:paraId="070C2B4A" w14:textId="77777777" w:rsidR="00673439" w:rsidRDefault="00673439" w:rsidP="00C668E0">
      <w:pPr>
        <w:jc w:val="both"/>
        <w:rPr>
          <w:color w:val="000000"/>
          <w:sz w:val="22"/>
          <w:szCs w:val="22"/>
          <w:lang w:val="en-GB"/>
        </w:rPr>
      </w:pPr>
    </w:p>
    <w:p w14:paraId="78E5720C" w14:textId="77777777" w:rsidR="00AB4917" w:rsidRPr="004F5774" w:rsidRDefault="00AB4917" w:rsidP="00AB4917">
      <w:pPr>
        <w:jc w:val="both"/>
        <w:rPr>
          <w:sz w:val="22"/>
          <w:szCs w:val="22"/>
        </w:rPr>
      </w:pPr>
      <w:r>
        <w:rPr>
          <w:sz w:val="22"/>
          <w:szCs w:val="22"/>
        </w:rPr>
        <w:t>1.04</w:t>
      </w:r>
      <w:r w:rsidRPr="004F5774">
        <w:rPr>
          <w:sz w:val="22"/>
          <w:szCs w:val="22"/>
        </w:rPr>
        <w:tab/>
        <w:t>The</w:t>
      </w:r>
      <w:r>
        <w:rPr>
          <w:sz w:val="22"/>
          <w:szCs w:val="22"/>
        </w:rPr>
        <w:t xml:space="preserve"> Green Climate Fund</w:t>
      </w:r>
      <w:r w:rsidRPr="004F5774">
        <w:rPr>
          <w:sz w:val="22"/>
          <w:szCs w:val="22"/>
        </w:rPr>
        <w:t xml:space="preserve"> </w:t>
      </w:r>
      <w:r>
        <w:rPr>
          <w:sz w:val="22"/>
          <w:szCs w:val="22"/>
        </w:rPr>
        <w:t>(</w:t>
      </w:r>
      <w:r w:rsidRPr="004F5774">
        <w:rPr>
          <w:sz w:val="22"/>
          <w:szCs w:val="22"/>
        </w:rPr>
        <w:t>GCF</w:t>
      </w:r>
      <w:r>
        <w:rPr>
          <w:sz w:val="22"/>
          <w:szCs w:val="22"/>
        </w:rPr>
        <w:t>)</w:t>
      </w:r>
      <w:r w:rsidRPr="004F5774">
        <w:rPr>
          <w:sz w:val="22"/>
          <w:szCs w:val="22"/>
        </w:rPr>
        <w:t xml:space="preserve"> is an operating entity of the Financial Mechanism of the United Nations Framework Convention on Climate Change (UNFCCC), which was established to contribute to the collective efforts of the international community to combat climate change. With over USD10.3 billion</w:t>
      </w:r>
      <w:r>
        <w:rPr>
          <w:sz w:val="22"/>
          <w:szCs w:val="22"/>
        </w:rPr>
        <w:t xml:space="preserve"> (bn) </w:t>
      </w:r>
      <w:r w:rsidRPr="004F5774">
        <w:rPr>
          <w:sz w:val="22"/>
          <w:szCs w:val="22"/>
        </w:rPr>
        <w:t>pledged as part of its Initial Resource Mobili</w:t>
      </w:r>
      <w:r>
        <w:rPr>
          <w:sz w:val="22"/>
          <w:szCs w:val="22"/>
        </w:rPr>
        <w:t>s</w:t>
      </w:r>
      <w:r w:rsidRPr="004F5774">
        <w:rPr>
          <w:sz w:val="22"/>
          <w:szCs w:val="22"/>
        </w:rPr>
        <w:t xml:space="preserve">ation (IRM) period, and its first replenishment process underway, the </w:t>
      </w:r>
      <w:r>
        <w:rPr>
          <w:sz w:val="22"/>
          <w:szCs w:val="22"/>
        </w:rPr>
        <w:t>GCF</w:t>
      </w:r>
      <w:r w:rsidRPr="004F5774">
        <w:rPr>
          <w:sz w:val="22"/>
          <w:szCs w:val="22"/>
        </w:rPr>
        <w:t xml:space="preserve"> is the world’s largest fund dedicated to the fight against climate change. Designed to be an important part of the effort to mobilise USD100 b</w:t>
      </w:r>
      <w:r>
        <w:rPr>
          <w:sz w:val="22"/>
          <w:szCs w:val="22"/>
        </w:rPr>
        <w:t>n</w:t>
      </w:r>
      <w:r w:rsidRPr="004F5774">
        <w:rPr>
          <w:sz w:val="22"/>
          <w:szCs w:val="22"/>
        </w:rPr>
        <w:t xml:space="preserve"> in climate finance per year by 2020, the GCF has a central role to play in addressing the pressing mitigation and adaptation needs of developing countries. </w:t>
      </w:r>
    </w:p>
    <w:p w14:paraId="15553118" w14:textId="77777777" w:rsidR="00AB4917" w:rsidRPr="004F5774" w:rsidRDefault="00AB4917" w:rsidP="00AB4917">
      <w:pPr>
        <w:jc w:val="both"/>
        <w:rPr>
          <w:sz w:val="22"/>
          <w:szCs w:val="22"/>
        </w:rPr>
      </w:pPr>
    </w:p>
    <w:p w14:paraId="00492D94" w14:textId="77777777" w:rsidR="00AB4917" w:rsidRPr="004F5774" w:rsidRDefault="00AB4917" w:rsidP="00AB4917">
      <w:pPr>
        <w:jc w:val="both"/>
        <w:rPr>
          <w:sz w:val="22"/>
          <w:szCs w:val="22"/>
        </w:rPr>
      </w:pPr>
      <w:r>
        <w:rPr>
          <w:sz w:val="22"/>
          <w:szCs w:val="22"/>
        </w:rPr>
        <w:t>1.05</w:t>
      </w:r>
      <w:r w:rsidRPr="004F5774">
        <w:rPr>
          <w:sz w:val="22"/>
          <w:szCs w:val="22"/>
        </w:rPr>
        <w:tab/>
        <w:t xml:space="preserve">The GCF aims to support developing countries in achieving a paradigm shift to low-emission and climate-resilient pathways. This is to be achieved by funding innovative and transformative mitigation and adaptation projects and programmes developed by the public and private sectors to contribute to the implementation of national climate change priorities in developing countries. </w:t>
      </w:r>
    </w:p>
    <w:p w14:paraId="126641AA" w14:textId="77777777" w:rsidR="00AB4917" w:rsidRPr="004F5774" w:rsidRDefault="00AB4917" w:rsidP="00AB4917">
      <w:pPr>
        <w:jc w:val="both"/>
        <w:rPr>
          <w:sz w:val="22"/>
          <w:szCs w:val="22"/>
        </w:rPr>
      </w:pPr>
    </w:p>
    <w:p w14:paraId="77F1C164" w14:textId="77777777" w:rsidR="00673439" w:rsidRDefault="00AB4917" w:rsidP="00C668E0">
      <w:pPr>
        <w:jc w:val="both"/>
        <w:rPr>
          <w:color w:val="000000"/>
          <w:sz w:val="22"/>
          <w:szCs w:val="22"/>
          <w:lang w:val="en-GB"/>
        </w:rPr>
      </w:pPr>
      <w:r>
        <w:rPr>
          <w:sz w:val="22"/>
          <w:szCs w:val="22"/>
        </w:rPr>
        <w:t>1.06</w:t>
      </w:r>
      <w:r w:rsidRPr="004F5774">
        <w:rPr>
          <w:sz w:val="22"/>
          <w:szCs w:val="22"/>
        </w:rPr>
        <w:tab/>
      </w:r>
      <w:r w:rsidR="00956EB4">
        <w:rPr>
          <w:sz w:val="22"/>
          <w:szCs w:val="22"/>
        </w:rPr>
        <w:t xml:space="preserve">The Caribbean Development Bank (CDB) was accredited to the GCF in </w:t>
      </w:r>
      <w:proofErr w:type="gramStart"/>
      <w:r w:rsidR="00956EB4">
        <w:rPr>
          <w:sz w:val="22"/>
          <w:szCs w:val="22"/>
        </w:rPr>
        <w:t>2016, and</w:t>
      </w:r>
      <w:proofErr w:type="gramEnd"/>
      <w:r w:rsidR="00956EB4">
        <w:rPr>
          <w:sz w:val="22"/>
          <w:szCs w:val="22"/>
        </w:rPr>
        <w:t xml:space="preserve"> signed its Accreditation Master Agreement (AMA) in 2018. CDB now aims to scale up its support to Borrowing Member Countries (BMCs) to access and utilize GCF funding to scale up investment in climate change adaptation and mitigation. This is aligned with key CDB policies and strategies, including its Climate Resilience Strategy (CRS), two central pillars of which are to mobilise concessional resources and build technical capacity to support BMCs’ climate action ambitions and work programmes.</w:t>
      </w:r>
    </w:p>
    <w:p w14:paraId="10950F1A" w14:textId="77777777" w:rsidR="00673439" w:rsidRDefault="00673439" w:rsidP="00C668E0">
      <w:pPr>
        <w:jc w:val="both"/>
        <w:rPr>
          <w:color w:val="000000"/>
          <w:sz w:val="22"/>
          <w:szCs w:val="22"/>
          <w:lang w:val="en-GB"/>
        </w:rPr>
      </w:pPr>
    </w:p>
    <w:p w14:paraId="4171022E" w14:textId="77777777" w:rsidR="008045A3" w:rsidRPr="008045A3" w:rsidRDefault="008045A3" w:rsidP="00C668E0">
      <w:pPr>
        <w:jc w:val="both"/>
        <w:rPr>
          <w:b/>
          <w:color w:val="000000"/>
          <w:sz w:val="22"/>
          <w:szCs w:val="22"/>
          <w:lang w:val="en-GB"/>
        </w:rPr>
      </w:pPr>
      <w:r>
        <w:rPr>
          <w:color w:val="000000"/>
          <w:sz w:val="22"/>
          <w:szCs w:val="22"/>
          <w:lang w:val="en-GB"/>
        </w:rPr>
        <w:tab/>
      </w:r>
      <w:r>
        <w:rPr>
          <w:b/>
          <w:color w:val="000000"/>
          <w:sz w:val="22"/>
          <w:szCs w:val="22"/>
          <w:lang w:val="en-GB"/>
        </w:rPr>
        <w:t>The proposed project</w:t>
      </w:r>
    </w:p>
    <w:p w14:paraId="276D7F38" w14:textId="77777777" w:rsidR="008045A3" w:rsidRDefault="008045A3" w:rsidP="00C668E0">
      <w:pPr>
        <w:jc w:val="both"/>
        <w:rPr>
          <w:color w:val="000000"/>
          <w:sz w:val="22"/>
          <w:szCs w:val="22"/>
          <w:lang w:val="en-GB"/>
        </w:rPr>
      </w:pPr>
    </w:p>
    <w:p w14:paraId="2EB65F63" w14:textId="77777777" w:rsidR="00832D4F" w:rsidRPr="00A34680" w:rsidRDefault="00135151" w:rsidP="00C668E0">
      <w:pPr>
        <w:jc w:val="both"/>
        <w:rPr>
          <w:color w:val="000000"/>
          <w:sz w:val="22"/>
          <w:szCs w:val="22"/>
          <w:lang w:val="en-GB"/>
        </w:rPr>
      </w:pPr>
      <w:r>
        <w:rPr>
          <w:color w:val="000000"/>
          <w:sz w:val="22"/>
          <w:szCs w:val="22"/>
          <w:lang w:val="en-GB"/>
        </w:rPr>
        <w:t>1.07</w:t>
      </w:r>
      <w:r>
        <w:rPr>
          <w:color w:val="000000"/>
          <w:sz w:val="22"/>
          <w:szCs w:val="22"/>
          <w:lang w:val="en-GB"/>
        </w:rPr>
        <w:tab/>
        <w:t xml:space="preserve">Building on the above-mentioned priorities, needs and opportunities, CDB and the Water and Sewerage Corporation (WSC) in The Bahamas have been working together to develop a GCF project aimed at safeguarding water security in The Bahamas in a changing climate. </w:t>
      </w:r>
      <w:r w:rsidR="00EC4D0E" w:rsidRPr="00A34680">
        <w:rPr>
          <w:color w:val="000000"/>
          <w:sz w:val="22"/>
          <w:szCs w:val="22"/>
          <w:lang w:val="en-GB"/>
        </w:rPr>
        <w:t xml:space="preserve">A Concept Note was prepared and </w:t>
      </w:r>
      <w:r>
        <w:rPr>
          <w:color w:val="000000"/>
          <w:sz w:val="22"/>
          <w:szCs w:val="22"/>
          <w:lang w:val="en-GB"/>
        </w:rPr>
        <w:t>submitted to the GCF Secretariat in July</w:t>
      </w:r>
      <w:r w:rsidR="00D625C0" w:rsidRPr="00A34680">
        <w:rPr>
          <w:color w:val="000000"/>
          <w:sz w:val="22"/>
          <w:szCs w:val="22"/>
          <w:lang w:val="en-GB"/>
        </w:rPr>
        <w:t xml:space="preserve"> </w:t>
      </w:r>
      <w:r w:rsidR="00D625C0" w:rsidRPr="00CC2818">
        <w:rPr>
          <w:color w:val="000000"/>
          <w:sz w:val="22"/>
          <w:szCs w:val="22"/>
          <w:lang w:val="en-GB"/>
        </w:rPr>
        <w:t xml:space="preserve">2019. </w:t>
      </w:r>
      <w:r w:rsidR="00CC2818" w:rsidRPr="0006078F">
        <w:rPr>
          <w:rFonts w:cs="Arial"/>
          <w:sz w:val="22"/>
          <w:szCs w:val="22"/>
          <w:lang w:eastAsia="ja-JP"/>
        </w:rPr>
        <w:t>This project aims to enhance the resilience of the water sector in The Bahamas to safeguard the country’s water security in a changing climate. The project will accomplish this by: (i) strengthening the foundations for more evidence-based policy- and decision-making on climate change and the water sector; (ii) supporting relevant stakeholders to apply this knowledge to the development and implementation of a more coordinated and coherent policy and governance framework; and (iii) scaling up investment on highly vulnerable islands to enhance the resilience of the water system and services. In so doing, the project will deliver tangible climate change adaptation benefits while also equipping government and non-government stakeholders to work together to continue strengthening the resilience of the water sector beyond project closure.</w:t>
      </w:r>
    </w:p>
    <w:p w14:paraId="25761CDA" w14:textId="77777777" w:rsidR="00832D4F" w:rsidRPr="00A34680" w:rsidRDefault="00832D4F" w:rsidP="00C668E0">
      <w:pPr>
        <w:jc w:val="both"/>
        <w:rPr>
          <w:color w:val="00B0F0"/>
          <w:sz w:val="22"/>
          <w:szCs w:val="22"/>
          <w:lang w:val="en-GB"/>
        </w:rPr>
      </w:pPr>
    </w:p>
    <w:p w14:paraId="3F3DA067" w14:textId="77777777" w:rsidR="003E2EF1" w:rsidRPr="00A34680" w:rsidRDefault="00D87A13" w:rsidP="00435191">
      <w:pPr>
        <w:widowControl/>
        <w:kinsoku/>
        <w:jc w:val="both"/>
        <w:rPr>
          <w:color w:val="000000"/>
          <w:sz w:val="22"/>
          <w:szCs w:val="22"/>
          <w:lang w:val="en-GB"/>
        </w:rPr>
      </w:pPr>
      <w:r>
        <w:rPr>
          <w:color w:val="000000"/>
          <w:sz w:val="22"/>
          <w:szCs w:val="22"/>
          <w:lang w:val="en-GB"/>
        </w:rPr>
        <w:t>1.08</w:t>
      </w:r>
      <w:r>
        <w:rPr>
          <w:color w:val="000000"/>
          <w:sz w:val="22"/>
          <w:szCs w:val="22"/>
          <w:lang w:val="en-GB"/>
        </w:rPr>
        <w:tab/>
        <w:t xml:space="preserve">CDB and the WSC are </w:t>
      </w:r>
      <w:r w:rsidR="00435191" w:rsidRPr="00A34680">
        <w:rPr>
          <w:color w:val="000000"/>
          <w:sz w:val="22"/>
          <w:szCs w:val="22"/>
          <w:lang w:val="en-GB"/>
        </w:rPr>
        <w:t>now seeking to further refine the scope</w:t>
      </w:r>
      <w:r>
        <w:rPr>
          <w:color w:val="000000"/>
          <w:sz w:val="22"/>
          <w:szCs w:val="22"/>
          <w:lang w:val="en-GB"/>
        </w:rPr>
        <w:t xml:space="preserve"> of this project </w:t>
      </w:r>
      <w:proofErr w:type="gramStart"/>
      <w:r>
        <w:rPr>
          <w:color w:val="000000"/>
          <w:sz w:val="22"/>
          <w:szCs w:val="22"/>
          <w:lang w:val="en-GB"/>
        </w:rPr>
        <w:t>proposal, and</w:t>
      </w:r>
      <w:proofErr w:type="gramEnd"/>
      <w:r>
        <w:rPr>
          <w:color w:val="000000"/>
          <w:sz w:val="22"/>
          <w:szCs w:val="22"/>
          <w:lang w:val="en-GB"/>
        </w:rPr>
        <w:t xml:space="preserve"> develop it into an approvable GCF fundi</w:t>
      </w:r>
      <w:r w:rsidR="00B24B55">
        <w:rPr>
          <w:color w:val="000000"/>
          <w:sz w:val="22"/>
          <w:szCs w:val="22"/>
          <w:lang w:val="en-GB"/>
        </w:rPr>
        <w:t>ng proposal</w:t>
      </w:r>
      <w:r w:rsidR="004E59E8">
        <w:rPr>
          <w:color w:val="000000"/>
          <w:sz w:val="22"/>
          <w:szCs w:val="22"/>
          <w:lang w:val="en-GB"/>
        </w:rPr>
        <w:t>.</w:t>
      </w:r>
      <w:r w:rsidR="00B24B55">
        <w:rPr>
          <w:color w:val="000000"/>
          <w:sz w:val="22"/>
          <w:szCs w:val="22"/>
          <w:lang w:val="en-GB"/>
        </w:rPr>
        <w:t xml:space="preserve"> The purpose of the consultancy assignment described in these Terms of Reference (TORs) is to support CDB and WSC to develop the current concept note into a high-quality funding proposal with all relevant annexes.</w:t>
      </w:r>
    </w:p>
    <w:p w14:paraId="3A3F54A7" w14:textId="77777777" w:rsidR="003E2EF1" w:rsidRPr="00A34680" w:rsidRDefault="003E2EF1" w:rsidP="00435191">
      <w:pPr>
        <w:widowControl/>
        <w:kinsoku/>
        <w:jc w:val="both"/>
        <w:rPr>
          <w:color w:val="00B0F0"/>
          <w:sz w:val="22"/>
          <w:szCs w:val="22"/>
          <w:lang w:val="en-GB"/>
        </w:rPr>
      </w:pPr>
    </w:p>
    <w:p w14:paraId="2A9F5E37" w14:textId="77777777" w:rsidR="003D7580" w:rsidRPr="00A34680" w:rsidRDefault="0041743B" w:rsidP="00435191">
      <w:pPr>
        <w:widowControl/>
        <w:kinsoku/>
        <w:jc w:val="both"/>
        <w:rPr>
          <w:b/>
          <w:color w:val="000000"/>
          <w:sz w:val="22"/>
          <w:szCs w:val="22"/>
          <w:u w:val="single"/>
          <w:lang w:val="en-GB"/>
        </w:rPr>
      </w:pPr>
      <w:r w:rsidRPr="0041743B">
        <w:rPr>
          <w:b/>
          <w:color w:val="000000"/>
          <w:sz w:val="22"/>
          <w:szCs w:val="22"/>
          <w:lang w:val="en-GB"/>
        </w:rPr>
        <w:t>2.</w:t>
      </w:r>
      <w:r w:rsidRPr="0041743B">
        <w:rPr>
          <w:b/>
          <w:color w:val="000000"/>
          <w:sz w:val="22"/>
          <w:szCs w:val="22"/>
          <w:lang w:val="en-GB"/>
        </w:rPr>
        <w:tab/>
      </w:r>
      <w:r w:rsidR="00466C53">
        <w:rPr>
          <w:b/>
          <w:color w:val="000000"/>
          <w:sz w:val="22"/>
          <w:szCs w:val="22"/>
          <w:u w:val="single"/>
          <w:lang w:val="en-GB"/>
        </w:rPr>
        <w:t>OBJECTIVE</w:t>
      </w:r>
    </w:p>
    <w:p w14:paraId="3EEE2BC3" w14:textId="77777777" w:rsidR="003D7580" w:rsidRPr="00A34680" w:rsidRDefault="003D7580" w:rsidP="00435191">
      <w:pPr>
        <w:widowControl/>
        <w:kinsoku/>
        <w:jc w:val="both"/>
        <w:rPr>
          <w:color w:val="000000"/>
          <w:sz w:val="22"/>
          <w:szCs w:val="22"/>
          <w:lang w:val="en-GB"/>
        </w:rPr>
      </w:pPr>
    </w:p>
    <w:p w14:paraId="5211B221" w14:textId="77777777" w:rsidR="00383F34" w:rsidRDefault="0041743B" w:rsidP="003E2EF1">
      <w:pPr>
        <w:kinsoku/>
        <w:autoSpaceDE w:val="0"/>
        <w:autoSpaceDN w:val="0"/>
        <w:adjustRightInd w:val="0"/>
        <w:jc w:val="both"/>
        <w:rPr>
          <w:color w:val="000000"/>
          <w:sz w:val="22"/>
          <w:szCs w:val="22"/>
          <w:lang w:val="en-GB"/>
        </w:rPr>
      </w:pPr>
      <w:r>
        <w:rPr>
          <w:color w:val="000000"/>
          <w:sz w:val="22"/>
          <w:szCs w:val="22"/>
          <w:lang w:val="en-GB"/>
        </w:rPr>
        <w:t>2.01</w:t>
      </w:r>
      <w:r>
        <w:rPr>
          <w:color w:val="000000"/>
          <w:sz w:val="22"/>
          <w:szCs w:val="22"/>
          <w:lang w:val="en-GB"/>
        </w:rPr>
        <w:tab/>
      </w:r>
      <w:r w:rsidR="00383F34">
        <w:rPr>
          <w:color w:val="000000"/>
          <w:sz w:val="22"/>
          <w:szCs w:val="22"/>
          <w:lang w:val="en-GB"/>
        </w:rPr>
        <w:t xml:space="preserve">The principal </w:t>
      </w:r>
      <w:r w:rsidR="00466C53">
        <w:rPr>
          <w:color w:val="000000"/>
          <w:sz w:val="22"/>
          <w:szCs w:val="22"/>
          <w:lang w:val="en-GB"/>
        </w:rPr>
        <w:t xml:space="preserve">objective </w:t>
      </w:r>
      <w:r w:rsidR="00383F34">
        <w:rPr>
          <w:color w:val="000000"/>
          <w:sz w:val="22"/>
          <w:szCs w:val="22"/>
          <w:lang w:val="en-GB"/>
        </w:rPr>
        <w:t xml:space="preserve">of this </w:t>
      </w:r>
      <w:r w:rsidR="003E2EF1" w:rsidRPr="00A34680">
        <w:rPr>
          <w:color w:val="000000"/>
          <w:sz w:val="22"/>
          <w:szCs w:val="22"/>
          <w:lang w:val="en-GB"/>
        </w:rPr>
        <w:t>consultancy</w:t>
      </w:r>
      <w:r w:rsidR="00383F34">
        <w:rPr>
          <w:color w:val="000000"/>
          <w:sz w:val="22"/>
          <w:szCs w:val="22"/>
          <w:lang w:val="en-GB"/>
        </w:rPr>
        <w:t xml:space="preserve"> is the completion of a high-quality GCF funding proposal and all relevant annexes for the </w:t>
      </w:r>
      <w:r w:rsidR="003A1D93" w:rsidRPr="00383F34">
        <w:rPr>
          <w:i/>
          <w:color w:val="000000"/>
          <w:sz w:val="22"/>
          <w:szCs w:val="22"/>
          <w:lang w:val="en-GB"/>
        </w:rPr>
        <w:t xml:space="preserve">Climate Resilience of </w:t>
      </w:r>
      <w:r w:rsidR="00383F34" w:rsidRPr="00383F34">
        <w:rPr>
          <w:i/>
          <w:color w:val="000000"/>
          <w:sz w:val="22"/>
          <w:szCs w:val="22"/>
          <w:lang w:val="en-GB"/>
        </w:rPr>
        <w:t>the Water Sector in The Bahamas</w:t>
      </w:r>
      <w:r w:rsidR="00383F34">
        <w:rPr>
          <w:color w:val="000000"/>
          <w:sz w:val="22"/>
          <w:szCs w:val="22"/>
          <w:lang w:val="en-GB"/>
        </w:rPr>
        <w:t xml:space="preserve"> project. The selected firm will bear overall responsibility for producing the</w:t>
      </w:r>
      <w:r w:rsidR="004B74F0">
        <w:rPr>
          <w:color w:val="000000"/>
          <w:sz w:val="22"/>
          <w:szCs w:val="22"/>
          <w:lang w:val="en-GB"/>
        </w:rPr>
        <w:t xml:space="preserve"> deliverables listed in Section 5 of these TORs</w:t>
      </w:r>
      <w:r w:rsidR="00383F34">
        <w:rPr>
          <w:color w:val="000000"/>
          <w:sz w:val="22"/>
          <w:szCs w:val="22"/>
          <w:lang w:val="en-GB"/>
        </w:rPr>
        <w:t xml:space="preserve">, </w:t>
      </w:r>
      <w:r w:rsidR="004B74F0">
        <w:rPr>
          <w:color w:val="000000"/>
          <w:sz w:val="22"/>
          <w:szCs w:val="22"/>
          <w:lang w:val="en-GB"/>
        </w:rPr>
        <w:t>and must also ensure</w:t>
      </w:r>
      <w:r w:rsidR="00383F34">
        <w:rPr>
          <w:color w:val="000000"/>
          <w:sz w:val="22"/>
          <w:szCs w:val="22"/>
          <w:lang w:val="en-GB"/>
        </w:rPr>
        <w:t xml:space="preserve"> they are</w:t>
      </w:r>
      <w:r w:rsidR="00F33BC0">
        <w:rPr>
          <w:color w:val="000000"/>
          <w:sz w:val="22"/>
          <w:szCs w:val="22"/>
          <w:lang w:val="en-GB"/>
        </w:rPr>
        <w:t xml:space="preserve"> coherent with one another and</w:t>
      </w:r>
      <w:r w:rsidR="00383F34">
        <w:rPr>
          <w:color w:val="000000"/>
          <w:sz w:val="22"/>
          <w:szCs w:val="22"/>
          <w:lang w:val="en-GB"/>
        </w:rPr>
        <w:t xml:space="preserve"> fully aligned with GCF policies, standards and expectations, as we</w:t>
      </w:r>
      <w:r w:rsidR="004B74F0">
        <w:rPr>
          <w:color w:val="000000"/>
          <w:sz w:val="22"/>
          <w:szCs w:val="22"/>
          <w:lang w:val="en-GB"/>
        </w:rPr>
        <w:t>ll as those of CDB and WSC.</w:t>
      </w:r>
    </w:p>
    <w:p w14:paraId="0BEB711C" w14:textId="77777777" w:rsidR="00383F34" w:rsidRDefault="00383F34" w:rsidP="003E2EF1">
      <w:pPr>
        <w:kinsoku/>
        <w:autoSpaceDE w:val="0"/>
        <w:autoSpaceDN w:val="0"/>
        <w:adjustRightInd w:val="0"/>
        <w:jc w:val="both"/>
        <w:rPr>
          <w:color w:val="000000"/>
          <w:sz w:val="22"/>
          <w:szCs w:val="22"/>
          <w:lang w:val="en-GB"/>
        </w:rPr>
      </w:pPr>
    </w:p>
    <w:p w14:paraId="625EFFD5" w14:textId="77777777" w:rsidR="003E2EF1" w:rsidRPr="00A34680" w:rsidRDefault="00383F34" w:rsidP="003E2EF1">
      <w:pPr>
        <w:kinsoku/>
        <w:autoSpaceDE w:val="0"/>
        <w:autoSpaceDN w:val="0"/>
        <w:adjustRightInd w:val="0"/>
        <w:jc w:val="both"/>
        <w:rPr>
          <w:color w:val="000000"/>
          <w:sz w:val="22"/>
          <w:szCs w:val="22"/>
          <w:lang w:val="en-GB"/>
        </w:rPr>
      </w:pPr>
      <w:r>
        <w:rPr>
          <w:color w:val="000000"/>
          <w:sz w:val="22"/>
          <w:szCs w:val="22"/>
          <w:lang w:val="en-GB"/>
        </w:rPr>
        <w:t>2.02</w:t>
      </w:r>
      <w:r>
        <w:rPr>
          <w:color w:val="000000"/>
          <w:sz w:val="22"/>
          <w:szCs w:val="22"/>
          <w:lang w:val="en-GB"/>
        </w:rPr>
        <w:tab/>
      </w:r>
      <w:r w:rsidR="00D4540A">
        <w:rPr>
          <w:color w:val="000000"/>
          <w:sz w:val="22"/>
          <w:szCs w:val="22"/>
          <w:lang w:val="en-GB"/>
        </w:rPr>
        <w:t>When working to achieve the aforementioned</w:t>
      </w:r>
      <w:r w:rsidR="004B74F0">
        <w:rPr>
          <w:color w:val="000000"/>
          <w:sz w:val="22"/>
          <w:szCs w:val="22"/>
          <w:lang w:val="en-GB"/>
        </w:rPr>
        <w:t xml:space="preserve"> objective</w:t>
      </w:r>
      <w:r w:rsidR="00D4540A">
        <w:rPr>
          <w:color w:val="000000"/>
          <w:sz w:val="22"/>
          <w:szCs w:val="22"/>
          <w:lang w:val="en-GB"/>
        </w:rPr>
        <w:t xml:space="preserve">, the </w:t>
      </w:r>
      <w:r w:rsidR="00D2687F">
        <w:rPr>
          <w:color w:val="000000"/>
          <w:sz w:val="22"/>
          <w:szCs w:val="22"/>
          <w:lang w:val="en-GB"/>
        </w:rPr>
        <w:t>selected firm</w:t>
      </w:r>
      <w:r w:rsidR="00D4540A">
        <w:rPr>
          <w:color w:val="000000"/>
          <w:sz w:val="22"/>
          <w:szCs w:val="22"/>
          <w:lang w:val="en-GB"/>
        </w:rPr>
        <w:t xml:space="preserve"> will operate under the overall supervision of CDB, and work in close collaboration with representatives of </w:t>
      </w:r>
      <w:r w:rsidR="003E2EF1" w:rsidRPr="00A34680">
        <w:rPr>
          <w:color w:val="000000"/>
          <w:sz w:val="22"/>
          <w:szCs w:val="22"/>
          <w:lang w:val="en-GB"/>
        </w:rPr>
        <w:t>the Water</w:t>
      </w:r>
      <w:r w:rsidR="00D4540A">
        <w:rPr>
          <w:color w:val="000000"/>
          <w:sz w:val="22"/>
          <w:szCs w:val="22"/>
          <w:lang w:val="en-GB"/>
        </w:rPr>
        <w:t xml:space="preserve"> and Sewerage Corporation (WSC)</w:t>
      </w:r>
      <w:r w:rsidR="003E2EF1" w:rsidRPr="00A34680">
        <w:rPr>
          <w:color w:val="000000"/>
          <w:sz w:val="22"/>
          <w:szCs w:val="22"/>
          <w:lang w:val="en-GB"/>
        </w:rPr>
        <w:t xml:space="preserve"> and </w:t>
      </w:r>
      <w:r w:rsidR="00D4540A">
        <w:rPr>
          <w:color w:val="000000"/>
          <w:sz w:val="22"/>
          <w:szCs w:val="22"/>
          <w:lang w:val="en-GB"/>
        </w:rPr>
        <w:t xml:space="preserve">other representatives of </w:t>
      </w:r>
      <w:r w:rsidR="003E2EF1" w:rsidRPr="00A34680">
        <w:rPr>
          <w:color w:val="000000"/>
          <w:sz w:val="22"/>
          <w:szCs w:val="22"/>
          <w:lang w:val="en-GB"/>
        </w:rPr>
        <w:t>the Government of The Commonwealth of The Bahamas (GOBC)</w:t>
      </w:r>
      <w:r w:rsidR="00D4540A">
        <w:rPr>
          <w:color w:val="000000"/>
          <w:sz w:val="22"/>
          <w:szCs w:val="22"/>
          <w:lang w:val="en-GB"/>
        </w:rPr>
        <w:t>.</w:t>
      </w:r>
      <w:r w:rsidR="003E2EF1" w:rsidRPr="00A34680">
        <w:rPr>
          <w:color w:val="000000"/>
          <w:sz w:val="22"/>
          <w:szCs w:val="22"/>
          <w:lang w:val="en-GB"/>
        </w:rPr>
        <w:t xml:space="preserve"> Activities are to be completed in sufficient time to allow appraisal by CDB staff prior to </w:t>
      </w:r>
      <w:r w:rsidR="00BF75B8">
        <w:rPr>
          <w:color w:val="000000"/>
          <w:sz w:val="22"/>
          <w:szCs w:val="22"/>
          <w:lang w:val="en-GB"/>
        </w:rPr>
        <w:t>formal submission to the GCF</w:t>
      </w:r>
      <w:r w:rsidR="004D061C" w:rsidRPr="00A34680">
        <w:rPr>
          <w:color w:val="000000"/>
          <w:sz w:val="22"/>
          <w:szCs w:val="22"/>
          <w:lang w:val="en-GB"/>
        </w:rPr>
        <w:t>.</w:t>
      </w:r>
    </w:p>
    <w:p w14:paraId="71898536" w14:textId="77777777" w:rsidR="004D061C" w:rsidRPr="00A34680" w:rsidRDefault="004D061C" w:rsidP="003E2EF1">
      <w:pPr>
        <w:kinsoku/>
        <w:autoSpaceDE w:val="0"/>
        <w:autoSpaceDN w:val="0"/>
        <w:adjustRightInd w:val="0"/>
        <w:jc w:val="both"/>
        <w:rPr>
          <w:color w:val="00B0F0"/>
          <w:sz w:val="22"/>
          <w:szCs w:val="22"/>
          <w:lang w:val="en-GB"/>
        </w:rPr>
      </w:pPr>
    </w:p>
    <w:p w14:paraId="43C86BF7" w14:textId="77777777" w:rsidR="003D7580" w:rsidRPr="00A34680" w:rsidRDefault="00BB149A" w:rsidP="003E2EF1">
      <w:pPr>
        <w:kinsoku/>
        <w:autoSpaceDE w:val="0"/>
        <w:autoSpaceDN w:val="0"/>
        <w:adjustRightInd w:val="0"/>
        <w:jc w:val="both"/>
        <w:rPr>
          <w:b/>
          <w:color w:val="000000"/>
          <w:sz w:val="22"/>
          <w:szCs w:val="22"/>
          <w:u w:val="single"/>
          <w:lang w:val="en-GB"/>
        </w:rPr>
      </w:pPr>
      <w:r w:rsidRPr="00BB149A">
        <w:rPr>
          <w:b/>
          <w:color w:val="000000"/>
          <w:sz w:val="22"/>
          <w:szCs w:val="22"/>
          <w:lang w:val="en-GB"/>
        </w:rPr>
        <w:t>3.</w:t>
      </w:r>
      <w:r w:rsidRPr="00BB149A">
        <w:rPr>
          <w:b/>
          <w:color w:val="000000"/>
          <w:sz w:val="22"/>
          <w:szCs w:val="22"/>
          <w:lang w:val="en-GB"/>
        </w:rPr>
        <w:tab/>
      </w:r>
      <w:r w:rsidR="00917C7D">
        <w:rPr>
          <w:b/>
          <w:color w:val="000000"/>
          <w:sz w:val="22"/>
          <w:szCs w:val="22"/>
          <w:u w:val="single"/>
          <w:lang w:val="en-GB"/>
        </w:rPr>
        <w:t>SCOPE OF SERVICES</w:t>
      </w:r>
    </w:p>
    <w:p w14:paraId="7AE2CC9A" w14:textId="77777777" w:rsidR="003D7580" w:rsidRPr="00A34680" w:rsidRDefault="003D7580" w:rsidP="003E2EF1">
      <w:pPr>
        <w:kinsoku/>
        <w:autoSpaceDE w:val="0"/>
        <w:autoSpaceDN w:val="0"/>
        <w:adjustRightInd w:val="0"/>
        <w:jc w:val="both"/>
        <w:rPr>
          <w:color w:val="000000"/>
          <w:sz w:val="22"/>
          <w:szCs w:val="22"/>
          <w:lang w:val="en-GB"/>
        </w:rPr>
      </w:pPr>
    </w:p>
    <w:p w14:paraId="69D02308" w14:textId="5E1B1CC0" w:rsidR="003C5C05" w:rsidRDefault="00BB149A" w:rsidP="003D7580">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3</w:t>
      </w:r>
      <w:r w:rsidR="00141C6A" w:rsidRPr="00A34680">
        <w:rPr>
          <w:rFonts w:ascii="Times New Roman" w:hAnsi="Times New Roman" w:cs="Times New Roman"/>
          <w:sz w:val="22"/>
          <w:szCs w:val="22"/>
          <w:lang w:val="en-GB"/>
        </w:rPr>
        <w:t>.</w:t>
      </w:r>
      <w:r>
        <w:rPr>
          <w:rFonts w:ascii="Times New Roman" w:hAnsi="Times New Roman" w:cs="Times New Roman"/>
          <w:sz w:val="22"/>
          <w:szCs w:val="22"/>
          <w:lang w:val="en-GB"/>
        </w:rPr>
        <w:t>01</w:t>
      </w:r>
      <w:r>
        <w:rPr>
          <w:rFonts w:ascii="Times New Roman" w:hAnsi="Times New Roman" w:cs="Times New Roman"/>
          <w:sz w:val="22"/>
          <w:szCs w:val="22"/>
          <w:lang w:val="en-GB"/>
        </w:rPr>
        <w:tab/>
      </w:r>
      <w:r w:rsidR="00141C6A" w:rsidRPr="00A34680">
        <w:rPr>
          <w:rFonts w:ascii="Times New Roman" w:hAnsi="Times New Roman" w:cs="Times New Roman"/>
          <w:sz w:val="22"/>
          <w:szCs w:val="22"/>
          <w:lang w:val="en-GB"/>
        </w:rPr>
        <w:t xml:space="preserve">The </w:t>
      </w:r>
      <w:r w:rsidR="00D2687F">
        <w:rPr>
          <w:rFonts w:ascii="Times New Roman" w:hAnsi="Times New Roman" w:cs="Times New Roman"/>
          <w:sz w:val="22"/>
          <w:szCs w:val="22"/>
          <w:lang w:val="en-GB"/>
        </w:rPr>
        <w:t>selected firm</w:t>
      </w:r>
      <w:r w:rsidR="00141C6A" w:rsidRPr="00A34680">
        <w:rPr>
          <w:rFonts w:ascii="Times New Roman" w:hAnsi="Times New Roman" w:cs="Times New Roman"/>
          <w:sz w:val="22"/>
          <w:szCs w:val="22"/>
          <w:lang w:val="en-GB"/>
        </w:rPr>
        <w:t xml:space="preserve"> will </w:t>
      </w:r>
      <w:r w:rsidR="003C5C05">
        <w:rPr>
          <w:rFonts w:ascii="Times New Roman" w:hAnsi="Times New Roman" w:cs="Times New Roman"/>
          <w:sz w:val="22"/>
          <w:szCs w:val="22"/>
          <w:lang w:val="en-GB"/>
        </w:rPr>
        <w:t>lead the process of developing a high-quality and approvable funding proposal (and all supporting annexes</w:t>
      </w:r>
      <w:r w:rsidR="00E2590C">
        <w:rPr>
          <w:rFonts w:ascii="Times New Roman" w:hAnsi="Times New Roman" w:cs="Times New Roman"/>
          <w:sz w:val="22"/>
          <w:szCs w:val="22"/>
          <w:lang w:val="en-GB"/>
        </w:rPr>
        <w:t>)</w:t>
      </w:r>
      <w:r w:rsidR="003C5C05">
        <w:rPr>
          <w:rFonts w:ascii="Times New Roman" w:hAnsi="Times New Roman" w:cs="Times New Roman"/>
          <w:sz w:val="22"/>
          <w:szCs w:val="22"/>
          <w:lang w:val="en-GB"/>
        </w:rPr>
        <w:t xml:space="preserve"> for the aforementioned project, building on the concept note developed by CDB and WSC. To do so, the </w:t>
      </w:r>
      <w:r w:rsidR="00D2687F">
        <w:rPr>
          <w:rFonts w:ascii="Times New Roman" w:hAnsi="Times New Roman" w:cs="Times New Roman"/>
          <w:sz w:val="22"/>
          <w:szCs w:val="22"/>
          <w:lang w:val="en-GB"/>
        </w:rPr>
        <w:t>selected firm</w:t>
      </w:r>
      <w:r w:rsidR="003C5C05">
        <w:rPr>
          <w:rFonts w:ascii="Times New Roman" w:hAnsi="Times New Roman" w:cs="Times New Roman"/>
          <w:sz w:val="22"/>
          <w:szCs w:val="22"/>
          <w:lang w:val="en-GB"/>
        </w:rPr>
        <w:t xml:space="preserve"> will </w:t>
      </w:r>
      <w:r w:rsidR="00141C6A" w:rsidRPr="00A34680">
        <w:rPr>
          <w:rFonts w:ascii="Times New Roman" w:hAnsi="Times New Roman" w:cs="Times New Roman"/>
          <w:sz w:val="22"/>
          <w:szCs w:val="22"/>
          <w:lang w:val="en-GB"/>
        </w:rPr>
        <w:t xml:space="preserve">work </w:t>
      </w:r>
      <w:r w:rsidR="00BB3ABE" w:rsidRPr="00A34680">
        <w:rPr>
          <w:rFonts w:ascii="Times New Roman" w:hAnsi="Times New Roman" w:cs="Times New Roman"/>
          <w:sz w:val="22"/>
          <w:szCs w:val="22"/>
          <w:lang w:val="en-GB"/>
        </w:rPr>
        <w:t xml:space="preserve">with </w:t>
      </w:r>
      <w:r w:rsidR="00961224">
        <w:rPr>
          <w:rFonts w:ascii="Times New Roman" w:hAnsi="Times New Roman" w:cs="Times New Roman"/>
          <w:sz w:val="22"/>
          <w:szCs w:val="22"/>
          <w:lang w:val="en-GB"/>
        </w:rPr>
        <w:t xml:space="preserve">CDB, the </w:t>
      </w:r>
      <w:r w:rsidR="00BB3ABE" w:rsidRPr="00A34680">
        <w:rPr>
          <w:rFonts w:ascii="Times New Roman" w:hAnsi="Times New Roman" w:cs="Times New Roman"/>
          <w:sz w:val="22"/>
          <w:szCs w:val="22"/>
          <w:lang w:val="en-GB"/>
        </w:rPr>
        <w:t>WSC</w:t>
      </w:r>
      <w:r w:rsidR="00961224">
        <w:rPr>
          <w:rFonts w:ascii="Times New Roman" w:hAnsi="Times New Roman" w:cs="Times New Roman"/>
          <w:sz w:val="22"/>
          <w:szCs w:val="22"/>
          <w:lang w:val="en-GB"/>
        </w:rPr>
        <w:t xml:space="preserve"> and their representatives </w:t>
      </w:r>
      <w:r w:rsidR="000746FA" w:rsidRPr="00A34680">
        <w:rPr>
          <w:rFonts w:ascii="Times New Roman" w:hAnsi="Times New Roman" w:cs="Times New Roman"/>
          <w:sz w:val="22"/>
          <w:szCs w:val="22"/>
          <w:lang w:val="en-GB"/>
        </w:rPr>
        <w:t xml:space="preserve">to </w:t>
      </w:r>
      <w:r w:rsidR="003C5C05">
        <w:rPr>
          <w:rFonts w:ascii="Times New Roman" w:hAnsi="Times New Roman" w:cs="Times New Roman"/>
          <w:sz w:val="22"/>
          <w:szCs w:val="22"/>
          <w:lang w:val="en-GB"/>
        </w:rPr>
        <w:t xml:space="preserve">implement the </w:t>
      </w:r>
      <w:r w:rsidR="00AA1602">
        <w:rPr>
          <w:rFonts w:ascii="Times New Roman" w:hAnsi="Times New Roman" w:cs="Times New Roman"/>
          <w:sz w:val="22"/>
          <w:szCs w:val="22"/>
          <w:lang w:val="en-GB"/>
        </w:rPr>
        <w:t>nine</w:t>
      </w:r>
      <w:r w:rsidR="003C5C05">
        <w:rPr>
          <w:rFonts w:ascii="Times New Roman" w:hAnsi="Times New Roman" w:cs="Times New Roman"/>
          <w:sz w:val="22"/>
          <w:szCs w:val="22"/>
          <w:lang w:val="en-GB"/>
        </w:rPr>
        <w:t xml:space="preserve"> (</w:t>
      </w:r>
      <w:r w:rsidR="00AA1602">
        <w:rPr>
          <w:rFonts w:ascii="Times New Roman" w:hAnsi="Times New Roman" w:cs="Times New Roman"/>
          <w:sz w:val="22"/>
          <w:szCs w:val="22"/>
          <w:lang w:val="en-GB"/>
        </w:rPr>
        <w:t>9</w:t>
      </w:r>
      <w:r w:rsidR="003C5C05">
        <w:rPr>
          <w:rFonts w:ascii="Times New Roman" w:hAnsi="Times New Roman" w:cs="Times New Roman"/>
          <w:sz w:val="22"/>
          <w:szCs w:val="22"/>
          <w:lang w:val="en-GB"/>
        </w:rPr>
        <w:t>) project preparation activities included in the Project Preparation Facility (PPF) application submitted to the GCF Secretariat. The project preparation activities are as follows:</w:t>
      </w:r>
    </w:p>
    <w:p w14:paraId="70DCEA1B" w14:textId="77777777" w:rsidR="003C5C05" w:rsidRDefault="003C5C05" w:rsidP="003D7580">
      <w:pPr>
        <w:pStyle w:val="Default"/>
        <w:jc w:val="both"/>
        <w:rPr>
          <w:rFonts w:ascii="Times New Roman" w:hAnsi="Times New Roman" w:cs="Times New Roman"/>
          <w:sz w:val="22"/>
          <w:szCs w:val="22"/>
          <w:lang w:val="en-GB"/>
        </w:rPr>
      </w:pPr>
    </w:p>
    <w:p w14:paraId="660E05D7" w14:textId="77777777" w:rsidR="001E0752" w:rsidRDefault="001E0752" w:rsidP="003C5C05">
      <w:pPr>
        <w:pStyle w:val="Default"/>
        <w:numPr>
          <w:ilvl w:val="0"/>
          <w:numId w:val="69"/>
        </w:numPr>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Assess baseline conditions related to </w:t>
      </w:r>
      <w:r w:rsidR="00EF4C42">
        <w:rPr>
          <w:rFonts w:ascii="Times New Roman" w:hAnsi="Times New Roman" w:cs="Times New Roman"/>
          <w:sz w:val="22"/>
          <w:szCs w:val="22"/>
          <w:lang w:val="en-GB"/>
        </w:rPr>
        <w:t>national</w:t>
      </w:r>
      <w:r w:rsidR="00681D19">
        <w:rPr>
          <w:rFonts w:ascii="Times New Roman" w:hAnsi="Times New Roman" w:cs="Times New Roman"/>
          <w:sz w:val="22"/>
          <w:szCs w:val="22"/>
          <w:lang w:val="en-GB"/>
        </w:rPr>
        <w:t xml:space="preserve"> </w:t>
      </w:r>
      <w:r w:rsidR="006F0CF1">
        <w:rPr>
          <w:rFonts w:ascii="Times New Roman" w:hAnsi="Times New Roman" w:cs="Times New Roman"/>
          <w:sz w:val="22"/>
          <w:szCs w:val="22"/>
          <w:lang w:val="en-GB"/>
        </w:rPr>
        <w:t xml:space="preserve">water sector </w:t>
      </w:r>
      <w:r>
        <w:rPr>
          <w:rFonts w:ascii="Times New Roman" w:hAnsi="Times New Roman" w:cs="Times New Roman"/>
          <w:sz w:val="22"/>
          <w:szCs w:val="22"/>
          <w:lang w:val="en-GB"/>
        </w:rPr>
        <w:t>governance in The Bahamas</w:t>
      </w:r>
      <w:r w:rsidR="00C020CB">
        <w:rPr>
          <w:rFonts w:ascii="Times New Roman" w:hAnsi="Times New Roman" w:cs="Times New Roman"/>
          <w:sz w:val="22"/>
          <w:szCs w:val="22"/>
          <w:lang w:val="en-GB"/>
        </w:rPr>
        <w:t>, as well as the overall challenges that climate change poses to safeguarding water security in the country</w:t>
      </w:r>
      <w:r>
        <w:rPr>
          <w:rFonts w:ascii="Times New Roman" w:hAnsi="Times New Roman" w:cs="Times New Roman"/>
          <w:sz w:val="22"/>
          <w:szCs w:val="22"/>
          <w:lang w:val="en-GB"/>
        </w:rPr>
        <w:t xml:space="preserve">. </w:t>
      </w:r>
    </w:p>
    <w:p w14:paraId="43030902" w14:textId="77777777" w:rsidR="003A1D93" w:rsidRDefault="00C020CB" w:rsidP="003C5C05">
      <w:pPr>
        <w:pStyle w:val="Default"/>
        <w:numPr>
          <w:ilvl w:val="0"/>
          <w:numId w:val="69"/>
        </w:numPr>
        <w:jc w:val="both"/>
        <w:rPr>
          <w:rFonts w:ascii="Times New Roman" w:hAnsi="Times New Roman" w:cs="Times New Roman"/>
          <w:sz w:val="22"/>
          <w:szCs w:val="22"/>
          <w:lang w:val="en-GB"/>
        </w:rPr>
      </w:pPr>
      <w:r>
        <w:rPr>
          <w:rFonts w:ascii="Times New Roman" w:hAnsi="Times New Roman" w:cs="Times New Roman"/>
          <w:sz w:val="22"/>
          <w:szCs w:val="22"/>
          <w:lang w:val="en-GB"/>
        </w:rPr>
        <w:t>Conduct a multi-criteria analysis to i</w:t>
      </w:r>
      <w:r w:rsidR="003C5C05">
        <w:rPr>
          <w:rFonts w:ascii="Times New Roman" w:hAnsi="Times New Roman" w:cs="Times New Roman"/>
          <w:sz w:val="22"/>
          <w:szCs w:val="22"/>
          <w:lang w:val="en-GB"/>
        </w:rPr>
        <w:t xml:space="preserve">dentify the project </w:t>
      </w:r>
      <w:proofErr w:type="gramStart"/>
      <w:r w:rsidR="003C5C05">
        <w:rPr>
          <w:rFonts w:ascii="Times New Roman" w:hAnsi="Times New Roman" w:cs="Times New Roman"/>
          <w:sz w:val="22"/>
          <w:szCs w:val="22"/>
          <w:lang w:val="en-GB"/>
        </w:rPr>
        <w:t>area, and</w:t>
      </w:r>
      <w:proofErr w:type="gramEnd"/>
      <w:r w:rsidR="003C5C05">
        <w:rPr>
          <w:rFonts w:ascii="Times New Roman" w:hAnsi="Times New Roman" w:cs="Times New Roman"/>
          <w:sz w:val="22"/>
          <w:szCs w:val="22"/>
          <w:lang w:val="en-GB"/>
        </w:rPr>
        <w:t xml:space="preserve"> assess </w:t>
      </w:r>
      <w:r w:rsidR="00F21E4F">
        <w:rPr>
          <w:rFonts w:ascii="Times New Roman" w:hAnsi="Times New Roman" w:cs="Times New Roman"/>
          <w:sz w:val="22"/>
          <w:szCs w:val="22"/>
          <w:lang w:val="en-GB"/>
        </w:rPr>
        <w:t xml:space="preserve">its </w:t>
      </w:r>
      <w:r w:rsidR="001E0752">
        <w:rPr>
          <w:rFonts w:ascii="Times New Roman" w:hAnsi="Times New Roman" w:cs="Times New Roman"/>
          <w:sz w:val="22"/>
          <w:szCs w:val="22"/>
          <w:lang w:val="en-GB"/>
        </w:rPr>
        <w:t xml:space="preserve">baseline </w:t>
      </w:r>
      <w:r w:rsidR="00F21E4F">
        <w:rPr>
          <w:rFonts w:ascii="Times New Roman" w:hAnsi="Times New Roman" w:cs="Times New Roman"/>
          <w:sz w:val="22"/>
          <w:szCs w:val="22"/>
          <w:lang w:val="en-GB"/>
        </w:rPr>
        <w:t xml:space="preserve">water sector conditions </w:t>
      </w:r>
      <w:r w:rsidR="001E0752">
        <w:rPr>
          <w:rFonts w:ascii="Times New Roman" w:hAnsi="Times New Roman" w:cs="Times New Roman"/>
          <w:sz w:val="22"/>
          <w:szCs w:val="22"/>
          <w:lang w:val="en-GB"/>
        </w:rPr>
        <w:t xml:space="preserve">and </w:t>
      </w:r>
      <w:r w:rsidR="00F21E4F">
        <w:rPr>
          <w:rFonts w:ascii="Times New Roman" w:hAnsi="Times New Roman" w:cs="Times New Roman"/>
          <w:sz w:val="22"/>
          <w:szCs w:val="22"/>
          <w:lang w:val="en-GB"/>
        </w:rPr>
        <w:t xml:space="preserve">associated </w:t>
      </w:r>
      <w:r w:rsidR="003C5C05">
        <w:rPr>
          <w:rFonts w:ascii="Times New Roman" w:hAnsi="Times New Roman" w:cs="Times New Roman"/>
          <w:sz w:val="22"/>
          <w:szCs w:val="22"/>
          <w:lang w:val="en-GB"/>
        </w:rPr>
        <w:t>climate change risks &amp; vulnerabilities.</w:t>
      </w:r>
    </w:p>
    <w:p w14:paraId="667D6DE3" w14:textId="77777777" w:rsidR="00D11AA8" w:rsidRDefault="00D11AA8" w:rsidP="003C5C05">
      <w:pPr>
        <w:pStyle w:val="Default"/>
        <w:numPr>
          <w:ilvl w:val="0"/>
          <w:numId w:val="69"/>
        </w:numPr>
        <w:jc w:val="both"/>
        <w:rPr>
          <w:rFonts w:ascii="Times New Roman" w:hAnsi="Times New Roman" w:cs="Times New Roman"/>
          <w:sz w:val="22"/>
          <w:szCs w:val="22"/>
          <w:lang w:val="en-GB"/>
        </w:rPr>
      </w:pPr>
      <w:r>
        <w:rPr>
          <w:rFonts w:ascii="Times New Roman" w:hAnsi="Times New Roman" w:cs="Times New Roman"/>
          <w:sz w:val="22"/>
          <w:szCs w:val="22"/>
          <w:lang w:val="en-GB"/>
        </w:rPr>
        <w:t>Identify and design suitable measures to enhance water sector governance in The Bahamas, including the design of a national water Decision Support System (DSS).</w:t>
      </w:r>
    </w:p>
    <w:p w14:paraId="74ED8756" w14:textId="77777777" w:rsidR="001E0752" w:rsidRDefault="002122A0" w:rsidP="003C5C05">
      <w:pPr>
        <w:pStyle w:val="Default"/>
        <w:numPr>
          <w:ilvl w:val="0"/>
          <w:numId w:val="69"/>
        </w:numPr>
        <w:jc w:val="both"/>
        <w:rPr>
          <w:rFonts w:ascii="Times New Roman" w:hAnsi="Times New Roman" w:cs="Times New Roman"/>
          <w:sz w:val="22"/>
          <w:szCs w:val="22"/>
          <w:lang w:val="en-GB"/>
        </w:rPr>
      </w:pPr>
      <w:r>
        <w:rPr>
          <w:rFonts w:ascii="Times New Roman" w:hAnsi="Times New Roman" w:cs="Times New Roman"/>
          <w:sz w:val="22"/>
          <w:szCs w:val="22"/>
          <w:lang w:val="en-GB"/>
        </w:rPr>
        <w:t>Identify adaptation</w:t>
      </w:r>
      <w:r w:rsidR="00D11AA8">
        <w:rPr>
          <w:rFonts w:ascii="Times New Roman" w:hAnsi="Times New Roman" w:cs="Times New Roman"/>
          <w:sz w:val="22"/>
          <w:szCs w:val="22"/>
          <w:lang w:val="en-GB"/>
        </w:rPr>
        <w:t xml:space="preserve"> investments and interventions that are suitable for the project area</w:t>
      </w:r>
      <w:r>
        <w:rPr>
          <w:rFonts w:ascii="Times New Roman" w:hAnsi="Times New Roman" w:cs="Times New Roman"/>
          <w:sz w:val="22"/>
          <w:szCs w:val="22"/>
          <w:lang w:val="en-GB"/>
        </w:rPr>
        <w:t>, a</w:t>
      </w:r>
      <w:r w:rsidR="001E0752">
        <w:rPr>
          <w:rFonts w:ascii="Times New Roman" w:hAnsi="Times New Roman" w:cs="Times New Roman"/>
          <w:sz w:val="22"/>
          <w:szCs w:val="22"/>
          <w:lang w:val="en-GB"/>
        </w:rPr>
        <w:t>ssess the</w:t>
      </w:r>
      <w:r>
        <w:rPr>
          <w:rFonts w:ascii="Times New Roman" w:hAnsi="Times New Roman" w:cs="Times New Roman"/>
          <w:sz w:val="22"/>
          <w:szCs w:val="22"/>
          <w:lang w:val="en-GB"/>
        </w:rPr>
        <w:t>ir</w:t>
      </w:r>
      <w:r w:rsidR="001E0752">
        <w:rPr>
          <w:rFonts w:ascii="Times New Roman" w:hAnsi="Times New Roman" w:cs="Times New Roman"/>
          <w:sz w:val="22"/>
          <w:szCs w:val="22"/>
          <w:lang w:val="en-GB"/>
        </w:rPr>
        <w:t xml:space="preserve"> feasibility and merits</w:t>
      </w:r>
      <w:r w:rsidR="007B2FD4">
        <w:rPr>
          <w:rFonts w:ascii="Times New Roman" w:hAnsi="Times New Roman" w:cs="Times New Roman"/>
          <w:sz w:val="22"/>
          <w:szCs w:val="22"/>
          <w:lang w:val="en-GB"/>
        </w:rPr>
        <w:t xml:space="preserve">, and complete all </w:t>
      </w:r>
      <w:r w:rsidR="00F75EA7">
        <w:rPr>
          <w:rFonts w:ascii="Times New Roman" w:hAnsi="Times New Roman" w:cs="Times New Roman"/>
          <w:sz w:val="22"/>
          <w:szCs w:val="22"/>
          <w:lang w:val="en-GB"/>
        </w:rPr>
        <w:t xml:space="preserve">associated </w:t>
      </w:r>
      <w:r w:rsidR="007B2FD4">
        <w:rPr>
          <w:rFonts w:ascii="Times New Roman" w:hAnsi="Times New Roman" w:cs="Times New Roman"/>
          <w:sz w:val="22"/>
          <w:szCs w:val="22"/>
          <w:lang w:val="en-GB"/>
        </w:rPr>
        <w:t>design work</w:t>
      </w:r>
      <w:r w:rsidR="00C020CB">
        <w:rPr>
          <w:rFonts w:ascii="Times New Roman" w:hAnsi="Times New Roman" w:cs="Times New Roman"/>
          <w:sz w:val="22"/>
          <w:szCs w:val="22"/>
          <w:lang w:val="en-GB"/>
        </w:rPr>
        <w:t>.</w:t>
      </w:r>
    </w:p>
    <w:p w14:paraId="42D28D2B" w14:textId="51CEAE30" w:rsidR="0045637E" w:rsidRDefault="003C5C05" w:rsidP="003C5C05">
      <w:pPr>
        <w:pStyle w:val="Default"/>
        <w:numPr>
          <w:ilvl w:val="0"/>
          <w:numId w:val="69"/>
        </w:numPr>
        <w:jc w:val="both"/>
        <w:rPr>
          <w:rFonts w:ascii="Times New Roman" w:hAnsi="Times New Roman" w:cs="Times New Roman"/>
          <w:sz w:val="22"/>
          <w:szCs w:val="22"/>
          <w:lang w:val="en-GB"/>
        </w:rPr>
      </w:pPr>
      <w:r>
        <w:rPr>
          <w:rFonts w:ascii="Times New Roman" w:hAnsi="Times New Roman" w:cs="Times New Roman"/>
          <w:sz w:val="22"/>
          <w:szCs w:val="22"/>
          <w:lang w:val="en-GB"/>
        </w:rPr>
        <w:lastRenderedPageBreak/>
        <w:t xml:space="preserve">Develop </w:t>
      </w:r>
      <w:r w:rsidR="0045637E">
        <w:rPr>
          <w:rFonts w:ascii="Times New Roman" w:hAnsi="Times New Roman" w:cs="Times New Roman"/>
          <w:sz w:val="22"/>
          <w:szCs w:val="22"/>
          <w:lang w:val="en-GB"/>
        </w:rPr>
        <w:t xml:space="preserve">the Environmental and Social Impact Assessment (ESIA) and </w:t>
      </w:r>
      <w:r>
        <w:rPr>
          <w:rFonts w:ascii="Times New Roman" w:hAnsi="Times New Roman" w:cs="Times New Roman"/>
          <w:sz w:val="22"/>
          <w:szCs w:val="22"/>
          <w:lang w:val="en-GB"/>
        </w:rPr>
        <w:t xml:space="preserve">Environmental and Social Management </w:t>
      </w:r>
      <w:r w:rsidR="0045637E">
        <w:rPr>
          <w:rFonts w:ascii="Times New Roman" w:hAnsi="Times New Roman" w:cs="Times New Roman"/>
          <w:sz w:val="22"/>
          <w:szCs w:val="22"/>
          <w:lang w:val="en-GB"/>
        </w:rPr>
        <w:t xml:space="preserve">Plan </w:t>
      </w:r>
      <w:r>
        <w:rPr>
          <w:rFonts w:ascii="Times New Roman" w:hAnsi="Times New Roman" w:cs="Times New Roman"/>
          <w:sz w:val="22"/>
          <w:szCs w:val="22"/>
          <w:lang w:val="en-GB"/>
        </w:rPr>
        <w:t>(ESM</w:t>
      </w:r>
      <w:r w:rsidR="0045637E">
        <w:rPr>
          <w:rFonts w:ascii="Times New Roman" w:hAnsi="Times New Roman" w:cs="Times New Roman"/>
          <w:sz w:val="22"/>
          <w:szCs w:val="22"/>
          <w:lang w:val="en-GB"/>
        </w:rPr>
        <w:t>P</w:t>
      </w:r>
      <w:r>
        <w:rPr>
          <w:rFonts w:ascii="Times New Roman" w:hAnsi="Times New Roman" w:cs="Times New Roman"/>
          <w:sz w:val="22"/>
          <w:szCs w:val="22"/>
          <w:lang w:val="en-GB"/>
        </w:rPr>
        <w:t>)</w:t>
      </w:r>
      <w:r w:rsidR="0045637E">
        <w:rPr>
          <w:rFonts w:ascii="Times New Roman" w:hAnsi="Times New Roman" w:cs="Times New Roman"/>
          <w:sz w:val="22"/>
          <w:szCs w:val="22"/>
          <w:lang w:val="en-GB"/>
        </w:rPr>
        <w:t xml:space="preserve"> for the project.</w:t>
      </w:r>
    </w:p>
    <w:p w14:paraId="576DE155" w14:textId="00FD5151" w:rsidR="003C5C05" w:rsidRDefault="0045637E" w:rsidP="003C5C05">
      <w:pPr>
        <w:pStyle w:val="Default"/>
        <w:numPr>
          <w:ilvl w:val="0"/>
          <w:numId w:val="69"/>
        </w:numPr>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Develop the Gender Assessment and </w:t>
      </w:r>
      <w:r w:rsidR="003C5C05">
        <w:rPr>
          <w:rFonts w:ascii="Times New Roman" w:hAnsi="Times New Roman" w:cs="Times New Roman"/>
          <w:sz w:val="22"/>
          <w:szCs w:val="22"/>
          <w:lang w:val="en-GB"/>
        </w:rPr>
        <w:t>Gender Action Plan (GAP) for the project.</w:t>
      </w:r>
    </w:p>
    <w:p w14:paraId="2D6A53B8" w14:textId="77777777" w:rsidR="003C5C05" w:rsidRDefault="003C5C05" w:rsidP="003C5C05">
      <w:pPr>
        <w:pStyle w:val="Default"/>
        <w:numPr>
          <w:ilvl w:val="0"/>
          <w:numId w:val="69"/>
        </w:numPr>
        <w:jc w:val="both"/>
        <w:rPr>
          <w:rFonts w:ascii="Times New Roman" w:hAnsi="Times New Roman" w:cs="Times New Roman"/>
          <w:sz w:val="22"/>
          <w:szCs w:val="22"/>
          <w:lang w:val="en-GB"/>
        </w:rPr>
      </w:pPr>
      <w:r>
        <w:rPr>
          <w:rFonts w:ascii="Times New Roman" w:hAnsi="Times New Roman" w:cs="Times New Roman"/>
          <w:sz w:val="22"/>
          <w:szCs w:val="22"/>
          <w:lang w:val="en-GB"/>
        </w:rPr>
        <w:t>Prepare the integrated financial model for the project.</w:t>
      </w:r>
    </w:p>
    <w:p w14:paraId="631A8B84" w14:textId="77777777" w:rsidR="003C5C05" w:rsidRDefault="003C5C05" w:rsidP="003C5C05">
      <w:pPr>
        <w:pStyle w:val="Default"/>
        <w:numPr>
          <w:ilvl w:val="0"/>
          <w:numId w:val="69"/>
        </w:numPr>
        <w:jc w:val="both"/>
        <w:rPr>
          <w:rFonts w:ascii="Times New Roman" w:hAnsi="Times New Roman" w:cs="Times New Roman"/>
          <w:sz w:val="22"/>
          <w:szCs w:val="22"/>
          <w:lang w:val="en-GB"/>
        </w:rPr>
      </w:pPr>
      <w:r>
        <w:rPr>
          <w:rFonts w:ascii="Times New Roman" w:hAnsi="Times New Roman" w:cs="Times New Roman"/>
          <w:sz w:val="22"/>
          <w:szCs w:val="22"/>
          <w:lang w:val="en-GB"/>
        </w:rPr>
        <w:t>Formulate the funding proposal</w:t>
      </w:r>
      <w:r w:rsidR="003B2447">
        <w:rPr>
          <w:rFonts w:ascii="Times New Roman" w:hAnsi="Times New Roman" w:cs="Times New Roman"/>
          <w:sz w:val="22"/>
          <w:szCs w:val="22"/>
          <w:lang w:val="en-GB"/>
        </w:rPr>
        <w:t>, according to GCF requirements,</w:t>
      </w:r>
      <w:r>
        <w:rPr>
          <w:rFonts w:ascii="Times New Roman" w:hAnsi="Times New Roman" w:cs="Times New Roman"/>
          <w:sz w:val="22"/>
          <w:szCs w:val="22"/>
          <w:lang w:val="en-GB"/>
        </w:rPr>
        <w:t xml:space="preserve"> and finalize all other relevant annexes.</w:t>
      </w:r>
    </w:p>
    <w:p w14:paraId="0C672059" w14:textId="77777777" w:rsidR="003C5C05" w:rsidRDefault="003C5C05" w:rsidP="003C5C05">
      <w:pPr>
        <w:pStyle w:val="Default"/>
        <w:numPr>
          <w:ilvl w:val="0"/>
          <w:numId w:val="69"/>
        </w:numPr>
        <w:jc w:val="both"/>
        <w:rPr>
          <w:rFonts w:ascii="Times New Roman" w:hAnsi="Times New Roman" w:cs="Times New Roman"/>
          <w:sz w:val="22"/>
          <w:szCs w:val="22"/>
          <w:lang w:val="en-GB"/>
        </w:rPr>
      </w:pPr>
      <w:r>
        <w:rPr>
          <w:rFonts w:ascii="Times New Roman" w:hAnsi="Times New Roman" w:cs="Times New Roman"/>
          <w:sz w:val="22"/>
          <w:szCs w:val="22"/>
          <w:lang w:val="en-GB"/>
        </w:rPr>
        <w:t>Prepare/refine Terms of Reference and tender documents.</w:t>
      </w:r>
    </w:p>
    <w:p w14:paraId="6B509E31" w14:textId="77777777" w:rsidR="003C5C05" w:rsidRDefault="003C5C05" w:rsidP="003C5C05">
      <w:pPr>
        <w:pStyle w:val="Default"/>
        <w:jc w:val="both"/>
        <w:rPr>
          <w:rFonts w:ascii="Times New Roman" w:hAnsi="Times New Roman" w:cs="Times New Roman"/>
          <w:sz w:val="22"/>
          <w:szCs w:val="22"/>
          <w:lang w:val="en-GB"/>
        </w:rPr>
      </w:pPr>
    </w:p>
    <w:p w14:paraId="0ED1AFEB" w14:textId="77777777" w:rsidR="003C5C05" w:rsidRDefault="003C5C05" w:rsidP="003C5C05">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3.02</w:t>
      </w:r>
      <w:r>
        <w:rPr>
          <w:rFonts w:ascii="Times New Roman" w:hAnsi="Times New Roman" w:cs="Times New Roman"/>
          <w:sz w:val="22"/>
          <w:szCs w:val="22"/>
          <w:lang w:val="en-GB"/>
        </w:rPr>
        <w:tab/>
        <w:t>The aforementioned project preparation activities are described in more detail below.</w:t>
      </w:r>
    </w:p>
    <w:p w14:paraId="1D56966D" w14:textId="77777777" w:rsidR="003C5C05" w:rsidRDefault="003C5C05" w:rsidP="003C5C05">
      <w:pPr>
        <w:pStyle w:val="Default"/>
        <w:jc w:val="both"/>
        <w:rPr>
          <w:rFonts w:ascii="Times New Roman" w:hAnsi="Times New Roman" w:cs="Times New Roman"/>
          <w:sz w:val="22"/>
          <w:szCs w:val="22"/>
          <w:lang w:val="en-GB"/>
        </w:rPr>
      </w:pPr>
    </w:p>
    <w:p w14:paraId="1DD59516" w14:textId="77777777" w:rsidR="00562FD1" w:rsidRDefault="003C5C05" w:rsidP="00375F8E">
      <w:pPr>
        <w:pStyle w:val="Default"/>
        <w:jc w:val="both"/>
        <w:rPr>
          <w:rFonts w:ascii="Times New Roman" w:hAnsi="Times New Roman" w:cs="Times New Roman"/>
          <w:sz w:val="22"/>
          <w:szCs w:val="22"/>
          <w:lang w:val="en-GB"/>
        </w:rPr>
      </w:pPr>
      <w:r w:rsidRPr="003C5C05">
        <w:rPr>
          <w:rFonts w:ascii="Times New Roman" w:hAnsi="Times New Roman" w:cs="Times New Roman"/>
          <w:sz w:val="22"/>
          <w:szCs w:val="22"/>
          <w:u w:val="single"/>
          <w:lang w:val="en-GB"/>
        </w:rPr>
        <w:t>Activity 1:</w:t>
      </w:r>
      <w:r w:rsidR="00562FD1" w:rsidRPr="00AB4D6E">
        <w:rPr>
          <w:rFonts w:ascii="Times New Roman" w:hAnsi="Times New Roman" w:cs="Times New Roman"/>
          <w:sz w:val="22"/>
          <w:szCs w:val="22"/>
          <w:u w:val="single"/>
          <w:lang w:val="en-GB"/>
        </w:rPr>
        <w:t xml:space="preserve"> </w:t>
      </w:r>
      <w:r w:rsidR="00562FD1" w:rsidRPr="0006078F">
        <w:rPr>
          <w:rFonts w:ascii="Times New Roman" w:hAnsi="Times New Roman" w:cs="Times New Roman"/>
          <w:sz w:val="22"/>
          <w:szCs w:val="22"/>
          <w:u w:val="single"/>
          <w:lang w:val="en-GB"/>
        </w:rPr>
        <w:t xml:space="preserve">Assess baseline conditions related to national water sector governance in The Bahamas, as well as the overall challenges that climate change poses to safeguarding water security in the country. </w:t>
      </w:r>
    </w:p>
    <w:p w14:paraId="25C53D64" w14:textId="77777777" w:rsidR="00562FD1" w:rsidRDefault="00562FD1" w:rsidP="0006078F">
      <w:pPr>
        <w:pStyle w:val="Default"/>
        <w:jc w:val="both"/>
        <w:rPr>
          <w:rFonts w:ascii="Times New Roman" w:hAnsi="Times New Roman" w:cs="Times New Roman"/>
          <w:sz w:val="22"/>
          <w:szCs w:val="22"/>
          <w:u w:val="single"/>
          <w:lang w:val="en-GB"/>
        </w:rPr>
      </w:pPr>
    </w:p>
    <w:p w14:paraId="1AD0FB59" w14:textId="73625193" w:rsidR="00DB771C" w:rsidRDefault="00562FD1" w:rsidP="0006078F">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3.03</w:t>
      </w:r>
      <w:r>
        <w:rPr>
          <w:rFonts w:ascii="Times New Roman" w:hAnsi="Times New Roman" w:cs="Times New Roman"/>
          <w:sz w:val="22"/>
          <w:szCs w:val="22"/>
          <w:lang w:val="en-GB"/>
        </w:rPr>
        <w:tab/>
        <w:t xml:space="preserve">Under this Activity, the selected firm will develop a concise overview of the baseline policy, legal and institutional framework that governs the water sector in The Bahamas, </w:t>
      </w:r>
      <w:r w:rsidR="001954B9">
        <w:rPr>
          <w:rFonts w:ascii="Times New Roman" w:hAnsi="Times New Roman" w:cs="Times New Roman"/>
          <w:sz w:val="22"/>
          <w:szCs w:val="22"/>
          <w:lang w:val="en-GB"/>
        </w:rPr>
        <w:t xml:space="preserve">assess </w:t>
      </w:r>
      <w:r>
        <w:rPr>
          <w:rFonts w:ascii="Times New Roman" w:hAnsi="Times New Roman" w:cs="Times New Roman"/>
          <w:sz w:val="22"/>
          <w:szCs w:val="22"/>
          <w:lang w:val="en-GB"/>
        </w:rPr>
        <w:t xml:space="preserve">the overall ways in which climate change is likely to undermine water security in the country over the </w:t>
      </w:r>
      <w:r w:rsidR="00B66EB7">
        <w:rPr>
          <w:rFonts w:ascii="Times New Roman" w:hAnsi="Times New Roman" w:cs="Times New Roman"/>
          <w:sz w:val="22"/>
          <w:szCs w:val="22"/>
          <w:lang w:val="en-GB"/>
        </w:rPr>
        <w:t>coming decades</w:t>
      </w:r>
      <w:r w:rsidR="001954B9">
        <w:rPr>
          <w:rFonts w:ascii="Times New Roman" w:hAnsi="Times New Roman" w:cs="Times New Roman"/>
          <w:sz w:val="22"/>
          <w:szCs w:val="22"/>
          <w:lang w:val="en-GB"/>
        </w:rPr>
        <w:t xml:space="preserve">, and </w:t>
      </w:r>
      <w:r w:rsidR="00AA7D48">
        <w:rPr>
          <w:rFonts w:ascii="Times New Roman" w:hAnsi="Times New Roman" w:cs="Times New Roman"/>
          <w:sz w:val="22"/>
          <w:szCs w:val="22"/>
          <w:lang w:val="en-GB"/>
        </w:rPr>
        <w:t xml:space="preserve">articulate a </w:t>
      </w:r>
      <w:r w:rsidR="00B66EB7">
        <w:rPr>
          <w:rFonts w:ascii="Times New Roman" w:hAnsi="Times New Roman" w:cs="Times New Roman"/>
          <w:sz w:val="22"/>
          <w:szCs w:val="22"/>
          <w:lang w:val="en-GB"/>
        </w:rPr>
        <w:t xml:space="preserve">(medium/long term) </w:t>
      </w:r>
      <w:r w:rsidR="00AA7D48">
        <w:rPr>
          <w:rFonts w:ascii="Times New Roman" w:hAnsi="Times New Roman" w:cs="Times New Roman"/>
          <w:sz w:val="22"/>
          <w:szCs w:val="22"/>
          <w:lang w:val="en-GB"/>
        </w:rPr>
        <w:t xml:space="preserve">‘vision’ </w:t>
      </w:r>
      <w:r w:rsidR="00B66EB7">
        <w:rPr>
          <w:rFonts w:ascii="Times New Roman" w:hAnsi="Times New Roman" w:cs="Times New Roman"/>
          <w:sz w:val="22"/>
          <w:szCs w:val="22"/>
          <w:lang w:val="en-GB"/>
        </w:rPr>
        <w:t>for a climate-resilient water sector in The Bahamas</w:t>
      </w:r>
      <w:r>
        <w:rPr>
          <w:rFonts w:ascii="Times New Roman" w:hAnsi="Times New Roman" w:cs="Times New Roman"/>
          <w:sz w:val="22"/>
          <w:szCs w:val="22"/>
          <w:lang w:val="en-GB"/>
        </w:rPr>
        <w:t>.</w:t>
      </w:r>
      <w:r w:rsidR="00B66EB7">
        <w:rPr>
          <w:rFonts w:ascii="Times New Roman" w:hAnsi="Times New Roman" w:cs="Times New Roman"/>
          <w:sz w:val="22"/>
          <w:szCs w:val="22"/>
          <w:lang w:val="en-GB"/>
        </w:rPr>
        <w:t xml:space="preserve"> This will lay a foundation for all other design work to be carried out under </w:t>
      </w:r>
      <w:r w:rsidR="00080A0D">
        <w:rPr>
          <w:rFonts w:ascii="Times New Roman" w:hAnsi="Times New Roman" w:cs="Times New Roman"/>
          <w:sz w:val="22"/>
          <w:szCs w:val="22"/>
          <w:lang w:val="en-GB"/>
        </w:rPr>
        <w:t xml:space="preserve">PPF </w:t>
      </w:r>
      <w:r w:rsidR="00B66EB7">
        <w:rPr>
          <w:rFonts w:ascii="Times New Roman" w:hAnsi="Times New Roman" w:cs="Times New Roman"/>
          <w:sz w:val="22"/>
          <w:szCs w:val="22"/>
          <w:lang w:val="en-GB"/>
        </w:rPr>
        <w:t>Activities 2-</w:t>
      </w:r>
      <w:r w:rsidR="00920097">
        <w:rPr>
          <w:rFonts w:ascii="Times New Roman" w:hAnsi="Times New Roman" w:cs="Times New Roman"/>
          <w:sz w:val="22"/>
          <w:szCs w:val="22"/>
          <w:lang w:val="en-GB"/>
        </w:rPr>
        <w:t>9</w:t>
      </w:r>
      <w:r w:rsidR="00DB771C">
        <w:rPr>
          <w:rFonts w:ascii="Times New Roman" w:hAnsi="Times New Roman" w:cs="Times New Roman"/>
          <w:sz w:val="22"/>
          <w:szCs w:val="22"/>
          <w:lang w:val="en-GB"/>
        </w:rPr>
        <w:t>.</w:t>
      </w:r>
    </w:p>
    <w:p w14:paraId="5E474CE3" w14:textId="77777777" w:rsidR="00DB771C" w:rsidRDefault="00DB771C" w:rsidP="0006078F">
      <w:pPr>
        <w:pStyle w:val="Default"/>
        <w:jc w:val="both"/>
        <w:rPr>
          <w:rFonts w:ascii="Times New Roman" w:hAnsi="Times New Roman" w:cs="Times New Roman"/>
          <w:sz w:val="22"/>
          <w:szCs w:val="22"/>
          <w:lang w:val="en-GB"/>
        </w:rPr>
      </w:pPr>
    </w:p>
    <w:p w14:paraId="3FB25CF7" w14:textId="5604E5C2" w:rsidR="00562FD1" w:rsidRPr="00173DFC" w:rsidRDefault="00173DFC" w:rsidP="00173DFC">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3.04</w:t>
      </w:r>
      <w:r>
        <w:rPr>
          <w:rFonts w:ascii="Times New Roman" w:hAnsi="Times New Roman" w:cs="Times New Roman"/>
          <w:sz w:val="22"/>
          <w:szCs w:val="22"/>
          <w:lang w:val="en-GB"/>
        </w:rPr>
        <w:tab/>
      </w:r>
      <w:r w:rsidR="00B66EB7" w:rsidRPr="00173DFC">
        <w:rPr>
          <w:rFonts w:ascii="Times New Roman" w:hAnsi="Times New Roman" w:cs="Times New Roman"/>
          <w:sz w:val="22"/>
          <w:szCs w:val="22"/>
          <w:lang w:val="en-GB"/>
        </w:rPr>
        <w:t>Specific sub-activities to be carried out will i</w:t>
      </w:r>
      <w:r w:rsidR="00DB771C" w:rsidRPr="00173DFC">
        <w:rPr>
          <w:rFonts w:ascii="Times New Roman" w:hAnsi="Times New Roman" w:cs="Times New Roman"/>
          <w:sz w:val="22"/>
          <w:szCs w:val="22"/>
          <w:lang w:val="en-GB"/>
        </w:rPr>
        <w:t>nclude</w:t>
      </w:r>
      <w:r w:rsidRPr="00173DFC">
        <w:rPr>
          <w:rFonts w:ascii="Times New Roman" w:hAnsi="Times New Roman" w:cs="Times New Roman"/>
          <w:sz w:val="22"/>
          <w:szCs w:val="22"/>
          <w:lang w:val="en-GB"/>
        </w:rPr>
        <w:t>: (</w:t>
      </w:r>
      <w:r>
        <w:rPr>
          <w:rFonts w:ascii="Times New Roman" w:hAnsi="Times New Roman" w:cs="Times New Roman"/>
          <w:sz w:val="22"/>
          <w:szCs w:val="22"/>
          <w:lang w:val="en-GB"/>
        </w:rPr>
        <w:t>a</w:t>
      </w:r>
      <w:r w:rsidRPr="00173DFC">
        <w:rPr>
          <w:rFonts w:ascii="Times New Roman" w:hAnsi="Times New Roman" w:cs="Times New Roman"/>
          <w:sz w:val="22"/>
          <w:szCs w:val="22"/>
          <w:lang w:val="en-GB"/>
        </w:rPr>
        <w:t>) d</w:t>
      </w:r>
      <w:r w:rsidR="00DB771C" w:rsidRPr="00173DFC">
        <w:rPr>
          <w:rFonts w:ascii="Times New Roman" w:hAnsi="Times New Roman" w:cs="Times New Roman"/>
          <w:sz w:val="22"/>
          <w:szCs w:val="22"/>
          <w:lang w:val="en-GB"/>
        </w:rPr>
        <w:t>evelop</w:t>
      </w:r>
      <w:r w:rsidR="0070229B" w:rsidRPr="00173DFC">
        <w:rPr>
          <w:rFonts w:ascii="Times New Roman" w:hAnsi="Times New Roman" w:cs="Times New Roman"/>
          <w:sz w:val="22"/>
          <w:szCs w:val="22"/>
          <w:lang w:val="en-GB"/>
        </w:rPr>
        <w:t xml:space="preserve"> </w:t>
      </w:r>
      <w:r w:rsidR="005D179C" w:rsidRPr="00173DFC">
        <w:rPr>
          <w:rFonts w:ascii="Times New Roman" w:hAnsi="Times New Roman" w:cs="Times New Roman"/>
          <w:sz w:val="22"/>
          <w:szCs w:val="22"/>
          <w:lang w:val="en-GB"/>
        </w:rPr>
        <w:t xml:space="preserve">a detailed mapping of relevant water sector </w:t>
      </w:r>
      <w:r w:rsidR="00562FD1" w:rsidRPr="00173DFC">
        <w:rPr>
          <w:rFonts w:ascii="Times New Roman" w:hAnsi="Times New Roman" w:cs="Times New Roman"/>
          <w:sz w:val="22"/>
          <w:szCs w:val="22"/>
          <w:lang w:val="en-GB"/>
        </w:rPr>
        <w:t>stakeholder</w:t>
      </w:r>
      <w:r w:rsidR="005D179C" w:rsidRPr="00173DFC">
        <w:rPr>
          <w:rFonts w:ascii="Times New Roman" w:hAnsi="Times New Roman" w:cs="Times New Roman"/>
          <w:sz w:val="22"/>
          <w:szCs w:val="22"/>
          <w:lang w:val="en-GB"/>
        </w:rPr>
        <w:t>s</w:t>
      </w:r>
      <w:r w:rsidRPr="00173DFC">
        <w:rPr>
          <w:rFonts w:ascii="Times New Roman" w:hAnsi="Times New Roman" w:cs="Times New Roman"/>
          <w:sz w:val="22"/>
          <w:szCs w:val="22"/>
          <w:lang w:val="en-GB"/>
        </w:rPr>
        <w:t>; (</w:t>
      </w:r>
      <w:r>
        <w:rPr>
          <w:rFonts w:ascii="Times New Roman" w:hAnsi="Times New Roman" w:cs="Times New Roman"/>
          <w:sz w:val="22"/>
          <w:szCs w:val="22"/>
          <w:lang w:val="en-GB"/>
        </w:rPr>
        <w:t>b</w:t>
      </w:r>
      <w:r w:rsidRPr="00173DFC">
        <w:rPr>
          <w:rFonts w:ascii="Times New Roman" w:hAnsi="Times New Roman" w:cs="Times New Roman"/>
          <w:sz w:val="22"/>
          <w:szCs w:val="22"/>
          <w:lang w:val="en-GB"/>
        </w:rPr>
        <w:t>) d</w:t>
      </w:r>
      <w:r w:rsidR="00DB771C" w:rsidRPr="00173DFC">
        <w:rPr>
          <w:rFonts w:ascii="Times New Roman" w:hAnsi="Times New Roman" w:cs="Times New Roman"/>
          <w:sz w:val="22"/>
          <w:szCs w:val="22"/>
          <w:lang w:val="en-GB"/>
        </w:rPr>
        <w:t>evelop</w:t>
      </w:r>
      <w:r w:rsidR="0070229B" w:rsidRPr="00173DFC">
        <w:rPr>
          <w:rFonts w:ascii="Times New Roman" w:hAnsi="Times New Roman" w:cs="Times New Roman"/>
          <w:sz w:val="22"/>
          <w:szCs w:val="22"/>
          <w:lang w:val="en-GB"/>
        </w:rPr>
        <w:t xml:space="preserve"> an overview of the existing </w:t>
      </w:r>
      <w:r w:rsidR="00562FD1" w:rsidRPr="00173DFC">
        <w:rPr>
          <w:rFonts w:ascii="Times New Roman" w:hAnsi="Times New Roman" w:cs="Times New Roman"/>
          <w:sz w:val="22"/>
          <w:szCs w:val="22"/>
          <w:lang w:val="en-GB"/>
        </w:rPr>
        <w:t xml:space="preserve">policy </w:t>
      </w:r>
      <w:r w:rsidR="0070229B" w:rsidRPr="00173DFC">
        <w:rPr>
          <w:rFonts w:ascii="Times New Roman" w:hAnsi="Times New Roman" w:cs="Times New Roman"/>
          <w:sz w:val="22"/>
          <w:szCs w:val="22"/>
          <w:lang w:val="en-GB"/>
        </w:rPr>
        <w:t>and legal frameworks</w:t>
      </w:r>
      <w:r w:rsidR="00450A20" w:rsidRPr="00173DFC">
        <w:rPr>
          <w:rFonts w:ascii="Times New Roman" w:hAnsi="Times New Roman" w:cs="Times New Roman"/>
          <w:sz w:val="22"/>
          <w:szCs w:val="22"/>
          <w:lang w:val="en-GB"/>
        </w:rPr>
        <w:t xml:space="preserve"> that govern</w:t>
      </w:r>
      <w:r w:rsidR="0070229B" w:rsidRPr="00173DFC">
        <w:rPr>
          <w:rFonts w:ascii="Times New Roman" w:hAnsi="Times New Roman" w:cs="Times New Roman"/>
          <w:sz w:val="22"/>
          <w:szCs w:val="22"/>
          <w:lang w:val="en-GB"/>
        </w:rPr>
        <w:t xml:space="preserve"> the water sector</w:t>
      </w:r>
      <w:r w:rsidR="00687A80" w:rsidRPr="00173DFC">
        <w:rPr>
          <w:rFonts w:ascii="Times New Roman" w:hAnsi="Times New Roman" w:cs="Times New Roman"/>
          <w:sz w:val="22"/>
          <w:szCs w:val="22"/>
          <w:lang w:val="en-GB"/>
        </w:rPr>
        <w:t>, as well as recent initiatives (i.e. programmes, projects) that have been (or are being</w:t>
      </w:r>
      <w:r w:rsidR="00360692" w:rsidRPr="00173DFC">
        <w:rPr>
          <w:rFonts w:ascii="Times New Roman" w:hAnsi="Times New Roman" w:cs="Times New Roman"/>
          <w:sz w:val="22"/>
          <w:szCs w:val="22"/>
          <w:lang w:val="en-GB"/>
        </w:rPr>
        <w:t>)</w:t>
      </w:r>
      <w:r w:rsidR="00687A80" w:rsidRPr="00173DFC">
        <w:rPr>
          <w:rFonts w:ascii="Times New Roman" w:hAnsi="Times New Roman" w:cs="Times New Roman"/>
          <w:sz w:val="22"/>
          <w:szCs w:val="22"/>
          <w:lang w:val="en-GB"/>
        </w:rPr>
        <w:t xml:space="preserve"> implemented in the sector</w:t>
      </w:r>
      <w:r w:rsidRPr="00173DFC">
        <w:rPr>
          <w:rFonts w:ascii="Times New Roman" w:hAnsi="Times New Roman" w:cs="Times New Roman"/>
          <w:sz w:val="22"/>
          <w:szCs w:val="22"/>
          <w:lang w:val="en-GB"/>
        </w:rPr>
        <w:t>; (</w:t>
      </w:r>
      <w:r>
        <w:rPr>
          <w:rFonts w:ascii="Times New Roman" w:hAnsi="Times New Roman" w:cs="Times New Roman"/>
          <w:sz w:val="22"/>
          <w:szCs w:val="22"/>
          <w:lang w:val="en-GB"/>
        </w:rPr>
        <w:t>c</w:t>
      </w:r>
      <w:r w:rsidRPr="00173DFC">
        <w:rPr>
          <w:rFonts w:ascii="Times New Roman" w:hAnsi="Times New Roman" w:cs="Times New Roman"/>
          <w:sz w:val="22"/>
          <w:szCs w:val="22"/>
          <w:lang w:val="en-GB"/>
        </w:rPr>
        <w:t>) c</w:t>
      </w:r>
      <w:r w:rsidR="00546555" w:rsidRPr="00173DFC">
        <w:rPr>
          <w:rFonts w:ascii="Times New Roman" w:hAnsi="Times New Roman" w:cs="Times New Roman"/>
          <w:sz w:val="22"/>
          <w:szCs w:val="22"/>
          <w:lang w:val="en-GB"/>
        </w:rPr>
        <w:t>onduct</w:t>
      </w:r>
      <w:r w:rsidR="0070229B" w:rsidRPr="00173DFC">
        <w:rPr>
          <w:rFonts w:ascii="Times New Roman" w:hAnsi="Times New Roman" w:cs="Times New Roman"/>
          <w:sz w:val="22"/>
          <w:szCs w:val="22"/>
          <w:lang w:val="en-GB"/>
        </w:rPr>
        <w:t xml:space="preserve"> a national-level assessment of how climate change is likely to affect wate</w:t>
      </w:r>
      <w:r w:rsidR="005B6D6E" w:rsidRPr="00173DFC">
        <w:rPr>
          <w:rFonts w:ascii="Times New Roman" w:hAnsi="Times New Roman" w:cs="Times New Roman"/>
          <w:sz w:val="22"/>
          <w:szCs w:val="22"/>
          <w:lang w:val="en-GB"/>
        </w:rPr>
        <w:t>r security in The Bahamas</w:t>
      </w:r>
      <w:r w:rsidRPr="00173DFC">
        <w:rPr>
          <w:rFonts w:ascii="Times New Roman" w:hAnsi="Times New Roman" w:cs="Times New Roman"/>
          <w:sz w:val="22"/>
          <w:szCs w:val="22"/>
          <w:lang w:val="en-GB"/>
        </w:rPr>
        <w:t>; (</w:t>
      </w:r>
      <w:r>
        <w:rPr>
          <w:rFonts w:ascii="Times New Roman" w:hAnsi="Times New Roman" w:cs="Times New Roman"/>
          <w:sz w:val="22"/>
          <w:szCs w:val="22"/>
          <w:lang w:val="en-GB"/>
        </w:rPr>
        <w:t>d</w:t>
      </w:r>
      <w:r w:rsidRPr="00173DFC">
        <w:rPr>
          <w:rFonts w:ascii="Times New Roman" w:hAnsi="Times New Roman" w:cs="Times New Roman"/>
          <w:sz w:val="22"/>
          <w:szCs w:val="22"/>
          <w:lang w:val="en-GB"/>
        </w:rPr>
        <w:t>) d</w:t>
      </w:r>
      <w:r w:rsidR="003C77E2" w:rsidRPr="00173DFC">
        <w:rPr>
          <w:rFonts w:ascii="Times New Roman" w:hAnsi="Times New Roman" w:cs="Times New Roman"/>
          <w:sz w:val="22"/>
          <w:szCs w:val="22"/>
          <w:lang w:val="en-GB"/>
        </w:rPr>
        <w:t>efine</w:t>
      </w:r>
      <w:r w:rsidR="00DB771C" w:rsidRPr="00173DFC">
        <w:rPr>
          <w:rFonts w:ascii="Times New Roman" w:hAnsi="Times New Roman" w:cs="Times New Roman"/>
          <w:sz w:val="22"/>
          <w:szCs w:val="22"/>
          <w:lang w:val="en-GB"/>
        </w:rPr>
        <w:t xml:space="preserve"> the initial parameters of a medium/long-term vision for a climate-resilient water sector</w:t>
      </w:r>
      <w:r w:rsidRPr="00173DFC">
        <w:rPr>
          <w:rFonts w:ascii="Times New Roman" w:hAnsi="Times New Roman" w:cs="Times New Roman"/>
          <w:sz w:val="22"/>
          <w:szCs w:val="22"/>
          <w:lang w:val="en-GB"/>
        </w:rPr>
        <w:t>; and (</w:t>
      </w:r>
      <w:r>
        <w:rPr>
          <w:rFonts w:ascii="Times New Roman" w:hAnsi="Times New Roman" w:cs="Times New Roman"/>
          <w:sz w:val="22"/>
          <w:szCs w:val="22"/>
          <w:lang w:val="en-GB"/>
        </w:rPr>
        <w:t>e</w:t>
      </w:r>
      <w:r w:rsidRPr="00173DFC">
        <w:rPr>
          <w:rFonts w:ascii="Times New Roman" w:hAnsi="Times New Roman" w:cs="Times New Roman"/>
          <w:sz w:val="22"/>
          <w:szCs w:val="22"/>
          <w:lang w:val="en-GB"/>
        </w:rPr>
        <w:t>) i</w:t>
      </w:r>
      <w:r w:rsidR="0040620E" w:rsidRPr="00173DFC">
        <w:rPr>
          <w:rFonts w:ascii="Times New Roman" w:hAnsi="Times New Roman" w:cs="Times New Roman"/>
          <w:sz w:val="22"/>
          <w:szCs w:val="22"/>
          <w:lang w:val="en-GB"/>
        </w:rPr>
        <w:t>dentify</w:t>
      </w:r>
      <w:r w:rsidR="0070229B" w:rsidRPr="00173DFC">
        <w:rPr>
          <w:rFonts w:ascii="Times New Roman" w:hAnsi="Times New Roman" w:cs="Times New Roman"/>
          <w:sz w:val="22"/>
          <w:szCs w:val="22"/>
          <w:lang w:val="en-GB"/>
        </w:rPr>
        <w:t xml:space="preserve"> </w:t>
      </w:r>
      <w:r w:rsidR="00562FD1" w:rsidRPr="00173DFC">
        <w:rPr>
          <w:rFonts w:ascii="Times New Roman" w:hAnsi="Times New Roman" w:cs="Times New Roman"/>
          <w:sz w:val="22"/>
          <w:szCs w:val="22"/>
          <w:lang w:val="en-GB"/>
        </w:rPr>
        <w:t xml:space="preserve">gaps/weaknesses in the institutional, policy and legal frameworks that are inhibiting </w:t>
      </w:r>
      <w:r w:rsidR="0040620E" w:rsidRPr="00173DFC">
        <w:rPr>
          <w:rFonts w:ascii="Times New Roman" w:hAnsi="Times New Roman" w:cs="Times New Roman"/>
          <w:sz w:val="22"/>
          <w:szCs w:val="22"/>
          <w:lang w:val="en-GB"/>
        </w:rPr>
        <w:t xml:space="preserve">the transition to a more </w:t>
      </w:r>
      <w:r w:rsidR="00562FD1" w:rsidRPr="00173DFC">
        <w:rPr>
          <w:rFonts w:ascii="Times New Roman" w:hAnsi="Times New Roman" w:cs="Times New Roman"/>
          <w:sz w:val="22"/>
          <w:szCs w:val="22"/>
          <w:lang w:val="en-GB"/>
        </w:rPr>
        <w:t xml:space="preserve">climate-resilient water </w:t>
      </w:r>
      <w:r w:rsidR="0040620E" w:rsidRPr="00173DFC">
        <w:rPr>
          <w:rFonts w:ascii="Times New Roman" w:hAnsi="Times New Roman" w:cs="Times New Roman"/>
          <w:sz w:val="22"/>
          <w:szCs w:val="22"/>
          <w:lang w:val="en-GB"/>
        </w:rPr>
        <w:t xml:space="preserve">sector </w:t>
      </w:r>
      <w:r w:rsidR="00562FD1" w:rsidRPr="00173DFC">
        <w:rPr>
          <w:rFonts w:ascii="Times New Roman" w:hAnsi="Times New Roman" w:cs="Times New Roman"/>
          <w:sz w:val="22"/>
          <w:szCs w:val="22"/>
          <w:lang w:val="en-GB"/>
        </w:rPr>
        <w:t>in The Bahamas.</w:t>
      </w:r>
    </w:p>
    <w:p w14:paraId="38A54BD1" w14:textId="77777777" w:rsidR="00562FD1" w:rsidRDefault="00562FD1" w:rsidP="0006078F">
      <w:pPr>
        <w:pStyle w:val="Default"/>
        <w:jc w:val="both"/>
        <w:rPr>
          <w:rFonts w:ascii="Times New Roman" w:hAnsi="Times New Roman" w:cs="Times New Roman"/>
          <w:sz w:val="22"/>
          <w:szCs w:val="22"/>
          <w:u w:val="single"/>
          <w:lang w:val="en-GB"/>
        </w:rPr>
      </w:pPr>
    </w:p>
    <w:p w14:paraId="385A73D5" w14:textId="0C01466F" w:rsidR="00B21657" w:rsidRPr="0006078F" w:rsidRDefault="00B21657" w:rsidP="0006078F">
      <w:pPr>
        <w:pStyle w:val="Default"/>
        <w:jc w:val="both"/>
        <w:rPr>
          <w:rFonts w:ascii="Times New Roman" w:hAnsi="Times New Roman" w:cs="Times New Roman"/>
          <w:sz w:val="22"/>
          <w:szCs w:val="22"/>
          <w:lang w:val="en-GB"/>
        </w:rPr>
      </w:pPr>
      <w:r w:rsidRPr="0006078F">
        <w:rPr>
          <w:rFonts w:ascii="Times New Roman" w:hAnsi="Times New Roman" w:cs="Times New Roman"/>
          <w:sz w:val="22"/>
          <w:szCs w:val="22"/>
          <w:lang w:val="en-GB"/>
        </w:rPr>
        <w:t>3.05</w:t>
      </w:r>
      <w:r w:rsidRPr="0006078F">
        <w:rPr>
          <w:rFonts w:ascii="Times New Roman" w:hAnsi="Times New Roman" w:cs="Times New Roman"/>
          <w:sz w:val="22"/>
          <w:szCs w:val="22"/>
          <w:lang w:val="en-GB"/>
        </w:rPr>
        <w:tab/>
      </w:r>
      <w:r w:rsidR="00EA6A7A">
        <w:rPr>
          <w:rFonts w:ascii="Times New Roman" w:hAnsi="Times New Roman" w:cs="Times New Roman"/>
          <w:sz w:val="22"/>
          <w:szCs w:val="22"/>
          <w:lang w:val="en-GB"/>
        </w:rPr>
        <w:t>In carrying out the above-mentioned sub-activities for Activity 1, the selected firm will produce one deliverable: a report on current (baseline) water sector governance</w:t>
      </w:r>
      <w:r w:rsidR="001F0C11">
        <w:rPr>
          <w:rFonts w:ascii="Times New Roman" w:hAnsi="Times New Roman" w:cs="Times New Roman"/>
          <w:sz w:val="22"/>
          <w:szCs w:val="22"/>
          <w:lang w:val="en-GB"/>
        </w:rPr>
        <w:t xml:space="preserve"> and climate change challenges</w:t>
      </w:r>
      <w:r w:rsidR="00EA6A7A">
        <w:rPr>
          <w:rFonts w:ascii="Times New Roman" w:hAnsi="Times New Roman" w:cs="Times New Roman"/>
          <w:sz w:val="22"/>
          <w:szCs w:val="22"/>
          <w:lang w:val="en-GB"/>
        </w:rPr>
        <w:t xml:space="preserve"> in The Bahamas</w:t>
      </w:r>
      <w:r w:rsidR="006E561A">
        <w:rPr>
          <w:rFonts w:ascii="Times New Roman" w:hAnsi="Times New Roman" w:cs="Times New Roman"/>
          <w:sz w:val="22"/>
          <w:szCs w:val="22"/>
          <w:lang w:val="en-GB"/>
        </w:rPr>
        <w:t>.</w:t>
      </w:r>
    </w:p>
    <w:p w14:paraId="011A833B" w14:textId="77777777" w:rsidR="00B21657" w:rsidRDefault="00B21657" w:rsidP="0006078F">
      <w:pPr>
        <w:pStyle w:val="Default"/>
        <w:jc w:val="both"/>
        <w:rPr>
          <w:rFonts w:ascii="Times New Roman" w:hAnsi="Times New Roman" w:cs="Times New Roman"/>
          <w:sz w:val="22"/>
          <w:szCs w:val="22"/>
          <w:u w:val="single"/>
          <w:lang w:val="en-GB"/>
        </w:rPr>
      </w:pPr>
    </w:p>
    <w:p w14:paraId="71292188" w14:textId="77777777" w:rsidR="003A1D93" w:rsidRPr="00AB4D6E" w:rsidRDefault="009D0D79" w:rsidP="00375F8E">
      <w:pPr>
        <w:pStyle w:val="Default"/>
        <w:jc w:val="both"/>
        <w:rPr>
          <w:rFonts w:ascii="Times New Roman" w:hAnsi="Times New Roman" w:cs="Times New Roman"/>
          <w:sz w:val="22"/>
          <w:szCs w:val="22"/>
          <w:u w:val="single"/>
          <w:lang w:val="en-GB"/>
        </w:rPr>
      </w:pPr>
      <w:r w:rsidRPr="00AB4D6E">
        <w:rPr>
          <w:rFonts w:ascii="Times New Roman" w:hAnsi="Times New Roman" w:cs="Times New Roman"/>
          <w:sz w:val="22"/>
          <w:szCs w:val="22"/>
          <w:u w:val="single"/>
          <w:lang w:val="en-GB"/>
        </w:rPr>
        <w:t xml:space="preserve">Activity 2: </w:t>
      </w:r>
      <w:r w:rsidRPr="0006078F">
        <w:rPr>
          <w:rFonts w:ascii="Times New Roman" w:hAnsi="Times New Roman" w:cs="Times New Roman"/>
          <w:sz w:val="22"/>
          <w:szCs w:val="22"/>
          <w:u w:val="single"/>
          <w:lang w:val="en-GB"/>
        </w:rPr>
        <w:t xml:space="preserve">Conduct a multi-criteria analysis to identify the project </w:t>
      </w:r>
      <w:proofErr w:type="gramStart"/>
      <w:r w:rsidRPr="0006078F">
        <w:rPr>
          <w:rFonts w:ascii="Times New Roman" w:hAnsi="Times New Roman" w:cs="Times New Roman"/>
          <w:sz w:val="22"/>
          <w:szCs w:val="22"/>
          <w:u w:val="single"/>
          <w:lang w:val="en-GB"/>
        </w:rPr>
        <w:t>area, and</w:t>
      </w:r>
      <w:proofErr w:type="gramEnd"/>
      <w:r w:rsidRPr="0006078F">
        <w:rPr>
          <w:rFonts w:ascii="Times New Roman" w:hAnsi="Times New Roman" w:cs="Times New Roman"/>
          <w:sz w:val="22"/>
          <w:szCs w:val="22"/>
          <w:u w:val="single"/>
          <w:lang w:val="en-GB"/>
        </w:rPr>
        <w:t xml:space="preserve"> assess its baseline water sector conditions and associated climate change risks &amp; vulnerabilities.</w:t>
      </w:r>
    </w:p>
    <w:p w14:paraId="51F859F7" w14:textId="77777777" w:rsidR="003C5C05" w:rsidRDefault="003C5C05" w:rsidP="003C5C05">
      <w:pPr>
        <w:pStyle w:val="Default"/>
        <w:jc w:val="both"/>
        <w:rPr>
          <w:rFonts w:ascii="Times New Roman" w:hAnsi="Times New Roman" w:cs="Times New Roman"/>
          <w:sz w:val="22"/>
          <w:szCs w:val="22"/>
          <w:u w:val="single"/>
          <w:lang w:val="en-GB"/>
        </w:rPr>
      </w:pPr>
    </w:p>
    <w:p w14:paraId="3FA02BFA" w14:textId="77777777" w:rsidR="00B02F5B" w:rsidRDefault="003C5C05" w:rsidP="003C5C05">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3.0</w:t>
      </w:r>
      <w:r w:rsidR="00B21657">
        <w:rPr>
          <w:rFonts w:ascii="Times New Roman" w:hAnsi="Times New Roman" w:cs="Times New Roman"/>
          <w:sz w:val="22"/>
          <w:szCs w:val="22"/>
          <w:lang w:val="en-GB"/>
        </w:rPr>
        <w:t>6</w:t>
      </w:r>
      <w:r>
        <w:rPr>
          <w:rFonts w:ascii="Times New Roman" w:hAnsi="Times New Roman" w:cs="Times New Roman"/>
          <w:sz w:val="22"/>
          <w:szCs w:val="22"/>
          <w:lang w:val="en-GB"/>
        </w:rPr>
        <w:tab/>
      </w:r>
      <w:r w:rsidR="00B02F5B">
        <w:rPr>
          <w:rFonts w:ascii="Times New Roman" w:hAnsi="Times New Roman" w:cs="Times New Roman"/>
          <w:sz w:val="22"/>
          <w:szCs w:val="22"/>
          <w:lang w:val="en-GB"/>
        </w:rPr>
        <w:t>Under this Activity, t</w:t>
      </w:r>
      <w:r w:rsidR="008F36A0">
        <w:rPr>
          <w:rFonts w:ascii="Times New Roman" w:hAnsi="Times New Roman" w:cs="Times New Roman"/>
          <w:sz w:val="22"/>
          <w:szCs w:val="22"/>
          <w:lang w:val="en-GB"/>
        </w:rPr>
        <w:t xml:space="preserve">he </w:t>
      </w:r>
      <w:r w:rsidR="00D2687F">
        <w:rPr>
          <w:rFonts w:ascii="Times New Roman" w:hAnsi="Times New Roman" w:cs="Times New Roman"/>
          <w:sz w:val="22"/>
          <w:szCs w:val="22"/>
          <w:lang w:val="en-GB"/>
        </w:rPr>
        <w:t>selected firm</w:t>
      </w:r>
      <w:r w:rsidR="008F36A0">
        <w:rPr>
          <w:rFonts w:ascii="Times New Roman" w:hAnsi="Times New Roman" w:cs="Times New Roman"/>
          <w:sz w:val="22"/>
          <w:szCs w:val="22"/>
          <w:lang w:val="en-GB"/>
        </w:rPr>
        <w:t xml:space="preserve"> will</w:t>
      </w:r>
      <w:r w:rsidR="00B02F5B">
        <w:rPr>
          <w:rFonts w:ascii="Times New Roman" w:hAnsi="Times New Roman" w:cs="Times New Roman"/>
          <w:sz w:val="22"/>
          <w:szCs w:val="22"/>
          <w:lang w:val="en-GB"/>
        </w:rPr>
        <w:t xml:space="preserve"> lead the process of identifying specific high-risk/high-need </w:t>
      </w:r>
      <w:r w:rsidR="008A0FE1">
        <w:rPr>
          <w:rFonts w:ascii="Times New Roman" w:hAnsi="Times New Roman" w:cs="Times New Roman"/>
          <w:sz w:val="22"/>
          <w:szCs w:val="22"/>
          <w:lang w:val="en-GB"/>
        </w:rPr>
        <w:t xml:space="preserve">islands of The Bahamas </w:t>
      </w:r>
      <w:r w:rsidR="00B02F5B">
        <w:rPr>
          <w:rFonts w:ascii="Times New Roman" w:hAnsi="Times New Roman" w:cs="Times New Roman"/>
          <w:sz w:val="22"/>
          <w:szCs w:val="22"/>
          <w:lang w:val="en-GB"/>
        </w:rPr>
        <w:t>in which to focus project activities and investments,</w:t>
      </w:r>
      <w:r w:rsidR="005F3490">
        <w:rPr>
          <w:rFonts w:ascii="Times New Roman" w:hAnsi="Times New Roman" w:cs="Times New Roman"/>
          <w:sz w:val="22"/>
          <w:szCs w:val="22"/>
          <w:lang w:val="en-GB"/>
        </w:rPr>
        <w:t xml:space="preserve"> and</w:t>
      </w:r>
      <w:r w:rsidR="00B02F5B">
        <w:rPr>
          <w:rFonts w:ascii="Times New Roman" w:hAnsi="Times New Roman" w:cs="Times New Roman"/>
          <w:sz w:val="22"/>
          <w:szCs w:val="22"/>
          <w:lang w:val="en-GB"/>
        </w:rPr>
        <w:t xml:space="preserve"> develop a more granular overview of the context-specific needs</w:t>
      </w:r>
      <w:r w:rsidR="00296E5C">
        <w:rPr>
          <w:rFonts w:ascii="Times New Roman" w:hAnsi="Times New Roman" w:cs="Times New Roman"/>
          <w:sz w:val="22"/>
          <w:szCs w:val="22"/>
          <w:lang w:val="en-GB"/>
        </w:rPr>
        <w:t xml:space="preserve"> on these islands</w:t>
      </w:r>
      <w:r w:rsidR="00B02F5B">
        <w:rPr>
          <w:rFonts w:ascii="Times New Roman" w:hAnsi="Times New Roman" w:cs="Times New Roman"/>
          <w:sz w:val="22"/>
          <w:szCs w:val="22"/>
          <w:lang w:val="en-GB"/>
        </w:rPr>
        <w:t>.</w:t>
      </w:r>
    </w:p>
    <w:p w14:paraId="7EC3E817" w14:textId="77777777" w:rsidR="00B02F5B" w:rsidRDefault="00B02F5B" w:rsidP="003C5C05">
      <w:pPr>
        <w:pStyle w:val="Default"/>
        <w:jc w:val="both"/>
        <w:rPr>
          <w:rFonts w:ascii="Times New Roman" w:hAnsi="Times New Roman" w:cs="Times New Roman"/>
          <w:sz w:val="22"/>
          <w:szCs w:val="22"/>
          <w:lang w:val="en-GB"/>
        </w:rPr>
      </w:pPr>
    </w:p>
    <w:p w14:paraId="3B71B31A" w14:textId="6316F303" w:rsidR="00603739" w:rsidRPr="00B0445E" w:rsidRDefault="00B0445E" w:rsidP="00B0445E">
      <w:pPr>
        <w:pStyle w:val="Default"/>
        <w:jc w:val="both"/>
        <w:rPr>
          <w:rFonts w:ascii="Times New Roman" w:hAnsi="Times New Roman" w:cs="Times New Roman"/>
          <w:sz w:val="22"/>
          <w:szCs w:val="22"/>
          <w:lang w:val="en-GB"/>
        </w:rPr>
      </w:pPr>
      <w:r w:rsidRPr="00B0445E">
        <w:rPr>
          <w:rFonts w:ascii="Times New Roman" w:hAnsi="Times New Roman" w:cs="Times New Roman"/>
          <w:sz w:val="22"/>
          <w:szCs w:val="22"/>
          <w:lang w:val="en-GB"/>
        </w:rPr>
        <w:t>3.07</w:t>
      </w:r>
      <w:r w:rsidRPr="00B0445E">
        <w:rPr>
          <w:rFonts w:ascii="Times New Roman" w:hAnsi="Times New Roman" w:cs="Times New Roman"/>
          <w:sz w:val="22"/>
          <w:szCs w:val="22"/>
          <w:lang w:val="en-GB"/>
        </w:rPr>
        <w:tab/>
      </w:r>
      <w:r w:rsidR="00B02F5B" w:rsidRPr="00B0445E">
        <w:rPr>
          <w:rFonts w:ascii="Times New Roman" w:hAnsi="Times New Roman" w:cs="Times New Roman"/>
          <w:sz w:val="22"/>
          <w:szCs w:val="22"/>
          <w:lang w:val="en-GB"/>
        </w:rPr>
        <w:t xml:space="preserve">In particular, the </w:t>
      </w:r>
      <w:r w:rsidR="00D2687F" w:rsidRPr="00B0445E">
        <w:rPr>
          <w:rFonts w:ascii="Times New Roman" w:hAnsi="Times New Roman" w:cs="Times New Roman"/>
          <w:sz w:val="22"/>
          <w:szCs w:val="22"/>
          <w:lang w:val="en-GB"/>
        </w:rPr>
        <w:t>selected firm</w:t>
      </w:r>
      <w:r w:rsidR="00B02F5B" w:rsidRPr="00B0445E">
        <w:rPr>
          <w:rFonts w:ascii="Times New Roman" w:hAnsi="Times New Roman" w:cs="Times New Roman"/>
          <w:sz w:val="22"/>
          <w:szCs w:val="22"/>
          <w:lang w:val="en-GB"/>
        </w:rPr>
        <w:t xml:space="preserve"> will be expected to implement the following sub-activities</w:t>
      </w:r>
      <w:r w:rsidRPr="00B0445E">
        <w:rPr>
          <w:rFonts w:ascii="Times New Roman" w:hAnsi="Times New Roman" w:cs="Times New Roman"/>
          <w:sz w:val="22"/>
          <w:szCs w:val="22"/>
          <w:lang w:val="en-GB"/>
        </w:rPr>
        <w:t>: (a) c</w:t>
      </w:r>
      <w:r w:rsidR="00B02F5B" w:rsidRPr="00B0445E">
        <w:rPr>
          <w:rFonts w:ascii="Times New Roman" w:hAnsi="Times New Roman" w:cs="Times New Roman"/>
          <w:sz w:val="22"/>
          <w:szCs w:val="22"/>
          <w:lang w:val="en-GB"/>
        </w:rPr>
        <w:t xml:space="preserve">onduct a multi-criteria analysis </w:t>
      </w:r>
      <w:r w:rsidR="00136D6E" w:rsidRPr="00B0445E">
        <w:rPr>
          <w:rFonts w:ascii="Times New Roman" w:hAnsi="Times New Roman" w:cs="Times New Roman"/>
          <w:sz w:val="22"/>
          <w:szCs w:val="22"/>
          <w:lang w:val="en-GB"/>
        </w:rPr>
        <w:t xml:space="preserve">to identify highly vulnerable islands </w:t>
      </w:r>
      <w:r w:rsidR="003D02F1" w:rsidRPr="00B0445E">
        <w:rPr>
          <w:rFonts w:ascii="Times New Roman" w:hAnsi="Times New Roman" w:cs="Times New Roman"/>
          <w:sz w:val="22"/>
          <w:szCs w:val="22"/>
          <w:lang w:val="en-GB"/>
        </w:rPr>
        <w:t>o</w:t>
      </w:r>
      <w:r w:rsidR="00136D6E" w:rsidRPr="00B0445E">
        <w:rPr>
          <w:rFonts w:ascii="Times New Roman" w:hAnsi="Times New Roman" w:cs="Times New Roman"/>
          <w:sz w:val="22"/>
          <w:szCs w:val="22"/>
          <w:lang w:val="en-GB"/>
        </w:rPr>
        <w:t>n which the project will scale up investment</w:t>
      </w:r>
      <w:r w:rsidRPr="00B0445E">
        <w:rPr>
          <w:rFonts w:ascii="Times New Roman" w:hAnsi="Times New Roman" w:cs="Times New Roman"/>
          <w:sz w:val="22"/>
          <w:szCs w:val="22"/>
          <w:lang w:val="en-GB"/>
        </w:rPr>
        <w:t xml:space="preserve">; (b) </w:t>
      </w:r>
      <w:r w:rsidR="00136D6E" w:rsidRPr="00B0445E">
        <w:rPr>
          <w:rFonts w:ascii="Times New Roman" w:hAnsi="Times New Roman" w:cs="Times New Roman"/>
          <w:sz w:val="22"/>
          <w:szCs w:val="22"/>
          <w:lang w:val="en-GB"/>
        </w:rPr>
        <w:t xml:space="preserve">Assess </w:t>
      </w:r>
      <w:r w:rsidR="00A447FD" w:rsidRPr="00B0445E">
        <w:rPr>
          <w:rFonts w:ascii="Times New Roman" w:hAnsi="Times New Roman" w:cs="Times New Roman"/>
          <w:sz w:val="22"/>
          <w:szCs w:val="22"/>
          <w:lang w:val="en-GB"/>
        </w:rPr>
        <w:t xml:space="preserve">relevant </w:t>
      </w:r>
      <w:r w:rsidR="00B02F5B" w:rsidRPr="00B0445E">
        <w:rPr>
          <w:rFonts w:ascii="Times New Roman" w:hAnsi="Times New Roman" w:cs="Times New Roman"/>
          <w:sz w:val="22"/>
          <w:szCs w:val="22"/>
          <w:lang w:val="en-GB"/>
        </w:rPr>
        <w:t xml:space="preserve">baseline </w:t>
      </w:r>
      <w:r w:rsidR="00136D6E" w:rsidRPr="00B0445E">
        <w:rPr>
          <w:rFonts w:ascii="Times New Roman" w:hAnsi="Times New Roman" w:cs="Times New Roman"/>
          <w:sz w:val="22"/>
          <w:szCs w:val="22"/>
          <w:lang w:val="en-GB"/>
        </w:rPr>
        <w:t xml:space="preserve">conditions within the </w:t>
      </w:r>
      <w:r w:rsidR="00B02F5B" w:rsidRPr="00B0445E">
        <w:rPr>
          <w:rFonts w:ascii="Times New Roman" w:hAnsi="Times New Roman" w:cs="Times New Roman"/>
          <w:sz w:val="22"/>
          <w:szCs w:val="22"/>
          <w:lang w:val="en-GB"/>
        </w:rPr>
        <w:t>project area</w:t>
      </w:r>
      <w:r w:rsidRPr="00B0445E">
        <w:rPr>
          <w:rFonts w:ascii="Times New Roman" w:hAnsi="Times New Roman" w:cs="Times New Roman"/>
          <w:sz w:val="22"/>
          <w:szCs w:val="22"/>
          <w:lang w:val="en-GB"/>
        </w:rPr>
        <w:t>; (c) c</w:t>
      </w:r>
      <w:r w:rsidR="00B02F5B" w:rsidRPr="00B0445E">
        <w:rPr>
          <w:rFonts w:ascii="Times New Roman" w:hAnsi="Times New Roman" w:cs="Times New Roman"/>
          <w:sz w:val="22"/>
          <w:szCs w:val="22"/>
          <w:lang w:val="en-GB"/>
        </w:rPr>
        <w:t>onduct an assessment of the current and projected incremental risks and challenges associated with climate change within the project area</w:t>
      </w:r>
      <w:r w:rsidRPr="00B0445E">
        <w:rPr>
          <w:rFonts w:ascii="Times New Roman" w:hAnsi="Times New Roman" w:cs="Times New Roman"/>
          <w:sz w:val="22"/>
          <w:szCs w:val="22"/>
          <w:lang w:val="en-GB"/>
        </w:rPr>
        <w:t>; and (d) d</w:t>
      </w:r>
      <w:r w:rsidR="00820842" w:rsidRPr="00B0445E">
        <w:rPr>
          <w:rFonts w:ascii="Times New Roman" w:hAnsi="Times New Roman" w:cs="Times New Roman"/>
          <w:sz w:val="22"/>
          <w:szCs w:val="22"/>
          <w:lang w:val="en-GB"/>
        </w:rPr>
        <w:t>efine a set of ‘key climate change challenges</w:t>
      </w:r>
      <w:r w:rsidR="00AE7469" w:rsidRPr="00B0445E">
        <w:rPr>
          <w:rFonts w:ascii="Times New Roman" w:hAnsi="Times New Roman" w:cs="Times New Roman"/>
          <w:sz w:val="22"/>
          <w:szCs w:val="22"/>
          <w:lang w:val="en-GB"/>
        </w:rPr>
        <w:t xml:space="preserve"> in the water sector</w:t>
      </w:r>
      <w:r w:rsidR="00820842" w:rsidRPr="00B0445E">
        <w:rPr>
          <w:rFonts w:ascii="Times New Roman" w:hAnsi="Times New Roman" w:cs="Times New Roman"/>
          <w:sz w:val="22"/>
          <w:szCs w:val="22"/>
          <w:lang w:val="en-GB"/>
        </w:rPr>
        <w:t xml:space="preserve">’ for each of the islands </w:t>
      </w:r>
      <w:r w:rsidR="00AB5AC1" w:rsidRPr="00B0445E">
        <w:rPr>
          <w:rFonts w:ascii="Times New Roman" w:hAnsi="Times New Roman" w:cs="Times New Roman"/>
          <w:sz w:val="22"/>
          <w:szCs w:val="22"/>
          <w:lang w:val="en-GB"/>
        </w:rPr>
        <w:t>in the project area</w:t>
      </w:r>
      <w:r w:rsidR="000D4761" w:rsidRPr="00B0445E">
        <w:rPr>
          <w:rFonts w:ascii="Times New Roman" w:hAnsi="Times New Roman" w:cs="Times New Roman"/>
          <w:sz w:val="22"/>
          <w:szCs w:val="22"/>
          <w:lang w:val="en-GB"/>
        </w:rPr>
        <w:t>.</w:t>
      </w:r>
    </w:p>
    <w:p w14:paraId="13F0CA55" w14:textId="77777777" w:rsidR="00F26BEA" w:rsidRDefault="00F26BEA" w:rsidP="0006078F">
      <w:pPr>
        <w:pStyle w:val="ListParagraph"/>
        <w:ind w:left="0"/>
        <w:rPr>
          <w:sz w:val="22"/>
          <w:szCs w:val="22"/>
          <w:lang w:val="en-GB"/>
        </w:rPr>
      </w:pPr>
    </w:p>
    <w:p w14:paraId="178EE936" w14:textId="77777777" w:rsidR="002C65E5" w:rsidRPr="0006078F" w:rsidRDefault="002C65E5" w:rsidP="0006078F">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3.08</w:t>
      </w:r>
      <w:r w:rsidRPr="00F519D6">
        <w:rPr>
          <w:rFonts w:ascii="Times New Roman" w:hAnsi="Times New Roman" w:cs="Times New Roman"/>
          <w:sz w:val="22"/>
          <w:szCs w:val="22"/>
          <w:lang w:val="en-GB"/>
        </w:rPr>
        <w:tab/>
      </w:r>
      <w:r>
        <w:rPr>
          <w:rFonts w:ascii="Times New Roman" w:hAnsi="Times New Roman" w:cs="Times New Roman"/>
          <w:sz w:val="22"/>
          <w:szCs w:val="22"/>
          <w:lang w:val="en-GB"/>
        </w:rPr>
        <w:t>In carrying out the above-mentioned sub-activities for Activity 2, the selected firm</w:t>
      </w:r>
      <w:r w:rsidR="00FA241D">
        <w:rPr>
          <w:rFonts w:ascii="Times New Roman" w:hAnsi="Times New Roman" w:cs="Times New Roman"/>
          <w:sz w:val="22"/>
          <w:szCs w:val="22"/>
          <w:lang w:val="en-GB"/>
        </w:rPr>
        <w:t xml:space="preserve"> will produce two</w:t>
      </w:r>
      <w:r>
        <w:rPr>
          <w:rFonts w:ascii="Times New Roman" w:hAnsi="Times New Roman" w:cs="Times New Roman"/>
          <w:sz w:val="22"/>
          <w:szCs w:val="22"/>
          <w:lang w:val="en-GB"/>
        </w:rPr>
        <w:t xml:space="preserve"> deliverable</w:t>
      </w:r>
      <w:r w:rsidR="00FA241D">
        <w:rPr>
          <w:rFonts w:ascii="Times New Roman" w:hAnsi="Times New Roman" w:cs="Times New Roman"/>
          <w:sz w:val="22"/>
          <w:szCs w:val="22"/>
          <w:lang w:val="en-GB"/>
        </w:rPr>
        <w:t>s</w:t>
      </w:r>
      <w:r>
        <w:rPr>
          <w:rFonts w:ascii="Times New Roman" w:hAnsi="Times New Roman" w:cs="Times New Roman"/>
          <w:sz w:val="22"/>
          <w:szCs w:val="22"/>
          <w:lang w:val="en-GB"/>
        </w:rPr>
        <w:t xml:space="preserve">: </w:t>
      </w:r>
      <w:r w:rsidR="00FA241D">
        <w:rPr>
          <w:rFonts w:ascii="Times New Roman" w:hAnsi="Times New Roman" w:cs="Times New Roman"/>
          <w:sz w:val="22"/>
          <w:szCs w:val="22"/>
          <w:lang w:val="en-GB"/>
        </w:rPr>
        <w:t xml:space="preserve">(i) </w:t>
      </w:r>
      <w:r>
        <w:rPr>
          <w:rFonts w:ascii="Times New Roman" w:hAnsi="Times New Roman" w:cs="Times New Roman"/>
          <w:sz w:val="22"/>
          <w:szCs w:val="22"/>
          <w:lang w:val="en-GB"/>
        </w:rPr>
        <w:t xml:space="preserve">a report </w:t>
      </w:r>
      <w:r w:rsidR="00FA241D">
        <w:rPr>
          <w:rFonts w:ascii="Times New Roman" w:hAnsi="Times New Roman" w:cs="Times New Roman"/>
          <w:sz w:val="22"/>
          <w:szCs w:val="22"/>
          <w:lang w:val="en-GB"/>
        </w:rPr>
        <w:t>describing the multi-criteria analysis used to identify/prioritize specific islands for inclusion in ‘the project area’; and (ii) a report describing the baseline conditions and climate change risks and challenges within the project area.</w:t>
      </w:r>
    </w:p>
    <w:p w14:paraId="60957749" w14:textId="6008F19A" w:rsidR="002C65E5" w:rsidRDefault="002C65E5" w:rsidP="0006078F">
      <w:pPr>
        <w:pStyle w:val="ListParagraph"/>
        <w:ind w:left="0"/>
        <w:rPr>
          <w:sz w:val="22"/>
          <w:szCs w:val="22"/>
          <w:lang w:val="en-GB"/>
        </w:rPr>
      </w:pPr>
    </w:p>
    <w:p w14:paraId="52298114" w14:textId="1D49B7D5" w:rsidR="007343C7" w:rsidRDefault="007343C7" w:rsidP="0006078F">
      <w:pPr>
        <w:pStyle w:val="ListParagraph"/>
        <w:ind w:left="0"/>
        <w:rPr>
          <w:sz w:val="22"/>
          <w:szCs w:val="22"/>
          <w:lang w:val="en-GB"/>
        </w:rPr>
      </w:pPr>
    </w:p>
    <w:p w14:paraId="301E1882" w14:textId="77777777" w:rsidR="007343C7" w:rsidRDefault="007343C7" w:rsidP="0006078F">
      <w:pPr>
        <w:pStyle w:val="ListParagraph"/>
        <w:ind w:left="0"/>
        <w:rPr>
          <w:sz w:val="22"/>
          <w:szCs w:val="22"/>
          <w:lang w:val="en-GB"/>
        </w:rPr>
      </w:pPr>
    </w:p>
    <w:p w14:paraId="610E0DF9" w14:textId="77777777" w:rsidR="00F26BEA" w:rsidRPr="0006078F" w:rsidRDefault="00F26BEA" w:rsidP="00375F8E">
      <w:pPr>
        <w:pStyle w:val="Default"/>
        <w:jc w:val="both"/>
        <w:rPr>
          <w:rFonts w:ascii="Times New Roman" w:hAnsi="Times New Roman" w:cs="Times New Roman"/>
          <w:sz w:val="22"/>
          <w:szCs w:val="22"/>
          <w:u w:val="single"/>
          <w:lang w:val="en-GB"/>
        </w:rPr>
      </w:pPr>
      <w:r w:rsidRPr="0006078F">
        <w:rPr>
          <w:rFonts w:ascii="Times New Roman" w:hAnsi="Times New Roman" w:cs="Times New Roman"/>
          <w:sz w:val="22"/>
          <w:szCs w:val="22"/>
          <w:u w:val="single"/>
          <w:lang w:val="en-GB"/>
        </w:rPr>
        <w:lastRenderedPageBreak/>
        <w:t>Activity 3: Identify and design suitable measures to enhance water sector governance in The Bahamas, including the design of a national water Decision Support System (DSS).</w:t>
      </w:r>
    </w:p>
    <w:p w14:paraId="733AFD38" w14:textId="77777777" w:rsidR="00F26BEA" w:rsidRDefault="00F26BEA" w:rsidP="0006078F">
      <w:pPr>
        <w:pStyle w:val="Default"/>
        <w:jc w:val="both"/>
        <w:rPr>
          <w:rFonts w:ascii="Times New Roman" w:hAnsi="Times New Roman" w:cs="Times New Roman"/>
          <w:sz w:val="22"/>
          <w:szCs w:val="22"/>
          <w:lang w:val="en-GB"/>
        </w:rPr>
      </w:pPr>
    </w:p>
    <w:p w14:paraId="39113F89" w14:textId="77777777" w:rsidR="00F26BEA" w:rsidRDefault="00C86CCF" w:rsidP="0006078F">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3.09</w:t>
      </w:r>
      <w:r w:rsidR="00634D17">
        <w:rPr>
          <w:rFonts w:ascii="Times New Roman" w:hAnsi="Times New Roman" w:cs="Times New Roman"/>
          <w:sz w:val="22"/>
          <w:szCs w:val="22"/>
          <w:lang w:val="en-GB"/>
        </w:rPr>
        <w:tab/>
        <w:t>Under this Activity, the selected firm will</w:t>
      </w:r>
      <w:r w:rsidR="002D7AC0">
        <w:rPr>
          <w:rFonts w:ascii="Times New Roman" w:hAnsi="Times New Roman" w:cs="Times New Roman"/>
          <w:sz w:val="22"/>
          <w:szCs w:val="22"/>
          <w:lang w:val="en-GB"/>
        </w:rPr>
        <w:t xml:space="preserve"> build on the baseline assessments done under PPF Activity 1 – including the pillars of the ‘vision’ for a climate-resilient water sector and the identification of associated gaps/weaknesses – to propose concrete reforms to the existing institutional, policy and legal frameworks that are relevant to the water sector in The Bahamas. Such measures are expected to be included in the project proposal under Components 1 and 2. When identifying and defining these measures, the selected firm will collaborate closely with WSC and other relevant stakeholders in The Bahamas.</w:t>
      </w:r>
    </w:p>
    <w:p w14:paraId="65BF3DB7" w14:textId="77777777" w:rsidR="00B1390B" w:rsidRDefault="00B1390B" w:rsidP="0006078F">
      <w:pPr>
        <w:pStyle w:val="Default"/>
        <w:jc w:val="both"/>
        <w:rPr>
          <w:rFonts w:ascii="Times New Roman" w:hAnsi="Times New Roman" w:cs="Times New Roman"/>
          <w:sz w:val="22"/>
          <w:szCs w:val="22"/>
          <w:lang w:val="en-GB"/>
        </w:rPr>
      </w:pPr>
    </w:p>
    <w:p w14:paraId="290AB944" w14:textId="3982DCEC" w:rsidR="00777A25" w:rsidRPr="007343C7" w:rsidRDefault="007343C7" w:rsidP="007343C7">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3.10</w:t>
      </w:r>
      <w:r>
        <w:rPr>
          <w:rFonts w:ascii="Times New Roman" w:hAnsi="Times New Roman" w:cs="Times New Roman"/>
          <w:sz w:val="22"/>
          <w:szCs w:val="22"/>
          <w:lang w:val="en-GB"/>
        </w:rPr>
        <w:tab/>
      </w:r>
      <w:r w:rsidR="003218F4">
        <w:rPr>
          <w:rFonts w:ascii="Times New Roman" w:hAnsi="Times New Roman" w:cs="Times New Roman"/>
          <w:sz w:val="22"/>
          <w:szCs w:val="22"/>
          <w:lang w:val="en-GB"/>
        </w:rPr>
        <w:t xml:space="preserve">In particular, </w:t>
      </w:r>
      <w:r w:rsidR="003218F4" w:rsidRPr="007343C7">
        <w:rPr>
          <w:rFonts w:ascii="Times New Roman" w:hAnsi="Times New Roman" w:cs="Times New Roman"/>
          <w:sz w:val="22"/>
          <w:szCs w:val="22"/>
          <w:lang w:val="en-GB"/>
        </w:rPr>
        <w:t>the selected firm is expected to implement the following sub-activities</w:t>
      </w:r>
      <w:r w:rsidRPr="007343C7">
        <w:rPr>
          <w:rFonts w:ascii="Times New Roman" w:hAnsi="Times New Roman" w:cs="Times New Roman"/>
          <w:sz w:val="22"/>
          <w:szCs w:val="22"/>
          <w:lang w:val="en-GB"/>
        </w:rPr>
        <w:t>: (a) p</w:t>
      </w:r>
      <w:r w:rsidR="00FE2901" w:rsidRPr="007343C7">
        <w:rPr>
          <w:rFonts w:ascii="Times New Roman" w:hAnsi="Times New Roman" w:cs="Times New Roman"/>
          <w:sz w:val="22"/>
          <w:szCs w:val="22"/>
          <w:lang w:val="en-GB"/>
        </w:rPr>
        <w:t xml:space="preserve">ropose </w:t>
      </w:r>
      <w:r w:rsidR="00B34D14" w:rsidRPr="007343C7">
        <w:rPr>
          <w:rFonts w:ascii="Times New Roman" w:hAnsi="Times New Roman" w:cs="Times New Roman"/>
          <w:sz w:val="22"/>
          <w:szCs w:val="22"/>
          <w:lang w:val="en-GB"/>
        </w:rPr>
        <w:t>concrete institutional reforms</w:t>
      </w:r>
      <w:r w:rsidR="00FE2901" w:rsidRPr="007343C7">
        <w:rPr>
          <w:rFonts w:ascii="Times New Roman" w:hAnsi="Times New Roman" w:cs="Times New Roman"/>
          <w:sz w:val="22"/>
          <w:szCs w:val="22"/>
          <w:lang w:val="en-GB"/>
        </w:rPr>
        <w:t xml:space="preserve"> to be supported by the project</w:t>
      </w:r>
      <w:r w:rsidRPr="007343C7">
        <w:rPr>
          <w:rFonts w:ascii="Times New Roman" w:hAnsi="Times New Roman" w:cs="Times New Roman"/>
          <w:sz w:val="22"/>
          <w:szCs w:val="22"/>
          <w:lang w:val="en-GB"/>
        </w:rPr>
        <w:t>; (b) p</w:t>
      </w:r>
      <w:r w:rsidR="00FE2901" w:rsidRPr="007343C7">
        <w:rPr>
          <w:rFonts w:ascii="Times New Roman" w:hAnsi="Times New Roman" w:cs="Times New Roman"/>
          <w:sz w:val="22"/>
          <w:szCs w:val="22"/>
          <w:lang w:val="en-GB"/>
        </w:rPr>
        <w:t xml:space="preserve">ropose </w:t>
      </w:r>
      <w:r w:rsidR="00B34D14" w:rsidRPr="007343C7">
        <w:rPr>
          <w:rFonts w:ascii="Times New Roman" w:hAnsi="Times New Roman" w:cs="Times New Roman"/>
          <w:sz w:val="22"/>
          <w:szCs w:val="22"/>
          <w:lang w:val="en-GB"/>
        </w:rPr>
        <w:t>necessary policy and legislative reforms</w:t>
      </w:r>
      <w:r w:rsidR="00FE2901" w:rsidRPr="007343C7">
        <w:rPr>
          <w:rFonts w:ascii="Times New Roman" w:hAnsi="Times New Roman" w:cs="Times New Roman"/>
          <w:sz w:val="22"/>
          <w:szCs w:val="22"/>
          <w:lang w:val="en-GB"/>
        </w:rPr>
        <w:t xml:space="preserve"> to be supported by the project</w:t>
      </w:r>
      <w:r w:rsidRPr="007343C7">
        <w:rPr>
          <w:rFonts w:ascii="Times New Roman" w:hAnsi="Times New Roman" w:cs="Times New Roman"/>
          <w:sz w:val="22"/>
          <w:szCs w:val="22"/>
          <w:lang w:val="en-GB"/>
        </w:rPr>
        <w:t>; (c) c</w:t>
      </w:r>
      <w:r w:rsidR="00FE75F7" w:rsidRPr="007343C7">
        <w:rPr>
          <w:rFonts w:ascii="Times New Roman" w:hAnsi="Times New Roman" w:cs="Times New Roman"/>
          <w:sz w:val="22"/>
          <w:szCs w:val="22"/>
          <w:lang w:val="en-GB"/>
        </w:rPr>
        <w:t>omplete the preliminary design of a national water sector Decision Support System (DSS)</w:t>
      </w:r>
      <w:r w:rsidRPr="007343C7">
        <w:rPr>
          <w:rFonts w:ascii="Times New Roman" w:hAnsi="Times New Roman" w:cs="Times New Roman"/>
          <w:sz w:val="22"/>
          <w:szCs w:val="22"/>
          <w:lang w:val="en-GB"/>
        </w:rPr>
        <w:t>; and (d)</w:t>
      </w:r>
      <w:r w:rsidR="00FE75F7" w:rsidRPr="007343C7">
        <w:rPr>
          <w:rFonts w:ascii="Times New Roman" w:hAnsi="Times New Roman" w:cs="Times New Roman"/>
          <w:sz w:val="22"/>
          <w:szCs w:val="22"/>
          <w:lang w:val="en-GB"/>
        </w:rPr>
        <w:t xml:space="preserve"> </w:t>
      </w:r>
      <w:r w:rsidRPr="007343C7">
        <w:rPr>
          <w:rFonts w:ascii="Times New Roman" w:hAnsi="Times New Roman" w:cs="Times New Roman"/>
          <w:sz w:val="22"/>
          <w:szCs w:val="22"/>
          <w:lang w:val="en-GB"/>
        </w:rPr>
        <w:t>a</w:t>
      </w:r>
      <w:r w:rsidR="00777A25" w:rsidRPr="007343C7">
        <w:rPr>
          <w:rFonts w:ascii="Times New Roman" w:hAnsi="Times New Roman" w:cs="Times New Roman"/>
          <w:sz w:val="22"/>
          <w:szCs w:val="22"/>
          <w:lang w:val="en-GB"/>
        </w:rPr>
        <w:t xml:space="preserve">ssess the current capacities of key water sector stakeholders to understand and respond to key climate change challenges, </w:t>
      </w:r>
      <w:r w:rsidR="005D484A" w:rsidRPr="007343C7">
        <w:rPr>
          <w:rFonts w:ascii="Times New Roman" w:hAnsi="Times New Roman" w:cs="Times New Roman"/>
          <w:sz w:val="22"/>
          <w:szCs w:val="22"/>
          <w:lang w:val="en-GB"/>
        </w:rPr>
        <w:t>as well as effectively implement the envisaged policy, legal and institutional reforms</w:t>
      </w:r>
      <w:r w:rsidR="00777A25" w:rsidRPr="007343C7">
        <w:rPr>
          <w:rFonts w:ascii="Times New Roman" w:hAnsi="Times New Roman" w:cs="Times New Roman"/>
          <w:sz w:val="22"/>
          <w:szCs w:val="22"/>
          <w:lang w:val="en-GB"/>
        </w:rPr>
        <w:t>.</w:t>
      </w:r>
    </w:p>
    <w:p w14:paraId="1B72332E" w14:textId="77777777" w:rsidR="00F47912" w:rsidRDefault="00F47912" w:rsidP="0006078F">
      <w:pPr>
        <w:pStyle w:val="ListParagraph"/>
        <w:rPr>
          <w:i/>
          <w:sz w:val="22"/>
          <w:szCs w:val="22"/>
          <w:lang w:val="en-GB"/>
        </w:rPr>
      </w:pPr>
    </w:p>
    <w:p w14:paraId="07223E83" w14:textId="77777777" w:rsidR="00F47912" w:rsidRPr="00AB4D6E" w:rsidRDefault="006D0D14" w:rsidP="0006078F">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3.11</w:t>
      </w:r>
      <w:r w:rsidR="00F47912">
        <w:rPr>
          <w:rFonts w:ascii="Times New Roman" w:hAnsi="Times New Roman" w:cs="Times New Roman"/>
          <w:sz w:val="22"/>
          <w:szCs w:val="22"/>
          <w:lang w:val="en-GB"/>
        </w:rPr>
        <w:tab/>
        <w:t xml:space="preserve">In carrying out the above-mentioned sub-activities for Activity 3, the selected firm will produce two deliverables: (i) a report describing the </w:t>
      </w:r>
      <w:r w:rsidR="00F84880">
        <w:rPr>
          <w:rFonts w:ascii="Times New Roman" w:hAnsi="Times New Roman" w:cs="Times New Roman"/>
          <w:sz w:val="22"/>
          <w:szCs w:val="22"/>
          <w:lang w:val="en-GB"/>
        </w:rPr>
        <w:t>proposed institutional, policy and legislative reforms; and (ii) a report describing the DSS.</w:t>
      </w:r>
      <w:r w:rsidR="00552A4F">
        <w:rPr>
          <w:rFonts w:ascii="Times New Roman" w:hAnsi="Times New Roman" w:cs="Times New Roman"/>
          <w:sz w:val="22"/>
          <w:szCs w:val="22"/>
          <w:lang w:val="en-GB"/>
        </w:rPr>
        <w:t xml:space="preserve"> The contents of these reports should be aligned with the descriptions of sub-activities 3(a)-(c), as outlined above.</w:t>
      </w:r>
    </w:p>
    <w:p w14:paraId="47C4D00D" w14:textId="77777777" w:rsidR="00CF4B7A" w:rsidRDefault="00CF4B7A" w:rsidP="0006078F">
      <w:pPr>
        <w:pStyle w:val="Default"/>
        <w:jc w:val="both"/>
        <w:rPr>
          <w:rFonts w:ascii="Times New Roman" w:hAnsi="Times New Roman" w:cs="Times New Roman"/>
          <w:sz w:val="22"/>
          <w:szCs w:val="22"/>
          <w:lang w:val="en-GB"/>
        </w:rPr>
      </w:pPr>
    </w:p>
    <w:p w14:paraId="646E5FDB" w14:textId="77777777" w:rsidR="004B5D83" w:rsidRPr="0006078F" w:rsidRDefault="004B5D83" w:rsidP="00375F8E">
      <w:pPr>
        <w:pStyle w:val="Default"/>
        <w:jc w:val="both"/>
        <w:rPr>
          <w:rFonts w:ascii="Times New Roman" w:hAnsi="Times New Roman" w:cs="Times New Roman"/>
          <w:sz w:val="22"/>
          <w:szCs w:val="22"/>
          <w:u w:val="single"/>
          <w:lang w:val="en-GB"/>
        </w:rPr>
      </w:pPr>
      <w:r w:rsidRPr="0006078F">
        <w:rPr>
          <w:rFonts w:ascii="Times New Roman" w:hAnsi="Times New Roman" w:cs="Times New Roman"/>
          <w:sz w:val="22"/>
          <w:szCs w:val="22"/>
          <w:u w:val="single"/>
          <w:lang w:val="en-GB"/>
        </w:rPr>
        <w:t>Activity 4: Identify adaptation investments and interventions that are suitable for the project area, assess their feasibility and merits, and complete all associated design work.</w:t>
      </w:r>
    </w:p>
    <w:p w14:paraId="79604C4A" w14:textId="77777777" w:rsidR="004B5D83" w:rsidRDefault="004B5D83" w:rsidP="0006078F">
      <w:pPr>
        <w:pStyle w:val="Default"/>
        <w:jc w:val="both"/>
        <w:rPr>
          <w:rFonts w:ascii="Times New Roman" w:hAnsi="Times New Roman" w:cs="Times New Roman"/>
          <w:sz w:val="22"/>
          <w:szCs w:val="22"/>
          <w:lang w:val="en-GB"/>
        </w:rPr>
      </w:pPr>
    </w:p>
    <w:p w14:paraId="7E5BBD1F" w14:textId="77777777" w:rsidR="003D07B7" w:rsidRDefault="003D07B7" w:rsidP="0006078F">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3.12</w:t>
      </w:r>
      <w:r>
        <w:rPr>
          <w:rFonts w:ascii="Times New Roman" w:hAnsi="Times New Roman" w:cs="Times New Roman"/>
          <w:sz w:val="22"/>
          <w:szCs w:val="22"/>
          <w:lang w:val="en-GB"/>
        </w:rPr>
        <w:tab/>
      </w:r>
      <w:r w:rsidR="008E433D">
        <w:rPr>
          <w:rFonts w:ascii="Times New Roman" w:hAnsi="Times New Roman" w:cs="Times New Roman"/>
          <w:sz w:val="22"/>
          <w:szCs w:val="22"/>
          <w:lang w:val="en-GB"/>
        </w:rPr>
        <w:t xml:space="preserve">Under this Activity, the selected firm will define and design the specific infrastructure investments and related interventions to be implemented within the project area under the third component of the project. </w:t>
      </w:r>
      <w:r w:rsidR="000115A1">
        <w:rPr>
          <w:rFonts w:ascii="Times New Roman" w:hAnsi="Times New Roman" w:cs="Times New Roman"/>
          <w:sz w:val="22"/>
          <w:szCs w:val="22"/>
          <w:lang w:val="en-GB"/>
        </w:rPr>
        <w:t xml:space="preserve">This will build directly on the assessments completed under PPF Activity 2. </w:t>
      </w:r>
      <w:r w:rsidR="008E433D">
        <w:rPr>
          <w:rFonts w:ascii="Times New Roman" w:hAnsi="Times New Roman" w:cs="Times New Roman"/>
          <w:sz w:val="22"/>
          <w:szCs w:val="22"/>
          <w:lang w:val="en-GB"/>
        </w:rPr>
        <w:t xml:space="preserve">The identification of specific interventions will not simply aim to preserve the status quo in a changing climate and thereby safeguard water security in the short run, but also account for the medium/long-term ‘vision’ </w:t>
      </w:r>
      <w:r w:rsidR="000115A1">
        <w:rPr>
          <w:rFonts w:ascii="Times New Roman" w:hAnsi="Times New Roman" w:cs="Times New Roman"/>
          <w:sz w:val="22"/>
          <w:szCs w:val="22"/>
          <w:lang w:val="en-GB"/>
        </w:rPr>
        <w:t xml:space="preserve">for a climate-resilient water sector </w:t>
      </w:r>
      <w:r w:rsidR="008E433D">
        <w:rPr>
          <w:rFonts w:ascii="Times New Roman" w:hAnsi="Times New Roman" w:cs="Times New Roman"/>
          <w:sz w:val="22"/>
          <w:szCs w:val="22"/>
          <w:lang w:val="en-GB"/>
        </w:rPr>
        <w:t>developed under PPF Activity 1.</w:t>
      </w:r>
    </w:p>
    <w:p w14:paraId="20735369" w14:textId="77777777" w:rsidR="000115A1" w:rsidRDefault="000115A1" w:rsidP="0006078F">
      <w:pPr>
        <w:pStyle w:val="Default"/>
        <w:jc w:val="both"/>
        <w:rPr>
          <w:rFonts w:ascii="Times New Roman" w:hAnsi="Times New Roman" w:cs="Times New Roman"/>
          <w:sz w:val="22"/>
          <w:szCs w:val="22"/>
          <w:lang w:val="en-GB"/>
        </w:rPr>
      </w:pPr>
    </w:p>
    <w:p w14:paraId="2CBFD97F" w14:textId="62F0BB44" w:rsidR="005B283E" w:rsidRPr="00F32318" w:rsidRDefault="00F32318" w:rsidP="00F32318">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3.13</w:t>
      </w:r>
      <w:r>
        <w:rPr>
          <w:rFonts w:ascii="Times New Roman" w:hAnsi="Times New Roman" w:cs="Times New Roman"/>
          <w:sz w:val="22"/>
          <w:szCs w:val="22"/>
          <w:lang w:val="en-GB"/>
        </w:rPr>
        <w:tab/>
      </w:r>
      <w:r w:rsidR="000115A1">
        <w:rPr>
          <w:rFonts w:ascii="Times New Roman" w:hAnsi="Times New Roman" w:cs="Times New Roman"/>
          <w:sz w:val="22"/>
          <w:szCs w:val="22"/>
          <w:lang w:val="en-GB"/>
        </w:rPr>
        <w:t>In particular, the selected firm will be expected to implement the following sub-activities</w:t>
      </w:r>
      <w:r>
        <w:rPr>
          <w:rFonts w:ascii="Times New Roman" w:hAnsi="Times New Roman" w:cs="Times New Roman"/>
          <w:sz w:val="22"/>
          <w:szCs w:val="22"/>
          <w:lang w:val="en-GB"/>
        </w:rPr>
        <w:t xml:space="preserve">: </w:t>
      </w:r>
      <w:r w:rsidRPr="00F32318">
        <w:rPr>
          <w:rFonts w:ascii="Times New Roman" w:hAnsi="Times New Roman" w:cs="Times New Roman"/>
          <w:sz w:val="22"/>
          <w:szCs w:val="22"/>
          <w:lang w:val="en-GB"/>
        </w:rPr>
        <w:t>(a) i</w:t>
      </w:r>
      <w:r w:rsidR="00F326A2" w:rsidRPr="00F32318">
        <w:rPr>
          <w:rFonts w:ascii="Times New Roman" w:hAnsi="Times New Roman" w:cs="Times New Roman"/>
          <w:sz w:val="22"/>
          <w:szCs w:val="22"/>
          <w:lang w:val="en-GB"/>
        </w:rPr>
        <w:t xml:space="preserve">dentify suitable and </w:t>
      </w:r>
      <w:r w:rsidR="001A6F74" w:rsidRPr="00F32318">
        <w:rPr>
          <w:rFonts w:ascii="Times New Roman" w:hAnsi="Times New Roman" w:cs="Times New Roman"/>
          <w:sz w:val="22"/>
          <w:szCs w:val="22"/>
          <w:lang w:val="en-GB"/>
        </w:rPr>
        <w:t xml:space="preserve">site-specific </w:t>
      </w:r>
      <w:r w:rsidR="00F326A2" w:rsidRPr="00F32318">
        <w:rPr>
          <w:rFonts w:ascii="Times New Roman" w:hAnsi="Times New Roman" w:cs="Times New Roman"/>
          <w:sz w:val="22"/>
          <w:szCs w:val="22"/>
          <w:lang w:val="en-GB"/>
        </w:rPr>
        <w:t>adaptation measures for each island in the project area</w:t>
      </w:r>
      <w:r w:rsidRPr="00F32318">
        <w:rPr>
          <w:rFonts w:ascii="Times New Roman" w:hAnsi="Times New Roman" w:cs="Times New Roman"/>
          <w:sz w:val="22"/>
          <w:szCs w:val="22"/>
          <w:lang w:val="en-GB"/>
        </w:rPr>
        <w:t>; (b) d</w:t>
      </w:r>
      <w:r w:rsidR="00364B66" w:rsidRPr="00F32318">
        <w:rPr>
          <w:rFonts w:ascii="Times New Roman" w:hAnsi="Times New Roman" w:cs="Times New Roman"/>
          <w:sz w:val="22"/>
          <w:szCs w:val="22"/>
          <w:lang w:val="en-GB"/>
        </w:rPr>
        <w:t>iscuss and prioritize measures in consultation with local stakeholders</w:t>
      </w:r>
      <w:r w:rsidRPr="00F32318">
        <w:rPr>
          <w:rFonts w:ascii="Times New Roman" w:hAnsi="Times New Roman" w:cs="Times New Roman"/>
          <w:sz w:val="22"/>
          <w:szCs w:val="22"/>
          <w:lang w:val="en-GB"/>
        </w:rPr>
        <w:t>; and (c) d</w:t>
      </w:r>
      <w:r w:rsidR="00F11813" w:rsidRPr="00F32318">
        <w:rPr>
          <w:rFonts w:ascii="Times New Roman" w:hAnsi="Times New Roman" w:cs="Times New Roman"/>
          <w:sz w:val="22"/>
          <w:szCs w:val="22"/>
          <w:lang w:val="en-GB"/>
        </w:rPr>
        <w:t>evelop a consolidated feasibility study.</w:t>
      </w:r>
    </w:p>
    <w:p w14:paraId="5707B720" w14:textId="77777777" w:rsidR="008F36A0" w:rsidRDefault="008F36A0" w:rsidP="003C5C05">
      <w:pPr>
        <w:pStyle w:val="Default"/>
        <w:jc w:val="both"/>
        <w:rPr>
          <w:rFonts w:ascii="Times New Roman" w:hAnsi="Times New Roman" w:cs="Times New Roman"/>
          <w:sz w:val="22"/>
          <w:szCs w:val="22"/>
          <w:lang w:val="en-GB"/>
        </w:rPr>
      </w:pPr>
    </w:p>
    <w:p w14:paraId="5E09263B" w14:textId="77777777" w:rsidR="008F36A0" w:rsidRDefault="00D82E2F" w:rsidP="003C5C05">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3.</w:t>
      </w:r>
      <w:r w:rsidR="00F71DFF">
        <w:rPr>
          <w:rFonts w:ascii="Times New Roman" w:hAnsi="Times New Roman" w:cs="Times New Roman"/>
          <w:sz w:val="22"/>
          <w:szCs w:val="22"/>
          <w:lang w:val="en-GB"/>
        </w:rPr>
        <w:t>14</w:t>
      </w:r>
      <w:r>
        <w:rPr>
          <w:rFonts w:ascii="Times New Roman" w:hAnsi="Times New Roman" w:cs="Times New Roman"/>
          <w:sz w:val="22"/>
          <w:szCs w:val="22"/>
          <w:lang w:val="en-GB"/>
        </w:rPr>
        <w:tab/>
      </w:r>
      <w:r w:rsidR="008F36A0">
        <w:rPr>
          <w:rFonts w:ascii="Times New Roman" w:hAnsi="Times New Roman" w:cs="Times New Roman"/>
          <w:sz w:val="22"/>
          <w:szCs w:val="22"/>
          <w:lang w:val="en-GB"/>
        </w:rPr>
        <w:t xml:space="preserve">In carrying out the above-mentioned sub-activities for Activity </w:t>
      </w:r>
      <w:r w:rsidR="00D17D2A">
        <w:rPr>
          <w:rFonts w:ascii="Times New Roman" w:hAnsi="Times New Roman" w:cs="Times New Roman"/>
          <w:sz w:val="22"/>
          <w:szCs w:val="22"/>
          <w:lang w:val="en-GB"/>
        </w:rPr>
        <w:t>4</w:t>
      </w:r>
      <w:r w:rsidR="008F36A0">
        <w:rPr>
          <w:rFonts w:ascii="Times New Roman" w:hAnsi="Times New Roman" w:cs="Times New Roman"/>
          <w:sz w:val="22"/>
          <w:szCs w:val="22"/>
          <w:lang w:val="en-GB"/>
        </w:rPr>
        <w:t xml:space="preserve">, the </w:t>
      </w:r>
      <w:r w:rsidR="00D2687F">
        <w:rPr>
          <w:rFonts w:ascii="Times New Roman" w:hAnsi="Times New Roman" w:cs="Times New Roman"/>
          <w:sz w:val="22"/>
          <w:szCs w:val="22"/>
          <w:lang w:val="en-GB"/>
        </w:rPr>
        <w:t>selected firm</w:t>
      </w:r>
      <w:r w:rsidR="008F36A0">
        <w:rPr>
          <w:rFonts w:ascii="Times New Roman" w:hAnsi="Times New Roman" w:cs="Times New Roman"/>
          <w:sz w:val="22"/>
          <w:szCs w:val="22"/>
          <w:lang w:val="en-GB"/>
        </w:rPr>
        <w:t xml:space="preserve"> will produce one deliverable: a consolidated feasibility study.</w:t>
      </w:r>
    </w:p>
    <w:p w14:paraId="200C9CF2" w14:textId="77777777" w:rsidR="00C62351" w:rsidRDefault="00C62351" w:rsidP="003C5C05">
      <w:pPr>
        <w:pStyle w:val="Default"/>
        <w:jc w:val="both"/>
        <w:rPr>
          <w:rFonts w:ascii="Times New Roman" w:hAnsi="Times New Roman" w:cs="Times New Roman"/>
          <w:sz w:val="22"/>
          <w:szCs w:val="22"/>
          <w:lang w:val="en-GB"/>
        </w:rPr>
      </w:pPr>
    </w:p>
    <w:p w14:paraId="1EEDBEE4" w14:textId="42F4F860" w:rsidR="00C62351" w:rsidRPr="00C62351" w:rsidRDefault="00C62351" w:rsidP="00375F8E">
      <w:pPr>
        <w:pStyle w:val="Default"/>
        <w:jc w:val="both"/>
        <w:rPr>
          <w:rFonts w:ascii="Times New Roman" w:hAnsi="Times New Roman" w:cs="Times New Roman"/>
          <w:sz w:val="22"/>
          <w:szCs w:val="22"/>
          <w:u w:val="single"/>
          <w:lang w:val="en-GB"/>
        </w:rPr>
      </w:pPr>
      <w:r w:rsidRPr="00C62351">
        <w:rPr>
          <w:rFonts w:ascii="Times New Roman" w:hAnsi="Times New Roman" w:cs="Times New Roman"/>
          <w:sz w:val="22"/>
          <w:szCs w:val="22"/>
          <w:u w:val="single"/>
          <w:lang w:val="en-GB"/>
        </w:rPr>
        <w:t xml:space="preserve">Activity </w:t>
      </w:r>
      <w:r w:rsidR="005E4AB8">
        <w:rPr>
          <w:rFonts w:ascii="Times New Roman" w:hAnsi="Times New Roman" w:cs="Times New Roman"/>
          <w:sz w:val="22"/>
          <w:szCs w:val="22"/>
          <w:u w:val="single"/>
          <w:lang w:val="en-GB"/>
        </w:rPr>
        <w:t>5</w:t>
      </w:r>
      <w:r w:rsidRPr="00C62351">
        <w:rPr>
          <w:rFonts w:ascii="Times New Roman" w:hAnsi="Times New Roman" w:cs="Times New Roman"/>
          <w:sz w:val="22"/>
          <w:szCs w:val="22"/>
          <w:u w:val="single"/>
          <w:lang w:val="en-GB"/>
        </w:rPr>
        <w:t>: Develop an Environmental and Social</w:t>
      </w:r>
      <w:r w:rsidR="00511E75">
        <w:rPr>
          <w:rFonts w:ascii="Times New Roman" w:hAnsi="Times New Roman" w:cs="Times New Roman"/>
          <w:sz w:val="22"/>
          <w:szCs w:val="22"/>
          <w:u w:val="single"/>
          <w:lang w:val="en-GB"/>
        </w:rPr>
        <w:t xml:space="preserve"> Impact Assessment (ESIA) and Environmental and Social </w:t>
      </w:r>
      <w:r w:rsidRPr="00C62351">
        <w:rPr>
          <w:rFonts w:ascii="Times New Roman" w:hAnsi="Times New Roman" w:cs="Times New Roman"/>
          <w:sz w:val="22"/>
          <w:szCs w:val="22"/>
          <w:u w:val="single"/>
          <w:lang w:val="en-GB"/>
        </w:rPr>
        <w:t xml:space="preserve">Management </w:t>
      </w:r>
      <w:r w:rsidR="00511E75">
        <w:rPr>
          <w:rFonts w:ascii="Times New Roman" w:hAnsi="Times New Roman" w:cs="Times New Roman"/>
          <w:sz w:val="22"/>
          <w:szCs w:val="22"/>
          <w:u w:val="single"/>
          <w:lang w:val="en-GB"/>
        </w:rPr>
        <w:t xml:space="preserve">Plan </w:t>
      </w:r>
      <w:r w:rsidRPr="00C62351">
        <w:rPr>
          <w:rFonts w:ascii="Times New Roman" w:hAnsi="Times New Roman" w:cs="Times New Roman"/>
          <w:sz w:val="22"/>
          <w:szCs w:val="22"/>
          <w:u w:val="single"/>
          <w:lang w:val="en-GB"/>
        </w:rPr>
        <w:t>(ESM</w:t>
      </w:r>
      <w:r w:rsidR="00511E75">
        <w:rPr>
          <w:rFonts w:ascii="Times New Roman" w:hAnsi="Times New Roman" w:cs="Times New Roman"/>
          <w:sz w:val="22"/>
          <w:szCs w:val="22"/>
          <w:u w:val="single"/>
          <w:lang w:val="en-GB"/>
        </w:rPr>
        <w:t>P</w:t>
      </w:r>
      <w:r w:rsidRPr="00C62351">
        <w:rPr>
          <w:rFonts w:ascii="Times New Roman" w:hAnsi="Times New Roman" w:cs="Times New Roman"/>
          <w:sz w:val="22"/>
          <w:szCs w:val="22"/>
          <w:u w:val="single"/>
          <w:lang w:val="en-GB"/>
        </w:rPr>
        <w:t>)</w:t>
      </w:r>
      <w:r w:rsidR="00347261">
        <w:rPr>
          <w:rFonts w:ascii="Times New Roman" w:hAnsi="Times New Roman" w:cs="Times New Roman"/>
          <w:sz w:val="22"/>
          <w:szCs w:val="22"/>
          <w:u w:val="single"/>
          <w:lang w:val="en-GB"/>
        </w:rPr>
        <w:t>.</w:t>
      </w:r>
    </w:p>
    <w:p w14:paraId="21C0F58A" w14:textId="77777777" w:rsidR="00C62351" w:rsidRDefault="00C62351" w:rsidP="00C62351">
      <w:pPr>
        <w:pStyle w:val="Default"/>
        <w:jc w:val="both"/>
        <w:rPr>
          <w:rFonts w:ascii="Times New Roman" w:hAnsi="Times New Roman" w:cs="Times New Roman"/>
          <w:sz w:val="22"/>
          <w:szCs w:val="22"/>
          <w:lang w:val="en-GB"/>
        </w:rPr>
      </w:pPr>
    </w:p>
    <w:p w14:paraId="2B193052" w14:textId="4CDAE628" w:rsidR="00102FA1" w:rsidRDefault="00C62351" w:rsidP="00C62351">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3.</w:t>
      </w:r>
      <w:r w:rsidR="00F71DFF">
        <w:rPr>
          <w:rFonts w:ascii="Times New Roman" w:hAnsi="Times New Roman" w:cs="Times New Roman"/>
          <w:sz w:val="22"/>
          <w:szCs w:val="22"/>
          <w:lang w:val="en-GB"/>
        </w:rPr>
        <w:t>15</w:t>
      </w:r>
      <w:r w:rsidR="00A756B7">
        <w:rPr>
          <w:rFonts w:ascii="Times New Roman" w:hAnsi="Times New Roman" w:cs="Times New Roman"/>
          <w:sz w:val="22"/>
          <w:szCs w:val="22"/>
          <w:lang w:val="en-GB"/>
        </w:rPr>
        <w:tab/>
      </w:r>
      <w:r w:rsidR="008A756A">
        <w:rPr>
          <w:rFonts w:ascii="Times New Roman" w:hAnsi="Times New Roman" w:cs="Times New Roman"/>
          <w:sz w:val="22"/>
          <w:szCs w:val="22"/>
          <w:lang w:val="en-GB"/>
        </w:rPr>
        <w:t xml:space="preserve">Under this Activity, the </w:t>
      </w:r>
      <w:r w:rsidR="00D2687F">
        <w:rPr>
          <w:rFonts w:ascii="Times New Roman" w:hAnsi="Times New Roman" w:cs="Times New Roman"/>
          <w:sz w:val="22"/>
          <w:szCs w:val="22"/>
          <w:lang w:val="en-GB"/>
        </w:rPr>
        <w:t>selected firm</w:t>
      </w:r>
      <w:r w:rsidR="008A756A">
        <w:rPr>
          <w:rFonts w:ascii="Times New Roman" w:hAnsi="Times New Roman" w:cs="Times New Roman"/>
          <w:sz w:val="22"/>
          <w:szCs w:val="22"/>
          <w:lang w:val="en-GB"/>
        </w:rPr>
        <w:t xml:space="preserve"> will lead the process of identifying environmental and social risks </w:t>
      </w:r>
      <w:r w:rsidR="00051642">
        <w:rPr>
          <w:rFonts w:ascii="Times New Roman" w:hAnsi="Times New Roman" w:cs="Times New Roman"/>
          <w:sz w:val="22"/>
          <w:szCs w:val="22"/>
          <w:lang w:val="en-GB"/>
        </w:rPr>
        <w:t xml:space="preserve">and impacts </w:t>
      </w:r>
      <w:r w:rsidR="008A756A">
        <w:rPr>
          <w:rFonts w:ascii="Times New Roman" w:hAnsi="Times New Roman" w:cs="Times New Roman"/>
          <w:sz w:val="22"/>
          <w:szCs w:val="22"/>
          <w:lang w:val="en-GB"/>
        </w:rPr>
        <w:t>that may arise during project implementation, as well as appropriate risk mitigation and management measures. This process will be done in accordance with CDB</w:t>
      </w:r>
      <w:r w:rsidR="00D70A19">
        <w:rPr>
          <w:rFonts w:ascii="Times New Roman" w:hAnsi="Times New Roman" w:cs="Times New Roman"/>
          <w:sz w:val="22"/>
          <w:szCs w:val="22"/>
          <w:lang w:val="en-GB"/>
        </w:rPr>
        <w:t>’s Environmental and Social Review Procedures (</w:t>
      </w:r>
      <w:r w:rsidR="008C0F95">
        <w:rPr>
          <w:rFonts w:ascii="Times New Roman" w:hAnsi="Times New Roman" w:cs="Times New Roman"/>
          <w:sz w:val="22"/>
          <w:szCs w:val="22"/>
          <w:lang w:val="en-GB"/>
        </w:rPr>
        <w:t>December 2014</w:t>
      </w:r>
      <w:r w:rsidR="00D70A19">
        <w:rPr>
          <w:rFonts w:ascii="Times New Roman" w:hAnsi="Times New Roman" w:cs="Times New Roman"/>
          <w:sz w:val="22"/>
          <w:szCs w:val="22"/>
          <w:lang w:val="en-GB"/>
        </w:rPr>
        <w:t>)</w:t>
      </w:r>
      <w:r w:rsidR="008A756A">
        <w:rPr>
          <w:rFonts w:ascii="Times New Roman" w:hAnsi="Times New Roman" w:cs="Times New Roman"/>
          <w:sz w:val="22"/>
          <w:szCs w:val="22"/>
          <w:lang w:val="en-GB"/>
        </w:rPr>
        <w:t xml:space="preserve"> and GCF standards and procedures on environmental and social risk management. </w:t>
      </w:r>
      <w:r w:rsidR="00102FA1">
        <w:rPr>
          <w:rFonts w:ascii="Times New Roman" w:hAnsi="Times New Roman" w:cs="Times New Roman"/>
          <w:sz w:val="22"/>
          <w:szCs w:val="22"/>
          <w:lang w:val="en-GB"/>
        </w:rPr>
        <w:t xml:space="preserve">The general objective of this assignment is to undertake an </w:t>
      </w:r>
      <w:r w:rsidR="00051642">
        <w:rPr>
          <w:rFonts w:ascii="Times New Roman" w:hAnsi="Times New Roman" w:cs="Times New Roman"/>
          <w:sz w:val="22"/>
          <w:szCs w:val="22"/>
          <w:lang w:val="en-GB"/>
        </w:rPr>
        <w:t xml:space="preserve">Environmental and Social Impact Assessment (ESIA) </w:t>
      </w:r>
      <w:r w:rsidR="00102FA1">
        <w:rPr>
          <w:rFonts w:ascii="Times New Roman" w:hAnsi="Times New Roman" w:cs="Times New Roman"/>
          <w:sz w:val="22"/>
          <w:szCs w:val="22"/>
          <w:lang w:val="en-GB"/>
        </w:rPr>
        <w:t xml:space="preserve">for the selected project sites and develop an Environmental and Social Management Plan (ESMP), to ensure that: (a) any potential environmental and social impacts associated with the construction and operational phases of the project are properly screened, identified and assessed; (b) all project activities are managed in order to avoid or minimise negative environmental and social impacts; (c) opportunities for creating/enhancing environmental and social effects/benefits (which will assist with mitigation) are identified; </w:t>
      </w:r>
      <w:r w:rsidR="00102FA1">
        <w:rPr>
          <w:rFonts w:ascii="Times New Roman" w:hAnsi="Times New Roman" w:cs="Times New Roman"/>
          <w:sz w:val="22"/>
          <w:szCs w:val="22"/>
          <w:lang w:val="en-GB"/>
        </w:rPr>
        <w:lastRenderedPageBreak/>
        <w:t>(d) stakeholders have opportunities to contribute to the process of environmental and social assessment and management, and are kept informed of progress through ongoing consultations; and (e) any potential impacts on the development caused by environmental conditions are also identified. The overall scope of work will include: (i) assessing the likely social, environmental and climatic impacts associated with the project; (ii) estimating costs</w:t>
      </w:r>
      <w:r w:rsidR="00510C92">
        <w:rPr>
          <w:rFonts w:ascii="Times New Roman" w:hAnsi="Times New Roman" w:cs="Times New Roman"/>
          <w:sz w:val="22"/>
          <w:szCs w:val="22"/>
          <w:lang w:val="en-GB"/>
        </w:rPr>
        <w:t>,</w:t>
      </w:r>
      <w:r w:rsidR="00102FA1">
        <w:rPr>
          <w:rFonts w:ascii="Times New Roman" w:hAnsi="Times New Roman" w:cs="Times New Roman"/>
          <w:sz w:val="22"/>
          <w:szCs w:val="22"/>
          <w:lang w:val="en-GB"/>
        </w:rPr>
        <w:t xml:space="preserve"> including the costs of any measures required to mitigate environmental, social and climate impacts; and (iii) conducting stakeholder workshops to present findings, conclusions and recommendations. The consultants will be required to show evidence that a participatory and consultative approach is used in undertaking the services.</w:t>
      </w:r>
    </w:p>
    <w:p w14:paraId="2E4A86F8" w14:textId="77777777" w:rsidR="006B63A5" w:rsidRPr="00FB3A67" w:rsidRDefault="006B63A5" w:rsidP="00C62351">
      <w:pPr>
        <w:pStyle w:val="Default"/>
        <w:jc w:val="both"/>
        <w:rPr>
          <w:rFonts w:ascii="Times New Roman" w:hAnsi="Times New Roman" w:cs="Times New Roman"/>
          <w:sz w:val="22"/>
          <w:szCs w:val="22"/>
          <w:lang w:val="en-GB"/>
        </w:rPr>
      </w:pPr>
    </w:p>
    <w:p w14:paraId="6EA98898" w14:textId="67C9FA8C" w:rsidR="00B322DC" w:rsidRPr="00FB3A67" w:rsidRDefault="00FB3A67" w:rsidP="00FB3A67">
      <w:pPr>
        <w:pStyle w:val="Default"/>
        <w:jc w:val="both"/>
        <w:rPr>
          <w:rFonts w:ascii="Times New Roman" w:hAnsi="Times New Roman" w:cs="Times New Roman"/>
          <w:sz w:val="22"/>
          <w:szCs w:val="22"/>
          <w:lang w:val="en-GB"/>
        </w:rPr>
      </w:pPr>
      <w:r w:rsidRPr="00FB3A67">
        <w:rPr>
          <w:rFonts w:ascii="Times New Roman" w:hAnsi="Times New Roman" w:cs="Times New Roman"/>
          <w:sz w:val="22"/>
          <w:szCs w:val="22"/>
          <w:lang w:val="en-GB"/>
        </w:rPr>
        <w:t>3.16</w:t>
      </w:r>
      <w:r w:rsidRPr="00FB3A67">
        <w:rPr>
          <w:rFonts w:ascii="Times New Roman" w:hAnsi="Times New Roman" w:cs="Times New Roman"/>
          <w:sz w:val="22"/>
          <w:szCs w:val="22"/>
          <w:lang w:val="en-GB"/>
        </w:rPr>
        <w:tab/>
      </w:r>
      <w:r w:rsidR="006B63A5" w:rsidRPr="00FB3A67">
        <w:rPr>
          <w:rFonts w:ascii="Times New Roman" w:hAnsi="Times New Roman" w:cs="Times New Roman"/>
          <w:sz w:val="22"/>
          <w:szCs w:val="22"/>
          <w:lang w:val="en-GB"/>
        </w:rPr>
        <w:t xml:space="preserve">In particular, the </w:t>
      </w:r>
      <w:r w:rsidR="00D2687F" w:rsidRPr="00FB3A67">
        <w:rPr>
          <w:rFonts w:ascii="Times New Roman" w:hAnsi="Times New Roman" w:cs="Times New Roman"/>
          <w:sz w:val="22"/>
          <w:szCs w:val="22"/>
          <w:lang w:val="en-GB"/>
        </w:rPr>
        <w:t>selected firm</w:t>
      </w:r>
      <w:r w:rsidR="006B63A5" w:rsidRPr="00FB3A67">
        <w:rPr>
          <w:rFonts w:ascii="Times New Roman" w:hAnsi="Times New Roman" w:cs="Times New Roman"/>
          <w:sz w:val="22"/>
          <w:szCs w:val="22"/>
          <w:lang w:val="en-GB"/>
        </w:rPr>
        <w:t xml:space="preserve"> will be expected to implement the following sub-activities</w:t>
      </w:r>
      <w:r w:rsidRPr="00FB3A67">
        <w:rPr>
          <w:rFonts w:ascii="Times New Roman" w:hAnsi="Times New Roman" w:cs="Times New Roman"/>
          <w:sz w:val="22"/>
          <w:szCs w:val="22"/>
          <w:lang w:val="en-GB"/>
        </w:rPr>
        <w:t>: (a) s</w:t>
      </w:r>
      <w:r w:rsidR="001E5349" w:rsidRPr="00FB3A67">
        <w:rPr>
          <w:rFonts w:ascii="Times New Roman" w:hAnsi="Times New Roman" w:cs="Times New Roman"/>
          <w:sz w:val="22"/>
          <w:szCs w:val="22"/>
          <w:lang w:val="en-GB"/>
        </w:rPr>
        <w:t>creen and assess E&amp;S risks and impacts</w:t>
      </w:r>
      <w:r w:rsidRPr="00FB3A67">
        <w:rPr>
          <w:rFonts w:ascii="Times New Roman" w:hAnsi="Times New Roman" w:cs="Times New Roman"/>
          <w:sz w:val="22"/>
          <w:szCs w:val="22"/>
          <w:lang w:val="en-GB"/>
        </w:rPr>
        <w:t>; (b) i</w:t>
      </w:r>
      <w:r w:rsidR="0019109F" w:rsidRPr="00FB3A67">
        <w:rPr>
          <w:rFonts w:ascii="Times New Roman" w:hAnsi="Times New Roman" w:cs="Times New Roman"/>
          <w:sz w:val="22"/>
          <w:szCs w:val="22"/>
          <w:lang w:val="en-GB"/>
        </w:rPr>
        <w:t>dentify suitable measures to mitigate and manage E&amp;S risks and impacts</w:t>
      </w:r>
      <w:r w:rsidRPr="00FB3A67">
        <w:rPr>
          <w:rFonts w:ascii="Times New Roman" w:hAnsi="Times New Roman" w:cs="Times New Roman"/>
          <w:sz w:val="22"/>
          <w:szCs w:val="22"/>
          <w:lang w:val="en-GB"/>
        </w:rPr>
        <w:t>; (c)</w:t>
      </w:r>
      <w:r w:rsidR="0019109F" w:rsidRPr="00FB3A67">
        <w:rPr>
          <w:rFonts w:ascii="Times New Roman" w:hAnsi="Times New Roman" w:cs="Times New Roman"/>
          <w:sz w:val="22"/>
          <w:szCs w:val="22"/>
          <w:lang w:val="en-GB"/>
        </w:rPr>
        <w:t xml:space="preserve"> </w:t>
      </w:r>
      <w:r w:rsidRPr="00FB3A67">
        <w:rPr>
          <w:rFonts w:ascii="Times New Roman" w:hAnsi="Times New Roman" w:cs="Times New Roman"/>
          <w:sz w:val="22"/>
          <w:szCs w:val="22"/>
          <w:lang w:val="en-GB"/>
        </w:rPr>
        <w:t>o</w:t>
      </w:r>
      <w:r w:rsidR="0019109F" w:rsidRPr="00FB3A67">
        <w:rPr>
          <w:rFonts w:ascii="Times New Roman" w:hAnsi="Times New Roman" w:cs="Times New Roman"/>
          <w:sz w:val="22"/>
          <w:szCs w:val="22"/>
          <w:lang w:val="en-GB"/>
        </w:rPr>
        <w:t>rganize safeguards-related consultations</w:t>
      </w:r>
      <w:r w:rsidRPr="00FB3A67">
        <w:rPr>
          <w:rFonts w:ascii="Times New Roman" w:hAnsi="Times New Roman" w:cs="Times New Roman"/>
          <w:sz w:val="22"/>
          <w:szCs w:val="22"/>
          <w:lang w:val="en-GB"/>
        </w:rPr>
        <w:t>; and (d) c</w:t>
      </w:r>
      <w:r w:rsidR="005955C7" w:rsidRPr="00FB3A67">
        <w:rPr>
          <w:rFonts w:ascii="Times New Roman" w:hAnsi="Times New Roman" w:cs="Times New Roman"/>
          <w:sz w:val="22"/>
          <w:szCs w:val="22"/>
          <w:lang w:val="en-GB"/>
        </w:rPr>
        <w:t>omplete</w:t>
      </w:r>
      <w:r w:rsidRPr="00FB3A67">
        <w:rPr>
          <w:rFonts w:ascii="Times New Roman" w:hAnsi="Times New Roman" w:cs="Times New Roman"/>
          <w:sz w:val="22"/>
          <w:szCs w:val="22"/>
          <w:lang w:val="en-GB"/>
        </w:rPr>
        <w:t xml:space="preserve"> </w:t>
      </w:r>
      <w:r w:rsidR="00F81AFF" w:rsidRPr="00FB3A67">
        <w:rPr>
          <w:rFonts w:ascii="Times New Roman" w:hAnsi="Times New Roman" w:cs="Times New Roman"/>
          <w:sz w:val="22"/>
          <w:szCs w:val="22"/>
          <w:lang w:val="en-GB"/>
        </w:rPr>
        <w:t xml:space="preserve">the </w:t>
      </w:r>
      <w:r w:rsidR="005172BF" w:rsidRPr="00FB3A67">
        <w:rPr>
          <w:rFonts w:ascii="Times New Roman" w:hAnsi="Times New Roman" w:cs="Times New Roman"/>
          <w:sz w:val="22"/>
          <w:szCs w:val="22"/>
          <w:lang w:val="en-GB"/>
        </w:rPr>
        <w:t xml:space="preserve">ESIA and </w:t>
      </w:r>
      <w:r w:rsidR="00F81AFF" w:rsidRPr="00FB3A67">
        <w:rPr>
          <w:rFonts w:ascii="Times New Roman" w:hAnsi="Times New Roman" w:cs="Times New Roman"/>
          <w:sz w:val="22"/>
          <w:szCs w:val="22"/>
          <w:lang w:val="en-GB"/>
        </w:rPr>
        <w:t>ESM</w:t>
      </w:r>
      <w:r w:rsidR="005172BF" w:rsidRPr="00FB3A67">
        <w:rPr>
          <w:rFonts w:ascii="Times New Roman" w:hAnsi="Times New Roman" w:cs="Times New Roman"/>
          <w:sz w:val="22"/>
          <w:szCs w:val="22"/>
          <w:lang w:val="en-GB"/>
        </w:rPr>
        <w:t>P</w:t>
      </w:r>
      <w:r w:rsidR="00F81AFF" w:rsidRPr="00FB3A67">
        <w:rPr>
          <w:rFonts w:ascii="Times New Roman" w:hAnsi="Times New Roman" w:cs="Times New Roman"/>
          <w:sz w:val="22"/>
          <w:szCs w:val="22"/>
          <w:lang w:val="en-GB"/>
        </w:rPr>
        <w:t xml:space="preserve"> for the project.</w:t>
      </w:r>
    </w:p>
    <w:p w14:paraId="1C7AC69B" w14:textId="77777777" w:rsidR="00FB3A67" w:rsidRDefault="00FB3A67" w:rsidP="00FB3A67">
      <w:pPr>
        <w:pStyle w:val="Default"/>
        <w:ind w:left="390"/>
        <w:jc w:val="both"/>
        <w:rPr>
          <w:rFonts w:ascii="Times New Roman" w:hAnsi="Times New Roman" w:cs="Times New Roman"/>
          <w:sz w:val="22"/>
          <w:szCs w:val="22"/>
          <w:lang w:val="en-GB"/>
        </w:rPr>
      </w:pPr>
    </w:p>
    <w:p w14:paraId="3085854E" w14:textId="04ACC1E7" w:rsidR="0063525E" w:rsidRDefault="0063525E" w:rsidP="0063525E">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3.17</w:t>
      </w:r>
      <w:r>
        <w:rPr>
          <w:rFonts w:ascii="Times New Roman" w:hAnsi="Times New Roman" w:cs="Times New Roman"/>
          <w:sz w:val="22"/>
          <w:szCs w:val="22"/>
          <w:lang w:val="en-GB"/>
        </w:rPr>
        <w:tab/>
        <w:t xml:space="preserve">In carrying out the above-mentioned sub-activities for Activity 5, the selected firm will produce </w:t>
      </w:r>
      <w:r w:rsidR="00DB0D8B">
        <w:rPr>
          <w:rFonts w:ascii="Times New Roman" w:hAnsi="Times New Roman" w:cs="Times New Roman"/>
          <w:sz w:val="22"/>
          <w:szCs w:val="22"/>
          <w:lang w:val="en-GB"/>
        </w:rPr>
        <w:t xml:space="preserve">two </w:t>
      </w:r>
      <w:r>
        <w:rPr>
          <w:rFonts w:ascii="Times New Roman" w:hAnsi="Times New Roman" w:cs="Times New Roman"/>
          <w:sz w:val="22"/>
          <w:szCs w:val="22"/>
          <w:lang w:val="en-GB"/>
        </w:rPr>
        <w:t>(</w:t>
      </w:r>
      <w:r w:rsidR="00DB0D8B">
        <w:rPr>
          <w:rFonts w:ascii="Times New Roman" w:hAnsi="Times New Roman" w:cs="Times New Roman"/>
          <w:sz w:val="22"/>
          <w:szCs w:val="22"/>
          <w:lang w:val="en-GB"/>
        </w:rPr>
        <w:t>2</w:t>
      </w:r>
      <w:r>
        <w:rPr>
          <w:rFonts w:ascii="Times New Roman" w:hAnsi="Times New Roman" w:cs="Times New Roman"/>
          <w:sz w:val="22"/>
          <w:szCs w:val="22"/>
          <w:lang w:val="en-GB"/>
        </w:rPr>
        <w:t>) deliverable</w:t>
      </w:r>
      <w:r w:rsidR="00DB0D8B">
        <w:rPr>
          <w:rFonts w:ascii="Times New Roman" w:hAnsi="Times New Roman" w:cs="Times New Roman"/>
          <w:sz w:val="22"/>
          <w:szCs w:val="22"/>
          <w:lang w:val="en-GB"/>
        </w:rPr>
        <w:t>s</w:t>
      </w:r>
      <w:r>
        <w:rPr>
          <w:rFonts w:ascii="Times New Roman" w:hAnsi="Times New Roman" w:cs="Times New Roman"/>
          <w:sz w:val="22"/>
          <w:szCs w:val="22"/>
          <w:lang w:val="en-GB"/>
        </w:rPr>
        <w:t>: (i) a</w:t>
      </w:r>
      <w:r w:rsidR="00DB0D8B">
        <w:rPr>
          <w:rFonts w:ascii="Times New Roman" w:hAnsi="Times New Roman" w:cs="Times New Roman"/>
          <w:sz w:val="22"/>
          <w:szCs w:val="22"/>
          <w:lang w:val="en-GB"/>
        </w:rPr>
        <w:t>n Environmental and Social Impact Assessment (ESIA); and (ii) a</w:t>
      </w:r>
      <w:r>
        <w:rPr>
          <w:rFonts w:ascii="Times New Roman" w:hAnsi="Times New Roman" w:cs="Times New Roman"/>
          <w:sz w:val="22"/>
          <w:szCs w:val="22"/>
          <w:lang w:val="en-GB"/>
        </w:rPr>
        <w:t xml:space="preserve"> detailed Environmental and Social Management </w:t>
      </w:r>
      <w:r w:rsidR="00DB0D8B">
        <w:rPr>
          <w:rFonts w:ascii="Times New Roman" w:hAnsi="Times New Roman" w:cs="Times New Roman"/>
          <w:sz w:val="22"/>
          <w:szCs w:val="22"/>
          <w:lang w:val="en-GB"/>
        </w:rPr>
        <w:t xml:space="preserve">Plan </w:t>
      </w:r>
      <w:r>
        <w:rPr>
          <w:rFonts w:ascii="Times New Roman" w:hAnsi="Times New Roman" w:cs="Times New Roman"/>
          <w:sz w:val="22"/>
          <w:szCs w:val="22"/>
          <w:lang w:val="en-GB"/>
        </w:rPr>
        <w:t>(ESM</w:t>
      </w:r>
      <w:r w:rsidR="00DB0D8B">
        <w:rPr>
          <w:rFonts w:ascii="Times New Roman" w:hAnsi="Times New Roman" w:cs="Times New Roman"/>
          <w:sz w:val="22"/>
          <w:szCs w:val="22"/>
          <w:lang w:val="en-GB"/>
        </w:rPr>
        <w:t>P</w:t>
      </w:r>
      <w:r>
        <w:rPr>
          <w:rFonts w:ascii="Times New Roman" w:hAnsi="Times New Roman" w:cs="Times New Roman"/>
          <w:sz w:val="22"/>
          <w:szCs w:val="22"/>
          <w:lang w:val="en-GB"/>
        </w:rPr>
        <w:t>), including a stakeholder engagement plan, information on the project-specific grievance redress mechanism (as well as the CDB and GCF grievance redress mechanisms/processes), and records of all in-country consultations (incl. signed attendance sheets)</w:t>
      </w:r>
      <w:r w:rsidR="00DB0D8B">
        <w:rPr>
          <w:rFonts w:ascii="Times New Roman" w:hAnsi="Times New Roman" w:cs="Times New Roman"/>
          <w:sz w:val="22"/>
          <w:szCs w:val="22"/>
          <w:lang w:val="en-GB"/>
        </w:rPr>
        <w:t>.</w:t>
      </w:r>
    </w:p>
    <w:p w14:paraId="7B192634" w14:textId="1C5D08B5" w:rsidR="0063525E" w:rsidRDefault="0063525E" w:rsidP="0063525E">
      <w:pPr>
        <w:pStyle w:val="Default"/>
        <w:jc w:val="both"/>
        <w:rPr>
          <w:rFonts w:ascii="Times New Roman" w:hAnsi="Times New Roman" w:cs="Times New Roman"/>
          <w:sz w:val="22"/>
          <w:szCs w:val="22"/>
          <w:lang w:val="en-GB"/>
        </w:rPr>
      </w:pPr>
    </w:p>
    <w:p w14:paraId="3823D561" w14:textId="59818E59" w:rsidR="000751C4" w:rsidRPr="002A2167" w:rsidRDefault="000751C4" w:rsidP="0063525E">
      <w:pPr>
        <w:pStyle w:val="Default"/>
        <w:jc w:val="both"/>
        <w:rPr>
          <w:rFonts w:ascii="Times New Roman" w:hAnsi="Times New Roman" w:cs="Times New Roman"/>
          <w:sz w:val="22"/>
          <w:szCs w:val="22"/>
          <w:u w:val="single"/>
          <w:lang w:val="en-GB"/>
        </w:rPr>
      </w:pPr>
      <w:r w:rsidRPr="002A2167">
        <w:rPr>
          <w:rFonts w:ascii="Times New Roman" w:hAnsi="Times New Roman" w:cs="Times New Roman"/>
          <w:sz w:val="22"/>
          <w:szCs w:val="22"/>
          <w:u w:val="single"/>
          <w:lang w:val="en-GB"/>
        </w:rPr>
        <w:t xml:space="preserve">Activity </w:t>
      </w:r>
      <w:r w:rsidR="00347261" w:rsidRPr="002A2167">
        <w:rPr>
          <w:rFonts w:ascii="Times New Roman" w:hAnsi="Times New Roman" w:cs="Times New Roman"/>
          <w:sz w:val="22"/>
          <w:szCs w:val="22"/>
          <w:u w:val="single"/>
          <w:lang w:val="en-GB"/>
        </w:rPr>
        <w:t>6: Develop a consolidated Gender Assessment and Gender Action Plan (GAP) for the project.</w:t>
      </w:r>
    </w:p>
    <w:p w14:paraId="04857AFF" w14:textId="0FCC4841" w:rsidR="000751C4" w:rsidRDefault="000751C4" w:rsidP="0063525E">
      <w:pPr>
        <w:pStyle w:val="Default"/>
        <w:jc w:val="both"/>
        <w:rPr>
          <w:rFonts w:ascii="Times New Roman" w:hAnsi="Times New Roman" w:cs="Times New Roman"/>
          <w:b/>
          <w:bCs/>
          <w:sz w:val="22"/>
          <w:szCs w:val="22"/>
          <w:lang w:val="en-GB"/>
        </w:rPr>
      </w:pPr>
    </w:p>
    <w:p w14:paraId="2AFCA142" w14:textId="2B9019D8" w:rsidR="000751C4" w:rsidRDefault="00347261" w:rsidP="0063525E">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3.18</w:t>
      </w:r>
      <w:r>
        <w:rPr>
          <w:rFonts w:ascii="Times New Roman" w:hAnsi="Times New Roman" w:cs="Times New Roman"/>
          <w:sz w:val="22"/>
          <w:szCs w:val="22"/>
          <w:lang w:val="en-GB"/>
        </w:rPr>
        <w:tab/>
        <w:t>U</w:t>
      </w:r>
      <w:r w:rsidR="000751C4">
        <w:rPr>
          <w:rFonts w:ascii="Times New Roman" w:hAnsi="Times New Roman" w:cs="Times New Roman"/>
          <w:sz w:val="22"/>
          <w:szCs w:val="22"/>
          <w:lang w:val="en-GB"/>
        </w:rPr>
        <w:t>nder this Activity</w:t>
      </w:r>
      <w:r>
        <w:rPr>
          <w:rFonts w:ascii="Times New Roman" w:hAnsi="Times New Roman" w:cs="Times New Roman"/>
          <w:sz w:val="22"/>
          <w:szCs w:val="22"/>
          <w:lang w:val="en-GB"/>
        </w:rPr>
        <w:t>,</w:t>
      </w:r>
      <w:r w:rsidR="000751C4">
        <w:rPr>
          <w:rFonts w:ascii="Times New Roman" w:hAnsi="Times New Roman" w:cs="Times New Roman"/>
          <w:sz w:val="22"/>
          <w:szCs w:val="22"/>
          <w:lang w:val="en-GB"/>
        </w:rPr>
        <w:t xml:space="preserve"> the selected firm will be responsible for assessing gender dynamics in the project area, and for identifying appropriate measures to be included in the project to maximize the extent to which women are able to benefit from the project.</w:t>
      </w:r>
      <w:r w:rsidR="005E458F">
        <w:rPr>
          <w:rFonts w:ascii="Times New Roman" w:hAnsi="Times New Roman" w:cs="Times New Roman"/>
          <w:sz w:val="22"/>
          <w:szCs w:val="22"/>
          <w:lang w:val="en-GB"/>
        </w:rPr>
        <w:t xml:space="preserve"> The selected firm will reflect </w:t>
      </w:r>
      <w:proofErr w:type="gramStart"/>
      <w:r w:rsidR="005E458F">
        <w:rPr>
          <w:rFonts w:ascii="Times New Roman" w:hAnsi="Times New Roman" w:cs="Times New Roman"/>
          <w:sz w:val="22"/>
          <w:szCs w:val="22"/>
          <w:lang w:val="en-GB"/>
        </w:rPr>
        <w:t>all of</w:t>
      </w:r>
      <w:proofErr w:type="gramEnd"/>
      <w:r w:rsidR="005E458F">
        <w:rPr>
          <w:rFonts w:ascii="Times New Roman" w:hAnsi="Times New Roman" w:cs="Times New Roman"/>
          <w:sz w:val="22"/>
          <w:szCs w:val="22"/>
          <w:lang w:val="en-GB"/>
        </w:rPr>
        <w:t xml:space="preserve"> this information in a consolidated Gender Assessment and Gender Action Plan (GAP) for the project.</w:t>
      </w:r>
    </w:p>
    <w:p w14:paraId="6870778B" w14:textId="3DA6F52D" w:rsidR="005E458F" w:rsidRDefault="005E458F" w:rsidP="0063525E">
      <w:pPr>
        <w:pStyle w:val="Default"/>
        <w:jc w:val="both"/>
        <w:rPr>
          <w:rFonts w:ascii="Times New Roman" w:hAnsi="Times New Roman" w:cs="Times New Roman"/>
          <w:sz w:val="22"/>
          <w:szCs w:val="22"/>
          <w:lang w:val="en-GB"/>
        </w:rPr>
      </w:pPr>
    </w:p>
    <w:p w14:paraId="0912E89B" w14:textId="6883574B" w:rsidR="00B86616" w:rsidRPr="006E6395" w:rsidRDefault="006E6395" w:rsidP="006E6395">
      <w:pPr>
        <w:pStyle w:val="Default"/>
        <w:jc w:val="both"/>
        <w:rPr>
          <w:rFonts w:ascii="Times New Roman" w:hAnsi="Times New Roman" w:cs="Times New Roman"/>
          <w:b/>
          <w:bCs/>
          <w:sz w:val="22"/>
          <w:szCs w:val="22"/>
          <w:lang w:val="en-GB"/>
        </w:rPr>
      </w:pPr>
      <w:r>
        <w:rPr>
          <w:rFonts w:ascii="Times New Roman" w:hAnsi="Times New Roman" w:cs="Times New Roman"/>
          <w:sz w:val="22"/>
          <w:szCs w:val="22"/>
          <w:lang w:val="en-GB"/>
        </w:rPr>
        <w:t>3.19</w:t>
      </w:r>
      <w:r>
        <w:rPr>
          <w:rFonts w:ascii="Times New Roman" w:hAnsi="Times New Roman" w:cs="Times New Roman"/>
          <w:sz w:val="22"/>
          <w:szCs w:val="22"/>
          <w:lang w:val="en-GB"/>
        </w:rPr>
        <w:tab/>
      </w:r>
      <w:r w:rsidR="005E458F">
        <w:rPr>
          <w:rFonts w:ascii="Times New Roman" w:hAnsi="Times New Roman" w:cs="Times New Roman"/>
          <w:sz w:val="22"/>
          <w:szCs w:val="22"/>
          <w:lang w:val="en-GB"/>
        </w:rPr>
        <w:t xml:space="preserve">In particular, </w:t>
      </w:r>
      <w:r w:rsidR="005E458F" w:rsidRPr="006E6395">
        <w:rPr>
          <w:rFonts w:ascii="Times New Roman" w:hAnsi="Times New Roman" w:cs="Times New Roman"/>
          <w:sz w:val="22"/>
          <w:szCs w:val="22"/>
          <w:lang w:val="en-GB"/>
        </w:rPr>
        <w:t>the selected firm will be expected to implement the following sub-activities</w:t>
      </w:r>
      <w:r w:rsidRPr="006E6395">
        <w:rPr>
          <w:rFonts w:ascii="Times New Roman" w:hAnsi="Times New Roman" w:cs="Times New Roman"/>
          <w:sz w:val="22"/>
          <w:szCs w:val="22"/>
          <w:lang w:val="en-GB"/>
        </w:rPr>
        <w:t>: (a) a</w:t>
      </w:r>
      <w:r w:rsidR="005A18A5" w:rsidRPr="006E6395">
        <w:rPr>
          <w:rFonts w:ascii="Times New Roman" w:hAnsi="Times New Roman" w:cs="Times New Roman"/>
          <w:sz w:val="22"/>
          <w:szCs w:val="22"/>
          <w:lang w:val="en-GB"/>
        </w:rPr>
        <w:t>ssess gender dynamics,</w:t>
      </w:r>
      <w:r w:rsidR="004719A7" w:rsidRPr="006E6395">
        <w:rPr>
          <w:rFonts w:ascii="Times New Roman" w:hAnsi="Times New Roman" w:cs="Times New Roman"/>
          <w:sz w:val="22"/>
          <w:szCs w:val="22"/>
          <w:lang w:val="en-GB"/>
        </w:rPr>
        <w:t xml:space="preserve"> as well as gender-differentiated</w:t>
      </w:r>
      <w:r w:rsidR="005A18A5" w:rsidRPr="006E6395">
        <w:rPr>
          <w:rFonts w:ascii="Times New Roman" w:hAnsi="Times New Roman" w:cs="Times New Roman"/>
          <w:sz w:val="22"/>
          <w:szCs w:val="22"/>
          <w:lang w:val="en-GB"/>
        </w:rPr>
        <w:t xml:space="preserve"> needs and challenges</w:t>
      </w:r>
      <w:r w:rsidR="004719A7" w:rsidRPr="006E6395">
        <w:rPr>
          <w:rFonts w:ascii="Times New Roman" w:hAnsi="Times New Roman" w:cs="Times New Roman"/>
          <w:sz w:val="22"/>
          <w:szCs w:val="22"/>
          <w:lang w:val="en-GB"/>
        </w:rPr>
        <w:t>,</w:t>
      </w:r>
      <w:r w:rsidR="005A18A5" w:rsidRPr="006E6395">
        <w:rPr>
          <w:rFonts w:ascii="Times New Roman" w:hAnsi="Times New Roman" w:cs="Times New Roman"/>
          <w:sz w:val="22"/>
          <w:szCs w:val="22"/>
          <w:lang w:val="en-GB"/>
        </w:rPr>
        <w:t xml:space="preserve"> in the project area</w:t>
      </w:r>
      <w:r w:rsidRPr="006E6395">
        <w:rPr>
          <w:rFonts w:ascii="Times New Roman" w:hAnsi="Times New Roman" w:cs="Times New Roman"/>
          <w:sz w:val="22"/>
          <w:szCs w:val="22"/>
          <w:lang w:val="en-GB"/>
        </w:rPr>
        <w:t>; (b)</w:t>
      </w:r>
      <w:r w:rsidRPr="006E6395">
        <w:rPr>
          <w:rFonts w:ascii="Times New Roman" w:hAnsi="Times New Roman" w:cs="Times New Roman"/>
          <w:b/>
          <w:bCs/>
          <w:sz w:val="22"/>
          <w:szCs w:val="22"/>
          <w:lang w:val="en-GB"/>
        </w:rPr>
        <w:t xml:space="preserve"> </w:t>
      </w:r>
      <w:r w:rsidRPr="006E6395">
        <w:rPr>
          <w:rFonts w:ascii="Times New Roman" w:hAnsi="Times New Roman" w:cs="Times New Roman"/>
          <w:sz w:val="22"/>
          <w:szCs w:val="22"/>
          <w:lang w:val="en-GB"/>
        </w:rPr>
        <w:t>d</w:t>
      </w:r>
      <w:r w:rsidR="009F7767" w:rsidRPr="006E6395">
        <w:rPr>
          <w:rFonts w:ascii="Times New Roman" w:hAnsi="Times New Roman" w:cs="Times New Roman"/>
          <w:sz w:val="22"/>
          <w:szCs w:val="22"/>
          <w:lang w:val="en-GB"/>
        </w:rPr>
        <w:t>evelop an initial draft of the GAP</w:t>
      </w:r>
      <w:r w:rsidRPr="006E6395">
        <w:rPr>
          <w:rFonts w:ascii="Times New Roman" w:hAnsi="Times New Roman" w:cs="Times New Roman"/>
          <w:sz w:val="22"/>
          <w:szCs w:val="22"/>
          <w:lang w:val="en-GB"/>
        </w:rPr>
        <w:t>; (c) o</w:t>
      </w:r>
      <w:r w:rsidR="009F7767" w:rsidRPr="006E6395">
        <w:rPr>
          <w:rFonts w:ascii="Times New Roman" w:hAnsi="Times New Roman" w:cs="Times New Roman"/>
          <w:sz w:val="22"/>
          <w:szCs w:val="22"/>
          <w:lang w:val="en-GB"/>
        </w:rPr>
        <w:t>rganize gender-focused consultations</w:t>
      </w:r>
      <w:r w:rsidRPr="006E6395">
        <w:rPr>
          <w:rFonts w:ascii="Times New Roman" w:hAnsi="Times New Roman" w:cs="Times New Roman"/>
          <w:sz w:val="22"/>
          <w:szCs w:val="22"/>
          <w:lang w:val="en-GB"/>
        </w:rPr>
        <w:t>; and (d) d</w:t>
      </w:r>
      <w:r w:rsidR="009F7767" w:rsidRPr="006E6395">
        <w:rPr>
          <w:rFonts w:ascii="Times New Roman" w:hAnsi="Times New Roman" w:cs="Times New Roman"/>
          <w:sz w:val="22"/>
          <w:szCs w:val="22"/>
          <w:lang w:val="en-GB"/>
        </w:rPr>
        <w:t>raft the consolidated gender assessment and GAP.</w:t>
      </w:r>
    </w:p>
    <w:p w14:paraId="35724179" w14:textId="77777777" w:rsidR="003C5C05" w:rsidRDefault="003C5C05" w:rsidP="00B86616">
      <w:pPr>
        <w:pStyle w:val="Default"/>
        <w:jc w:val="both"/>
        <w:rPr>
          <w:rFonts w:ascii="Times New Roman" w:hAnsi="Times New Roman" w:cs="Times New Roman"/>
          <w:sz w:val="22"/>
          <w:szCs w:val="22"/>
          <w:u w:val="single"/>
          <w:lang w:val="en-GB"/>
        </w:rPr>
      </w:pPr>
    </w:p>
    <w:p w14:paraId="7B469D83" w14:textId="3DD5A2E4" w:rsidR="00B86616" w:rsidRDefault="00220567" w:rsidP="00B86616">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3.20</w:t>
      </w:r>
      <w:r>
        <w:rPr>
          <w:rFonts w:ascii="Times New Roman" w:hAnsi="Times New Roman" w:cs="Times New Roman"/>
          <w:sz w:val="22"/>
          <w:szCs w:val="22"/>
          <w:lang w:val="en-GB"/>
        </w:rPr>
        <w:tab/>
        <w:t xml:space="preserve">In carrying out the above-mentioned sub-activities for Activity 6, the selected firm will </w:t>
      </w:r>
      <w:r w:rsidR="00E510BD">
        <w:rPr>
          <w:rFonts w:ascii="Times New Roman" w:hAnsi="Times New Roman" w:cs="Times New Roman"/>
          <w:sz w:val="22"/>
          <w:szCs w:val="22"/>
          <w:lang w:val="en-GB"/>
        </w:rPr>
        <w:t>produce one (1) deliverable:</w:t>
      </w:r>
      <w:r w:rsidR="006040AF">
        <w:rPr>
          <w:rFonts w:ascii="Times New Roman" w:hAnsi="Times New Roman" w:cs="Times New Roman"/>
          <w:sz w:val="22"/>
          <w:szCs w:val="22"/>
          <w:lang w:val="en-GB"/>
        </w:rPr>
        <w:t xml:space="preserve"> a </w:t>
      </w:r>
      <w:r w:rsidR="00E510BD">
        <w:rPr>
          <w:rFonts w:ascii="Times New Roman" w:hAnsi="Times New Roman" w:cs="Times New Roman"/>
          <w:sz w:val="22"/>
          <w:szCs w:val="22"/>
          <w:lang w:val="en-GB"/>
        </w:rPr>
        <w:t xml:space="preserve">consolidated </w:t>
      </w:r>
      <w:r w:rsidR="006040AF">
        <w:rPr>
          <w:rFonts w:ascii="Times New Roman" w:hAnsi="Times New Roman" w:cs="Times New Roman"/>
          <w:sz w:val="22"/>
          <w:szCs w:val="22"/>
          <w:lang w:val="en-GB"/>
        </w:rPr>
        <w:t>Gender assessment &amp; Gender Action Plan (GAP)</w:t>
      </w:r>
      <w:r w:rsidR="00E510BD">
        <w:rPr>
          <w:rFonts w:ascii="Times New Roman" w:hAnsi="Times New Roman" w:cs="Times New Roman"/>
          <w:sz w:val="22"/>
          <w:szCs w:val="22"/>
          <w:lang w:val="en-GB"/>
        </w:rPr>
        <w:t xml:space="preserve"> for the project</w:t>
      </w:r>
      <w:r w:rsidR="006040AF">
        <w:rPr>
          <w:rFonts w:ascii="Times New Roman" w:hAnsi="Times New Roman" w:cs="Times New Roman"/>
          <w:sz w:val="22"/>
          <w:szCs w:val="22"/>
          <w:lang w:val="en-GB"/>
        </w:rPr>
        <w:t>, including records of all in-country consultations.</w:t>
      </w:r>
    </w:p>
    <w:p w14:paraId="5F15B3A2" w14:textId="77777777" w:rsidR="00B86616" w:rsidRDefault="00B86616" w:rsidP="00B86616">
      <w:pPr>
        <w:pStyle w:val="Default"/>
        <w:jc w:val="both"/>
        <w:rPr>
          <w:rFonts w:ascii="Times New Roman" w:hAnsi="Times New Roman" w:cs="Times New Roman"/>
          <w:i/>
          <w:sz w:val="22"/>
          <w:szCs w:val="22"/>
          <w:lang w:val="en-GB"/>
        </w:rPr>
      </w:pPr>
    </w:p>
    <w:p w14:paraId="5E99303B" w14:textId="47D6D9CC" w:rsidR="006B4FB8" w:rsidRPr="006B4FB8" w:rsidRDefault="006B4FB8" w:rsidP="00375F8E">
      <w:pPr>
        <w:pStyle w:val="Default"/>
        <w:jc w:val="both"/>
        <w:rPr>
          <w:rFonts w:ascii="Times New Roman" w:hAnsi="Times New Roman" w:cs="Times New Roman"/>
          <w:sz w:val="22"/>
          <w:szCs w:val="22"/>
          <w:u w:val="single"/>
          <w:lang w:val="en-GB"/>
        </w:rPr>
      </w:pPr>
      <w:r w:rsidRPr="006B4FB8">
        <w:rPr>
          <w:rFonts w:ascii="Times New Roman" w:hAnsi="Times New Roman" w:cs="Times New Roman"/>
          <w:sz w:val="22"/>
          <w:szCs w:val="22"/>
          <w:u w:val="single"/>
          <w:lang w:val="en-GB"/>
        </w:rPr>
        <w:t xml:space="preserve">Activity </w:t>
      </w:r>
      <w:r w:rsidR="00BB04C2">
        <w:rPr>
          <w:rFonts w:ascii="Times New Roman" w:hAnsi="Times New Roman" w:cs="Times New Roman"/>
          <w:sz w:val="22"/>
          <w:szCs w:val="22"/>
          <w:u w:val="single"/>
          <w:lang w:val="en-GB"/>
        </w:rPr>
        <w:t>7</w:t>
      </w:r>
      <w:r w:rsidRPr="006B4FB8">
        <w:rPr>
          <w:rFonts w:ascii="Times New Roman" w:hAnsi="Times New Roman" w:cs="Times New Roman"/>
          <w:sz w:val="22"/>
          <w:szCs w:val="22"/>
          <w:u w:val="single"/>
          <w:lang w:val="en-GB"/>
        </w:rPr>
        <w:t>: Prepare the integrated financial model for the project</w:t>
      </w:r>
    </w:p>
    <w:p w14:paraId="35DC343B" w14:textId="77777777" w:rsidR="006B4FB8" w:rsidRDefault="006B4FB8" w:rsidP="00B86616">
      <w:pPr>
        <w:pStyle w:val="Default"/>
        <w:jc w:val="both"/>
        <w:rPr>
          <w:rFonts w:ascii="Times New Roman" w:hAnsi="Times New Roman" w:cs="Times New Roman"/>
          <w:i/>
          <w:sz w:val="22"/>
          <w:szCs w:val="22"/>
          <w:lang w:val="en-GB"/>
        </w:rPr>
      </w:pPr>
    </w:p>
    <w:p w14:paraId="5BCC8B61" w14:textId="58A1BD3E" w:rsidR="006040AF" w:rsidRDefault="006B4FB8" w:rsidP="00B86616">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3.</w:t>
      </w:r>
      <w:r w:rsidR="00BB04C2">
        <w:rPr>
          <w:rFonts w:ascii="Times New Roman" w:hAnsi="Times New Roman" w:cs="Times New Roman"/>
          <w:sz w:val="22"/>
          <w:szCs w:val="22"/>
          <w:lang w:val="en-GB"/>
        </w:rPr>
        <w:t>21</w:t>
      </w:r>
      <w:r>
        <w:rPr>
          <w:rFonts w:ascii="Times New Roman" w:hAnsi="Times New Roman" w:cs="Times New Roman"/>
          <w:sz w:val="22"/>
          <w:szCs w:val="22"/>
          <w:lang w:val="en-GB"/>
        </w:rPr>
        <w:tab/>
      </w:r>
      <w:r w:rsidR="00D31FE1">
        <w:rPr>
          <w:rFonts w:ascii="Times New Roman" w:hAnsi="Times New Roman" w:cs="Times New Roman"/>
          <w:sz w:val="22"/>
          <w:szCs w:val="22"/>
          <w:lang w:val="en-GB"/>
        </w:rPr>
        <w:t xml:space="preserve">Under this Activity, the </w:t>
      </w:r>
      <w:r w:rsidR="00D2687F">
        <w:rPr>
          <w:rFonts w:ascii="Times New Roman" w:hAnsi="Times New Roman" w:cs="Times New Roman"/>
          <w:sz w:val="22"/>
          <w:szCs w:val="22"/>
          <w:lang w:val="en-GB"/>
        </w:rPr>
        <w:t>selected firm</w:t>
      </w:r>
      <w:r w:rsidR="00D31FE1">
        <w:rPr>
          <w:rFonts w:ascii="Times New Roman" w:hAnsi="Times New Roman" w:cs="Times New Roman"/>
          <w:sz w:val="22"/>
          <w:szCs w:val="22"/>
          <w:lang w:val="en-GB"/>
        </w:rPr>
        <w:t xml:space="preserve"> will lead the process of developing an integrated financial model for the project, which will involve financially structuring he project, estimating its impacts, and assessing its financial and economic benefits. These elements will be reflected in the deliverables produced under this Activity: (i) an initial costing/budgeting for the project; (ii) estimates of the impact potential of the project; (iii) a financial analysis of the project; and (iv) an economic analysis of the project.</w:t>
      </w:r>
    </w:p>
    <w:p w14:paraId="510C012C" w14:textId="77777777" w:rsidR="00D31FE1" w:rsidRDefault="00D31FE1" w:rsidP="00B86616">
      <w:pPr>
        <w:pStyle w:val="Default"/>
        <w:jc w:val="both"/>
        <w:rPr>
          <w:rFonts w:ascii="Times New Roman" w:hAnsi="Times New Roman" w:cs="Times New Roman"/>
          <w:sz w:val="22"/>
          <w:szCs w:val="22"/>
          <w:lang w:val="en-GB"/>
        </w:rPr>
      </w:pPr>
    </w:p>
    <w:p w14:paraId="2DA061F1" w14:textId="43E7030B" w:rsidR="00E85D26" w:rsidRPr="000F53E4" w:rsidRDefault="000F53E4" w:rsidP="000F53E4">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3.22</w:t>
      </w:r>
      <w:r>
        <w:rPr>
          <w:rFonts w:ascii="Times New Roman" w:hAnsi="Times New Roman" w:cs="Times New Roman"/>
          <w:sz w:val="22"/>
          <w:szCs w:val="22"/>
          <w:lang w:val="en-GB"/>
        </w:rPr>
        <w:tab/>
      </w:r>
      <w:r w:rsidR="00D31FE1" w:rsidRPr="000F53E4">
        <w:rPr>
          <w:rFonts w:ascii="Times New Roman" w:hAnsi="Times New Roman" w:cs="Times New Roman"/>
          <w:sz w:val="22"/>
          <w:szCs w:val="22"/>
          <w:lang w:val="en-GB"/>
        </w:rPr>
        <w:t xml:space="preserve">In particular, the </w:t>
      </w:r>
      <w:r w:rsidR="00D2687F" w:rsidRPr="000F53E4">
        <w:rPr>
          <w:rFonts w:ascii="Times New Roman" w:hAnsi="Times New Roman" w:cs="Times New Roman"/>
          <w:sz w:val="22"/>
          <w:szCs w:val="22"/>
          <w:lang w:val="en-GB"/>
        </w:rPr>
        <w:t>selected firm</w:t>
      </w:r>
      <w:r w:rsidR="00D31FE1" w:rsidRPr="000F53E4">
        <w:rPr>
          <w:rFonts w:ascii="Times New Roman" w:hAnsi="Times New Roman" w:cs="Times New Roman"/>
          <w:sz w:val="22"/>
          <w:szCs w:val="22"/>
          <w:lang w:val="en-GB"/>
        </w:rPr>
        <w:t xml:space="preserve"> will be expected to implement the following sub-activities</w:t>
      </w:r>
      <w:r w:rsidRPr="000F53E4">
        <w:rPr>
          <w:rFonts w:ascii="Times New Roman" w:hAnsi="Times New Roman" w:cs="Times New Roman"/>
          <w:sz w:val="22"/>
          <w:szCs w:val="22"/>
          <w:lang w:val="en-GB"/>
        </w:rPr>
        <w:t>: (a) d</w:t>
      </w:r>
      <w:r w:rsidR="00490FB2" w:rsidRPr="000F53E4">
        <w:rPr>
          <w:rFonts w:ascii="Times New Roman" w:hAnsi="Times New Roman" w:cs="Times New Roman"/>
          <w:sz w:val="22"/>
          <w:szCs w:val="22"/>
          <w:lang w:val="en-GB"/>
        </w:rPr>
        <w:t>evelop the initial project costing, including a determination of the concessionality required for the different components and sub-components</w:t>
      </w:r>
      <w:r w:rsidRPr="000F53E4">
        <w:rPr>
          <w:rFonts w:ascii="Times New Roman" w:hAnsi="Times New Roman" w:cs="Times New Roman"/>
          <w:sz w:val="22"/>
          <w:szCs w:val="22"/>
          <w:lang w:val="en-GB"/>
        </w:rPr>
        <w:t>; (b) d</w:t>
      </w:r>
      <w:r w:rsidR="00490FB2" w:rsidRPr="000F53E4">
        <w:rPr>
          <w:rFonts w:ascii="Times New Roman" w:hAnsi="Times New Roman" w:cs="Times New Roman"/>
          <w:sz w:val="22"/>
          <w:szCs w:val="22"/>
          <w:lang w:val="en-GB"/>
        </w:rPr>
        <w:t>evelop robust estimates of the impact potential</w:t>
      </w:r>
      <w:r w:rsidR="00315BB6" w:rsidRPr="000F53E4">
        <w:rPr>
          <w:rFonts w:ascii="Times New Roman" w:hAnsi="Times New Roman" w:cs="Times New Roman"/>
          <w:sz w:val="22"/>
          <w:szCs w:val="22"/>
          <w:lang w:val="en-GB"/>
        </w:rPr>
        <w:t xml:space="preserve"> of the project</w:t>
      </w:r>
      <w:r w:rsidRPr="000F53E4">
        <w:rPr>
          <w:rFonts w:ascii="Times New Roman" w:hAnsi="Times New Roman" w:cs="Times New Roman"/>
          <w:sz w:val="22"/>
          <w:szCs w:val="22"/>
          <w:lang w:val="en-GB"/>
        </w:rPr>
        <w:t>; (c) d</w:t>
      </w:r>
      <w:r w:rsidR="00490FB2" w:rsidRPr="000F53E4">
        <w:rPr>
          <w:rFonts w:ascii="Times New Roman" w:hAnsi="Times New Roman" w:cs="Times New Roman"/>
          <w:sz w:val="22"/>
          <w:szCs w:val="22"/>
          <w:lang w:val="en-GB"/>
        </w:rPr>
        <w:t>evelop the financial analysis for the project</w:t>
      </w:r>
      <w:r w:rsidRPr="000F53E4">
        <w:rPr>
          <w:rFonts w:ascii="Times New Roman" w:hAnsi="Times New Roman" w:cs="Times New Roman"/>
          <w:sz w:val="22"/>
          <w:szCs w:val="22"/>
          <w:lang w:val="en-GB"/>
        </w:rPr>
        <w:t>; and (e) d</w:t>
      </w:r>
      <w:r w:rsidR="00490FB2" w:rsidRPr="000F53E4">
        <w:rPr>
          <w:rFonts w:ascii="Times New Roman" w:hAnsi="Times New Roman" w:cs="Times New Roman"/>
          <w:sz w:val="22"/>
          <w:szCs w:val="22"/>
          <w:lang w:val="en-GB"/>
        </w:rPr>
        <w:t>evelop the economic analysis for the project.</w:t>
      </w:r>
    </w:p>
    <w:p w14:paraId="7CDA21F4" w14:textId="77777777" w:rsidR="006040AF" w:rsidRDefault="006040AF" w:rsidP="00B86616">
      <w:pPr>
        <w:pStyle w:val="Default"/>
        <w:jc w:val="both"/>
        <w:rPr>
          <w:rFonts w:ascii="Times New Roman" w:hAnsi="Times New Roman" w:cs="Times New Roman"/>
          <w:sz w:val="22"/>
          <w:szCs w:val="22"/>
          <w:u w:val="single"/>
          <w:lang w:val="en-GB"/>
        </w:rPr>
      </w:pPr>
    </w:p>
    <w:p w14:paraId="575591D0" w14:textId="35E5C077" w:rsidR="00B86616" w:rsidRDefault="000D5631" w:rsidP="0006078F">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3.</w:t>
      </w:r>
      <w:r w:rsidR="004165EF">
        <w:rPr>
          <w:rFonts w:ascii="Times New Roman" w:hAnsi="Times New Roman" w:cs="Times New Roman"/>
          <w:sz w:val="22"/>
          <w:szCs w:val="22"/>
          <w:lang w:val="en-GB"/>
        </w:rPr>
        <w:t>2</w:t>
      </w:r>
      <w:r w:rsidR="00A73A73">
        <w:rPr>
          <w:rFonts w:ascii="Times New Roman" w:hAnsi="Times New Roman" w:cs="Times New Roman"/>
          <w:sz w:val="22"/>
          <w:szCs w:val="22"/>
          <w:lang w:val="en-GB"/>
        </w:rPr>
        <w:t>3</w:t>
      </w:r>
      <w:r>
        <w:rPr>
          <w:rFonts w:ascii="Times New Roman" w:hAnsi="Times New Roman" w:cs="Times New Roman"/>
          <w:sz w:val="22"/>
          <w:szCs w:val="22"/>
          <w:lang w:val="en-GB"/>
        </w:rPr>
        <w:tab/>
        <w:t xml:space="preserve">In carrying out the above-mentioned sub-activities for Activity </w:t>
      </w:r>
      <w:r w:rsidR="00A73A73">
        <w:rPr>
          <w:rFonts w:ascii="Times New Roman" w:hAnsi="Times New Roman" w:cs="Times New Roman"/>
          <w:sz w:val="22"/>
          <w:szCs w:val="22"/>
          <w:lang w:val="en-GB"/>
        </w:rPr>
        <w:t>7</w:t>
      </w:r>
      <w:r>
        <w:rPr>
          <w:rFonts w:ascii="Times New Roman" w:hAnsi="Times New Roman" w:cs="Times New Roman"/>
          <w:sz w:val="22"/>
          <w:szCs w:val="22"/>
          <w:lang w:val="en-GB"/>
        </w:rPr>
        <w:t xml:space="preserve">, the </w:t>
      </w:r>
      <w:r w:rsidR="00D2687F">
        <w:rPr>
          <w:rFonts w:ascii="Times New Roman" w:hAnsi="Times New Roman" w:cs="Times New Roman"/>
          <w:sz w:val="22"/>
          <w:szCs w:val="22"/>
          <w:lang w:val="en-GB"/>
        </w:rPr>
        <w:t>selected firm</w:t>
      </w:r>
      <w:r w:rsidR="002B2238">
        <w:rPr>
          <w:rFonts w:ascii="Times New Roman" w:hAnsi="Times New Roman" w:cs="Times New Roman"/>
          <w:sz w:val="22"/>
          <w:szCs w:val="22"/>
          <w:lang w:val="en-GB"/>
        </w:rPr>
        <w:t xml:space="preserve"> will produce four (4</w:t>
      </w:r>
      <w:r>
        <w:rPr>
          <w:rFonts w:ascii="Times New Roman" w:hAnsi="Times New Roman" w:cs="Times New Roman"/>
          <w:sz w:val="22"/>
          <w:szCs w:val="22"/>
          <w:lang w:val="en-GB"/>
        </w:rPr>
        <w:t xml:space="preserve">) deliverables: (i) an initial project costing (using the GCF budget template); (ii) impact potential estimates (Excel file); (iii) a financial analysis for the project with sensitivity analysis (Excel file and written descriptions </w:t>
      </w:r>
      <w:r>
        <w:rPr>
          <w:rFonts w:ascii="Times New Roman" w:hAnsi="Times New Roman" w:cs="Times New Roman"/>
          <w:sz w:val="22"/>
          <w:szCs w:val="22"/>
          <w:lang w:val="en-GB"/>
        </w:rPr>
        <w:lastRenderedPageBreak/>
        <w:t xml:space="preserve">of assumptions and results); </w:t>
      </w:r>
      <w:r w:rsidR="00F82FCA">
        <w:rPr>
          <w:rFonts w:ascii="Times New Roman" w:hAnsi="Times New Roman" w:cs="Times New Roman"/>
          <w:sz w:val="22"/>
          <w:szCs w:val="22"/>
          <w:lang w:val="en-GB"/>
        </w:rPr>
        <w:t xml:space="preserve">and </w:t>
      </w:r>
      <w:r>
        <w:rPr>
          <w:rFonts w:ascii="Times New Roman" w:hAnsi="Times New Roman" w:cs="Times New Roman"/>
          <w:sz w:val="22"/>
          <w:szCs w:val="22"/>
          <w:lang w:val="en-GB"/>
        </w:rPr>
        <w:t>(iv) an economic analysis for the project with sensitivity analysis (Excel file and written descriptions of assumptions and results</w:t>
      </w:r>
      <w:r w:rsidR="002B2238">
        <w:rPr>
          <w:rFonts w:ascii="Times New Roman" w:hAnsi="Times New Roman" w:cs="Times New Roman"/>
          <w:sz w:val="22"/>
          <w:szCs w:val="22"/>
          <w:lang w:val="en-GB"/>
        </w:rPr>
        <w:t>)</w:t>
      </w:r>
      <w:r w:rsidR="00F82FCA">
        <w:rPr>
          <w:rFonts w:ascii="Times New Roman" w:hAnsi="Times New Roman" w:cs="Times New Roman"/>
          <w:sz w:val="22"/>
          <w:szCs w:val="22"/>
          <w:lang w:val="en-GB"/>
        </w:rPr>
        <w:t>.</w:t>
      </w:r>
    </w:p>
    <w:p w14:paraId="08C7C24A" w14:textId="77777777" w:rsidR="00743CD5" w:rsidRDefault="00743CD5" w:rsidP="00743CD5">
      <w:pPr>
        <w:pStyle w:val="Default"/>
        <w:jc w:val="both"/>
        <w:rPr>
          <w:rFonts w:ascii="Times New Roman" w:hAnsi="Times New Roman" w:cs="Times New Roman"/>
          <w:sz w:val="22"/>
          <w:szCs w:val="22"/>
          <w:lang w:val="en-GB"/>
        </w:rPr>
      </w:pPr>
    </w:p>
    <w:p w14:paraId="72754FAC" w14:textId="4A156DA5" w:rsidR="00743CD5" w:rsidRPr="00743CD5" w:rsidRDefault="00743CD5" w:rsidP="00375F8E">
      <w:pPr>
        <w:pStyle w:val="Default"/>
        <w:jc w:val="both"/>
        <w:rPr>
          <w:rFonts w:ascii="Times New Roman" w:hAnsi="Times New Roman" w:cs="Times New Roman"/>
          <w:sz w:val="22"/>
          <w:szCs w:val="22"/>
          <w:u w:val="single"/>
          <w:lang w:val="en-GB"/>
        </w:rPr>
      </w:pPr>
      <w:r w:rsidRPr="00743CD5">
        <w:rPr>
          <w:rFonts w:ascii="Times New Roman" w:hAnsi="Times New Roman" w:cs="Times New Roman"/>
          <w:sz w:val="22"/>
          <w:szCs w:val="22"/>
          <w:u w:val="single"/>
          <w:lang w:val="en-GB"/>
        </w:rPr>
        <w:t xml:space="preserve">Activity </w:t>
      </w:r>
      <w:r w:rsidR="00EC573A">
        <w:rPr>
          <w:rFonts w:ascii="Times New Roman" w:hAnsi="Times New Roman" w:cs="Times New Roman"/>
          <w:sz w:val="22"/>
          <w:szCs w:val="22"/>
          <w:u w:val="single"/>
          <w:lang w:val="en-GB"/>
        </w:rPr>
        <w:t>8</w:t>
      </w:r>
      <w:r w:rsidRPr="00743CD5">
        <w:rPr>
          <w:rFonts w:ascii="Times New Roman" w:hAnsi="Times New Roman" w:cs="Times New Roman"/>
          <w:sz w:val="22"/>
          <w:szCs w:val="22"/>
          <w:u w:val="single"/>
          <w:lang w:val="en-GB"/>
        </w:rPr>
        <w:t>: Formulate the funding proposal and finalize all other relevant annexes</w:t>
      </w:r>
    </w:p>
    <w:p w14:paraId="197E5B91" w14:textId="77777777" w:rsidR="00743CD5" w:rsidRDefault="00743CD5" w:rsidP="00743CD5">
      <w:pPr>
        <w:pStyle w:val="Default"/>
        <w:jc w:val="both"/>
        <w:rPr>
          <w:rFonts w:ascii="Times New Roman" w:hAnsi="Times New Roman" w:cs="Times New Roman"/>
          <w:sz w:val="22"/>
          <w:szCs w:val="22"/>
          <w:lang w:val="en-GB"/>
        </w:rPr>
      </w:pPr>
    </w:p>
    <w:p w14:paraId="1F8B9AAD" w14:textId="2C8A831A" w:rsidR="00743CD5" w:rsidRDefault="00743CD5" w:rsidP="00743CD5">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3.</w:t>
      </w:r>
      <w:r w:rsidR="004165EF">
        <w:rPr>
          <w:rFonts w:ascii="Times New Roman" w:hAnsi="Times New Roman" w:cs="Times New Roman"/>
          <w:sz w:val="22"/>
          <w:szCs w:val="22"/>
          <w:lang w:val="en-GB"/>
        </w:rPr>
        <w:t>2</w:t>
      </w:r>
      <w:r w:rsidR="00EC573A">
        <w:rPr>
          <w:rFonts w:ascii="Times New Roman" w:hAnsi="Times New Roman" w:cs="Times New Roman"/>
          <w:sz w:val="22"/>
          <w:szCs w:val="22"/>
          <w:lang w:val="en-GB"/>
        </w:rPr>
        <w:t>4</w:t>
      </w:r>
      <w:r w:rsidR="0005156C">
        <w:rPr>
          <w:rFonts w:ascii="Times New Roman" w:hAnsi="Times New Roman" w:cs="Times New Roman"/>
          <w:sz w:val="22"/>
          <w:szCs w:val="22"/>
          <w:lang w:val="en-GB"/>
        </w:rPr>
        <w:tab/>
        <w:t xml:space="preserve">Under this Activity, the </w:t>
      </w:r>
      <w:r w:rsidR="00D2687F">
        <w:rPr>
          <w:rFonts w:ascii="Times New Roman" w:hAnsi="Times New Roman" w:cs="Times New Roman"/>
          <w:sz w:val="22"/>
          <w:szCs w:val="22"/>
          <w:lang w:val="en-GB"/>
        </w:rPr>
        <w:t>selected firm</w:t>
      </w:r>
      <w:r w:rsidR="0005156C">
        <w:rPr>
          <w:rFonts w:ascii="Times New Roman" w:hAnsi="Times New Roman" w:cs="Times New Roman"/>
          <w:sz w:val="22"/>
          <w:szCs w:val="22"/>
          <w:lang w:val="en-GB"/>
        </w:rPr>
        <w:t xml:space="preserve"> will lead</w:t>
      </w:r>
      <w:r w:rsidR="00732154">
        <w:rPr>
          <w:rFonts w:ascii="Times New Roman" w:hAnsi="Times New Roman" w:cs="Times New Roman"/>
          <w:sz w:val="22"/>
          <w:szCs w:val="22"/>
          <w:lang w:val="en-GB"/>
        </w:rPr>
        <w:t xml:space="preserve"> the process of developing a high quality and approvable funding proposal (and supporting annexes) for the project. When doing so, the </w:t>
      </w:r>
      <w:r w:rsidR="00D2687F">
        <w:rPr>
          <w:rFonts w:ascii="Times New Roman" w:hAnsi="Times New Roman" w:cs="Times New Roman"/>
          <w:sz w:val="22"/>
          <w:szCs w:val="22"/>
          <w:lang w:val="en-GB"/>
        </w:rPr>
        <w:t>selected firm</w:t>
      </w:r>
      <w:r w:rsidR="00732154">
        <w:rPr>
          <w:rFonts w:ascii="Times New Roman" w:hAnsi="Times New Roman" w:cs="Times New Roman"/>
          <w:sz w:val="22"/>
          <w:szCs w:val="22"/>
          <w:lang w:val="en-GB"/>
        </w:rPr>
        <w:t xml:space="preserve"> will: (a) ensure the funding propos</w:t>
      </w:r>
      <w:r w:rsidR="00F469C0">
        <w:rPr>
          <w:rFonts w:ascii="Times New Roman" w:hAnsi="Times New Roman" w:cs="Times New Roman"/>
          <w:sz w:val="22"/>
          <w:szCs w:val="22"/>
          <w:lang w:val="en-GB"/>
        </w:rPr>
        <w:t>al is developed in a manner that</w:t>
      </w:r>
      <w:r w:rsidR="00732154">
        <w:rPr>
          <w:rFonts w:ascii="Times New Roman" w:hAnsi="Times New Roman" w:cs="Times New Roman"/>
          <w:sz w:val="22"/>
          <w:szCs w:val="22"/>
          <w:lang w:val="en-GB"/>
        </w:rPr>
        <w:t xml:space="preserve"> is consistent with (and draws on) the deliverables from Activities 1-</w:t>
      </w:r>
      <w:r w:rsidR="00EC573A">
        <w:rPr>
          <w:rFonts w:ascii="Times New Roman" w:hAnsi="Times New Roman" w:cs="Times New Roman"/>
          <w:sz w:val="22"/>
          <w:szCs w:val="22"/>
          <w:lang w:val="en-GB"/>
        </w:rPr>
        <w:t>7</w:t>
      </w:r>
      <w:r w:rsidR="00732154">
        <w:rPr>
          <w:rFonts w:ascii="Times New Roman" w:hAnsi="Times New Roman" w:cs="Times New Roman"/>
          <w:sz w:val="22"/>
          <w:szCs w:val="22"/>
          <w:lang w:val="en-GB"/>
        </w:rPr>
        <w:t>; while also (b) guiding and supervising the implementation of Activities 1-</w:t>
      </w:r>
      <w:r w:rsidR="00550F92">
        <w:rPr>
          <w:rFonts w:ascii="Times New Roman" w:hAnsi="Times New Roman" w:cs="Times New Roman"/>
          <w:sz w:val="22"/>
          <w:szCs w:val="22"/>
          <w:lang w:val="en-GB"/>
        </w:rPr>
        <w:t>7</w:t>
      </w:r>
      <w:r w:rsidR="00832A05">
        <w:rPr>
          <w:rFonts w:ascii="Times New Roman" w:hAnsi="Times New Roman" w:cs="Times New Roman"/>
          <w:sz w:val="22"/>
          <w:szCs w:val="22"/>
          <w:lang w:val="en-GB"/>
        </w:rPr>
        <w:t xml:space="preserve"> &amp; 9</w:t>
      </w:r>
      <w:r w:rsidR="00732154">
        <w:rPr>
          <w:rFonts w:ascii="Times New Roman" w:hAnsi="Times New Roman" w:cs="Times New Roman"/>
          <w:sz w:val="22"/>
          <w:szCs w:val="22"/>
          <w:lang w:val="en-GB"/>
        </w:rPr>
        <w:t xml:space="preserve"> to ensure they provide the information and deliverables needed to produce a high-</w:t>
      </w:r>
      <w:r w:rsidR="00033284">
        <w:rPr>
          <w:rFonts w:ascii="Times New Roman" w:hAnsi="Times New Roman" w:cs="Times New Roman"/>
          <w:sz w:val="22"/>
          <w:szCs w:val="22"/>
          <w:lang w:val="en-GB"/>
        </w:rPr>
        <w:t>quality funding proposal.</w:t>
      </w:r>
    </w:p>
    <w:p w14:paraId="49B99FE3" w14:textId="77777777" w:rsidR="00033284" w:rsidRDefault="00033284" w:rsidP="00743CD5">
      <w:pPr>
        <w:pStyle w:val="Default"/>
        <w:jc w:val="both"/>
        <w:rPr>
          <w:rFonts w:ascii="Times New Roman" w:hAnsi="Times New Roman" w:cs="Times New Roman"/>
          <w:sz w:val="22"/>
          <w:szCs w:val="22"/>
          <w:lang w:val="en-GB"/>
        </w:rPr>
      </w:pPr>
    </w:p>
    <w:p w14:paraId="41740D50" w14:textId="63DC4275" w:rsidR="00033284" w:rsidRDefault="00033284" w:rsidP="00CC41E8">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3.</w:t>
      </w:r>
      <w:r w:rsidR="004165EF">
        <w:rPr>
          <w:rFonts w:ascii="Times New Roman" w:hAnsi="Times New Roman" w:cs="Times New Roman"/>
          <w:sz w:val="22"/>
          <w:szCs w:val="22"/>
          <w:lang w:val="en-GB"/>
        </w:rPr>
        <w:t>2</w:t>
      </w:r>
      <w:r w:rsidR="000A1992">
        <w:rPr>
          <w:rFonts w:ascii="Times New Roman" w:hAnsi="Times New Roman" w:cs="Times New Roman"/>
          <w:sz w:val="22"/>
          <w:szCs w:val="22"/>
          <w:lang w:val="en-GB"/>
        </w:rPr>
        <w:t>5</w:t>
      </w:r>
      <w:r>
        <w:rPr>
          <w:rFonts w:ascii="Times New Roman" w:hAnsi="Times New Roman" w:cs="Times New Roman"/>
          <w:sz w:val="22"/>
          <w:szCs w:val="22"/>
          <w:lang w:val="en-GB"/>
        </w:rPr>
        <w:tab/>
        <w:t xml:space="preserve">In particular, the </w:t>
      </w:r>
      <w:r w:rsidR="00D2687F">
        <w:rPr>
          <w:rFonts w:ascii="Times New Roman" w:hAnsi="Times New Roman" w:cs="Times New Roman"/>
          <w:sz w:val="22"/>
          <w:szCs w:val="22"/>
          <w:lang w:val="en-GB"/>
        </w:rPr>
        <w:t>selected firm</w:t>
      </w:r>
      <w:r>
        <w:rPr>
          <w:rFonts w:ascii="Times New Roman" w:hAnsi="Times New Roman" w:cs="Times New Roman"/>
          <w:sz w:val="22"/>
          <w:szCs w:val="22"/>
          <w:lang w:val="en-GB"/>
        </w:rPr>
        <w:t xml:space="preserve"> will be expected to implement the following sub-activities</w:t>
      </w:r>
      <w:r w:rsidR="00CC41E8">
        <w:rPr>
          <w:rFonts w:ascii="Times New Roman" w:hAnsi="Times New Roman" w:cs="Times New Roman"/>
          <w:sz w:val="22"/>
          <w:szCs w:val="22"/>
          <w:lang w:val="en-GB"/>
        </w:rPr>
        <w:t>: (a) g</w:t>
      </w:r>
      <w:r>
        <w:rPr>
          <w:rFonts w:ascii="Times New Roman" w:hAnsi="Times New Roman" w:cs="Times New Roman"/>
          <w:sz w:val="22"/>
          <w:szCs w:val="22"/>
          <w:lang w:val="en-GB"/>
        </w:rPr>
        <w:t>uide</w:t>
      </w:r>
      <w:r w:rsidR="0033086B">
        <w:rPr>
          <w:rFonts w:ascii="Times New Roman" w:hAnsi="Times New Roman" w:cs="Times New Roman"/>
          <w:sz w:val="22"/>
          <w:szCs w:val="22"/>
          <w:lang w:val="en-GB"/>
        </w:rPr>
        <w:t xml:space="preserve"> all other individuals invol</w:t>
      </w:r>
      <w:r w:rsidR="00D61B13">
        <w:rPr>
          <w:rFonts w:ascii="Times New Roman" w:hAnsi="Times New Roman" w:cs="Times New Roman"/>
          <w:sz w:val="22"/>
          <w:szCs w:val="22"/>
          <w:lang w:val="en-GB"/>
        </w:rPr>
        <w:t>ved in delivering Activities 1-</w:t>
      </w:r>
      <w:r w:rsidR="00AA1B9F">
        <w:rPr>
          <w:rFonts w:ascii="Times New Roman" w:hAnsi="Times New Roman" w:cs="Times New Roman"/>
          <w:sz w:val="22"/>
          <w:szCs w:val="22"/>
          <w:lang w:val="en-GB"/>
        </w:rPr>
        <w:t>9</w:t>
      </w:r>
      <w:r w:rsidR="0033086B">
        <w:rPr>
          <w:rFonts w:ascii="Times New Roman" w:hAnsi="Times New Roman" w:cs="Times New Roman"/>
          <w:sz w:val="22"/>
          <w:szCs w:val="22"/>
          <w:lang w:val="en-GB"/>
        </w:rPr>
        <w:t xml:space="preserve"> when implementing these Activities (irrespective of whether these individuals are staff members of, or sub-contracted by, the </w:t>
      </w:r>
      <w:r w:rsidR="00D2687F">
        <w:rPr>
          <w:rFonts w:ascii="Times New Roman" w:hAnsi="Times New Roman" w:cs="Times New Roman"/>
          <w:sz w:val="22"/>
          <w:szCs w:val="22"/>
          <w:lang w:val="en-GB"/>
        </w:rPr>
        <w:t>selected firm</w:t>
      </w:r>
      <w:r w:rsidR="0033086B">
        <w:rPr>
          <w:rFonts w:ascii="Times New Roman" w:hAnsi="Times New Roman" w:cs="Times New Roman"/>
          <w:sz w:val="22"/>
          <w:szCs w:val="22"/>
          <w:lang w:val="en-GB"/>
        </w:rPr>
        <w:t>) to ensure they produce high-quality deliverables that are: consistent/coherent with one another; aligned with</w:t>
      </w:r>
      <w:r w:rsidR="00BB3693">
        <w:rPr>
          <w:rFonts w:ascii="Times New Roman" w:hAnsi="Times New Roman" w:cs="Times New Roman"/>
          <w:sz w:val="22"/>
          <w:szCs w:val="22"/>
          <w:lang w:val="en-GB"/>
        </w:rPr>
        <w:t xml:space="preserve"> the standards and expectations of the</w:t>
      </w:r>
      <w:r w:rsidR="0033086B">
        <w:rPr>
          <w:rFonts w:ascii="Times New Roman" w:hAnsi="Times New Roman" w:cs="Times New Roman"/>
          <w:sz w:val="22"/>
          <w:szCs w:val="22"/>
          <w:lang w:val="en-GB"/>
        </w:rPr>
        <w:t xml:space="preserve"> GCF, CDB and WSC and</w:t>
      </w:r>
      <w:r w:rsidR="00BB3693">
        <w:rPr>
          <w:rFonts w:ascii="Times New Roman" w:hAnsi="Times New Roman" w:cs="Times New Roman"/>
          <w:sz w:val="22"/>
          <w:szCs w:val="22"/>
          <w:lang w:val="en-GB"/>
        </w:rPr>
        <w:t xml:space="preserve"> the NDA</w:t>
      </w:r>
      <w:r w:rsidR="0033086B">
        <w:rPr>
          <w:rFonts w:ascii="Times New Roman" w:hAnsi="Times New Roman" w:cs="Times New Roman"/>
          <w:sz w:val="22"/>
          <w:szCs w:val="22"/>
          <w:lang w:val="en-GB"/>
        </w:rPr>
        <w:t>; and provide the information and insights needed to support the development of a high-quality funding proposal</w:t>
      </w:r>
      <w:r w:rsidR="00CC41E8">
        <w:rPr>
          <w:rFonts w:ascii="Times New Roman" w:hAnsi="Times New Roman" w:cs="Times New Roman"/>
          <w:sz w:val="22"/>
          <w:szCs w:val="22"/>
          <w:lang w:val="en-GB"/>
        </w:rPr>
        <w:t>; and (b)</w:t>
      </w:r>
      <w:r>
        <w:rPr>
          <w:rFonts w:ascii="Times New Roman" w:hAnsi="Times New Roman" w:cs="Times New Roman"/>
          <w:sz w:val="22"/>
          <w:szCs w:val="22"/>
          <w:lang w:val="en-GB"/>
        </w:rPr>
        <w:t xml:space="preserve"> </w:t>
      </w:r>
      <w:r w:rsidR="00CC41E8">
        <w:rPr>
          <w:rFonts w:ascii="Times New Roman" w:hAnsi="Times New Roman" w:cs="Times New Roman"/>
          <w:sz w:val="22"/>
          <w:szCs w:val="22"/>
          <w:lang w:val="en-GB"/>
        </w:rPr>
        <w:t>f</w:t>
      </w:r>
      <w:r>
        <w:rPr>
          <w:rFonts w:ascii="Times New Roman" w:hAnsi="Times New Roman" w:cs="Times New Roman"/>
          <w:sz w:val="22"/>
          <w:szCs w:val="22"/>
          <w:lang w:val="en-GB"/>
        </w:rPr>
        <w:t>ormulate the funding proposal</w:t>
      </w:r>
      <w:r w:rsidR="000B3EE6">
        <w:rPr>
          <w:rFonts w:ascii="Times New Roman" w:hAnsi="Times New Roman" w:cs="Times New Roman"/>
          <w:sz w:val="22"/>
          <w:szCs w:val="22"/>
          <w:lang w:val="en-GB"/>
        </w:rPr>
        <w:t>, drawing on the results and deliverables from Activities 1-</w:t>
      </w:r>
      <w:r w:rsidR="005241BA">
        <w:rPr>
          <w:rFonts w:ascii="Times New Roman" w:hAnsi="Times New Roman" w:cs="Times New Roman"/>
          <w:sz w:val="22"/>
          <w:szCs w:val="22"/>
          <w:lang w:val="en-GB"/>
        </w:rPr>
        <w:t>7</w:t>
      </w:r>
      <w:r w:rsidR="000B3EE6">
        <w:rPr>
          <w:rFonts w:ascii="Times New Roman" w:hAnsi="Times New Roman" w:cs="Times New Roman"/>
          <w:sz w:val="22"/>
          <w:szCs w:val="22"/>
          <w:lang w:val="en-GB"/>
        </w:rPr>
        <w:t>.</w:t>
      </w:r>
      <w:r w:rsidR="00CC41E8">
        <w:rPr>
          <w:rFonts w:ascii="Times New Roman" w:hAnsi="Times New Roman" w:cs="Times New Roman"/>
          <w:sz w:val="22"/>
          <w:szCs w:val="22"/>
          <w:lang w:val="en-GB"/>
        </w:rPr>
        <w:t xml:space="preserve"> </w:t>
      </w:r>
      <w:r w:rsidR="000C2AB5">
        <w:rPr>
          <w:rFonts w:ascii="Times New Roman" w:hAnsi="Times New Roman" w:cs="Times New Roman"/>
          <w:sz w:val="22"/>
          <w:szCs w:val="22"/>
          <w:lang w:val="en-GB"/>
        </w:rPr>
        <w:t xml:space="preserve">While </w:t>
      </w:r>
      <w:r w:rsidR="000B3EE6">
        <w:rPr>
          <w:rFonts w:ascii="Times New Roman" w:hAnsi="Times New Roman" w:cs="Times New Roman"/>
          <w:sz w:val="22"/>
          <w:szCs w:val="22"/>
          <w:lang w:val="en-GB"/>
        </w:rPr>
        <w:t xml:space="preserve">preparing the funding proposal, the </w:t>
      </w:r>
      <w:r w:rsidR="00D2687F">
        <w:rPr>
          <w:rFonts w:ascii="Times New Roman" w:hAnsi="Times New Roman" w:cs="Times New Roman"/>
          <w:sz w:val="22"/>
          <w:szCs w:val="22"/>
          <w:lang w:val="en-GB"/>
        </w:rPr>
        <w:t>selected firm</w:t>
      </w:r>
      <w:r w:rsidR="000B3EE6">
        <w:rPr>
          <w:rFonts w:ascii="Times New Roman" w:hAnsi="Times New Roman" w:cs="Times New Roman"/>
          <w:sz w:val="22"/>
          <w:szCs w:val="22"/>
          <w:lang w:val="en-GB"/>
        </w:rPr>
        <w:t xml:space="preserve"> will also produce the following deliverables and ensure they are coherent and consistent with the funding proposal and all other deliverables/elements of the project package.</w:t>
      </w:r>
    </w:p>
    <w:p w14:paraId="1C2F8916" w14:textId="77777777" w:rsidR="000B3EE6" w:rsidRDefault="000B3EE6" w:rsidP="000B3EE6">
      <w:pPr>
        <w:pStyle w:val="Default"/>
        <w:numPr>
          <w:ilvl w:val="1"/>
          <w:numId w:val="76"/>
        </w:numPr>
        <w:jc w:val="both"/>
        <w:rPr>
          <w:rFonts w:ascii="Times New Roman" w:hAnsi="Times New Roman" w:cs="Times New Roman"/>
          <w:sz w:val="22"/>
          <w:szCs w:val="22"/>
          <w:lang w:val="en-GB"/>
        </w:rPr>
      </w:pPr>
      <w:r>
        <w:rPr>
          <w:rFonts w:ascii="Times New Roman" w:hAnsi="Times New Roman" w:cs="Times New Roman"/>
          <w:sz w:val="22"/>
          <w:szCs w:val="22"/>
          <w:lang w:val="en-GB"/>
        </w:rPr>
        <w:t>Detailed project budget (using the GCF template), ensuring detailed budget notes and assumptions are provided for all budget lines – particularly those that are to be financed with grant financing.</w:t>
      </w:r>
    </w:p>
    <w:p w14:paraId="66AACE5B" w14:textId="77777777" w:rsidR="000B3EE6" w:rsidRDefault="000B3EE6" w:rsidP="000B3EE6">
      <w:pPr>
        <w:pStyle w:val="Default"/>
        <w:numPr>
          <w:ilvl w:val="1"/>
          <w:numId w:val="76"/>
        </w:numPr>
        <w:jc w:val="both"/>
        <w:rPr>
          <w:rFonts w:ascii="Times New Roman" w:hAnsi="Times New Roman" w:cs="Times New Roman"/>
          <w:sz w:val="22"/>
          <w:szCs w:val="22"/>
          <w:lang w:val="en-GB"/>
        </w:rPr>
      </w:pPr>
      <w:r>
        <w:rPr>
          <w:rFonts w:ascii="Times New Roman" w:hAnsi="Times New Roman" w:cs="Times New Roman"/>
          <w:sz w:val="22"/>
          <w:szCs w:val="22"/>
          <w:lang w:val="en-GB"/>
        </w:rPr>
        <w:t>Timetable of project implementation (using the GCF template), ensuring that key deliverables under each project activity are clearly indicated under the relevant year of project implementation in which they are expected to be produced/finalized.</w:t>
      </w:r>
    </w:p>
    <w:p w14:paraId="41BB7032" w14:textId="77777777" w:rsidR="000B3EE6" w:rsidRDefault="000B3EE6" w:rsidP="000B3EE6">
      <w:pPr>
        <w:pStyle w:val="Default"/>
        <w:numPr>
          <w:ilvl w:val="1"/>
          <w:numId w:val="76"/>
        </w:numPr>
        <w:jc w:val="both"/>
        <w:rPr>
          <w:rFonts w:ascii="Times New Roman" w:hAnsi="Times New Roman" w:cs="Times New Roman"/>
          <w:sz w:val="22"/>
          <w:szCs w:val="22"/>
          <w:lang w:val="en-GB"/>
        </w:rPr>
      </w:pPr>
      <w:r>
        <w:rPr>
          <w:rFonts w:ascii="Times New Roman" w:hAnsi="Times New Roman" w:cs="Times New Roman"/>
          <w:sz w:val="22"/>
          <w:szCs w:val="22"/>
          <w:lang w:val="en-GB"/>
        </w:rPr>
        <w:t>Procurement plan (using the GCF template), covering at least the first 18 months of project implementation.</w:t>
      </w:r>
    </w:p>
    <w:p w14:paraId="4ECC00A9" w14:textId="77777777" w:rsidR="000B3EE6" w:rsidRDefault="000B3EE6" w:rsidP="000B3EE6">
      <w:pPr>
        <w:pStyle w:val="Default"/>
        <w:numPr>
          <w:ilvl w:val="1"/>
          <w:numId w:val="76"/>
        </w:numPr>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Project term sheet (using the GCF template), ensuring it is coherent and consistent with the funding proposal, detailed </w:t>
      </w:r>
      <w:proofErr w:type="gramStart"/>
      <w:r>
        <w:rPr>
          <w:rFonts w:ascii="Times New Roman" w:hAnsi="Times New Roman" w:cs="Times New Roman"/>
          <w:sz w:val="22"/>
          <w:szCs w:val="22"/>
          <w:lang w:val="en-GB"/>
        </w:rPr>
        <w:t>budget</w:t>
      </w:r>
      <w:proofErr w:type="gramEnd"/>
      <w:r>
        <w:rPr>
          <w:rFonts w:ascii="Times New Roman" w:hAnsi="Times New Roman" w:cs="Times New Roman"/>
          <w:sz w:val="22"/>
          <w:szCs w:val="22"/>
          <w:lang w:val="en-GB"/>
        </w:rPr>
        <w:t xml:space="preserve"> and implementation timetable, as well as with the overall implementation approach/needs of the project.</w:t>
      </w:r>
    </w:p>
    <w:p w14:paraId="03422CB7" w14:textId="77777777" w:rsidR="00743CD5" w:rsidRDefault="00743CD5" w:rsidP="00743CD5">
      <w:pPr>
        <w:pStyle w:val="Default"/>
        <w:jc w:val="both"/>
        <w:rPr>
          <w:rFonts w:ascii="Times New Roman" w:hAnsi="Times New Roman" w:cs="Times New Roman"/>
          <w:sz w:val="22"/>
          <w:szCs w:val="22"/>
          <w:lang w:val="en-GB"/>
        </w:rPr>
      </w:pPr>
    </w:p>
    <w:p w14:paraId="1CBA0960" w14:textId="6F015270" w:rsidR="00B36E28" w:rsidRDefault="00B36E28" w:rsidP="00B36E28">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3.</w:t>
      </w:r>
      <w:r w:rsidR="002039E4">
        <w:rPr>
          <w:rFonts w:ascii="Times New Roman" w:hAnsi="Times New Roman" w:cs="Times New Roman"/>
          <w:sz w:val="22"/>
          <w:szCs w:val="22"/>
          <w:lang w:val="en-GB"/>
        </w:rPr>
        <w:t>2</w:t>
      </w:r>
      <w:r w:rsidR="00A27AC2">
        <w:rPr>
          <w:rFonts w:ascii="Times New Roman" w:hAnsi="Times New Roman" w:cs="Times New Roman"/>
          <w:sz w:val="22"/>
          <w:szCs w:val="22"/>
          <w:lang w:val="en-GB"/>
        </w:rPr>
        <w:t>6</w:t>
      </w:r>
      <w:r>
        <w:rPr>
          <w:rFonts w:ascii="Times New Roman" w:hAnsi="Times New Roman" w:cs="Times New Roman"/>
          <w:sz w:val="22"/>
          <w:szCs w:val="22"/>
          <w:lang w:val="en-GB"/>
        </w:rPr>
        <w:tab/>
        <w:t xml:space="preserve">In carrying out the above-mentioned sub-activities for Activity </w:t>
      </w:r>
      <w:r w:rsidR="00A27AC2">
        <w:rPr>
          <w:rFonts w:ascii="Times New Roman" w:hAnsi="Times New Roman" w:cs="Times New Roman"/>
          <w:sz w:val="22"/>
          <w:szCs w:val="22"/>
          <w:lang w:val="en-GB"/>
        </w:rPr>
        <w:t>8</w:t>
      </w:r>
      <w:r>
        <w:rPr>
          <w:rFonts w:ascii="Times New Roman" w:hAnsi="Times New Roman" w:cs="Times New Roman"/>
          <w:sz w:val="22"/>
          <w:szCs w:val="22"/>
          <w:lang w:val="en-GB"/>
        </w:rPr>
        <w:t xml:space="preserve">, the </w:t>
      </w:r>
      <w:r w:rsidR="00D2687F">
        <w:rPr>
          <w:rFonts w:ascii="Times New Roman" w:hAnsi="Times New Roman" w:cs="Times New Roman"/>
          <w:sz w:val="22"/>
          <w:szCs w:val="22"/>
          <w:lang w:val="en-GB"/>
        </w:rPr>
        <w:t>selected firm</w:t>
      </w:r>
      <w:r>
        <w:rPr>
          <w:rFonts w:ascii="Times New Roman" w:hAnsi="Times New Roman" w:cs="Times New Roman"/>
          <w:sz w:val="22"/>
          <w:szCs w:val="22"/>
          <w:lang w:val="en-GB"/>
        </w:rPr>
        <w:t xml:space="preserve"> will produce five (5) deliverables: (i) the GCF funding proposal; (ii) the detailed project budget (using the GCF template); (iii) the timetable of project implementation (using the GCF template); (iv) </w:t>
      </w:r>
      <w:r w:rsidR="00DB7981">
        <w:rPr>
          <w:rFonts w:ascii="Times New Roman" w:hAnsi="Times New Roman" w:cs="Times New Roman"/>
          <w:sz w:val="22"/>
          <w:szCs w:val="22"/>
          <w:lang w:val="en-GB"/>
        </w:rPr>
        <w:t xml:space="preserve">a </w:t>
      </w:r>
      <w:r>
        <w:rPr>
          <w:rFonts w:ascii="Times New Roman" w:hAnsi="Times New Roman" w:cs="Times New Roman"/>
          <w:sz w:val="22"/>
          <w:szCs w:val="22"/>
          <w:lang w:val="en-GB"/>
        </w:rPr>
        <w:t>procurement plan; and (v) the term sheet for the project.</w:t>
      </w:r>
    </w:p>
    <w:p w14:paraId="280677C1" w14:textId="77777777" w:rsidR="00B36E28" w:rsidRDefault="00B36E28" w:rsidP="00743CD5">
      <w:pPr>
        <w:pStyle w:val="Default"/>
        <w:jc w:val="both"/>
        <w:rPr>
          <w:rFonts w:ascii="Times New Roman" w:hAnsi="Times New Roman" w:cs="Times New Roman"/>
          <w:sz w:val="22"/>
          <w:szCs w:val="22"/>
          <w:lang w:val="en-GB"/>
        </w:rPr>
      </w:pPr>
    </w:p>
    <w:p w14:paraId="1B2CE35C" w14:textId="20C48EB2" w:rsidR="00A14E0E" w:rsidRPr="00A14E0E" w:rsidRDefault="00A14E0E" w:rsidP="00375F8E">
      <w:pPr>
        <w:pStyle w:val="Default"/>
        <w:jc w:val="both"/>
        <w:rPr>
          <w:rFonts w:ascii="Times New Roman" w:hAnsi="Times New Roman" w:cs="Times New Roman"/>
          <w:sz w:val="22"/>
          <w:szCs w:val="22"/>
          <w:u w:val="single"/>
          <w:lang w:val="en-GB"/>
        </w:rPr>
      </w:pPr>
      <w:r w:rsidRPr="00A14E0E">
        <w:rPr>
          <w:rFonts w:ascii="Times New Roman" w:hAnsi="Times New Roman" w:cs="Times New Roman"/>
          <w:sz w:val="22"/>
          <w:szCs w:val="22"/>
          <w:u w:val="single"/>
          <w:lang w:val="en-GB"/>
        </w:rPr>
        <w:t xml:space="preserve">Activity </w:t>
      </w:r>
      <w:r w:rsidR="00A27AC2">
        <w:rPr>
          <w:rFonts w:ascii="Times New Roman" w:hAnsi="Times New Roman" w:cs="Times New Roman"/>
          <w:sz w:val="22"/>
          <w:szCs w:val="22"/>
          <w:u w:val="single"/>
          <w:lang w:val="en-GB"/>
        </w:rPr>
        <w:t>9</w:t>
      </w:r>
      <w:r w:rsidRPr="00A14E0E">
        <w:rPr>
          <w:rFonts w:ascii="Times New Roman" w:hAnsi="Times New Roman" w:cs="Times New Roman"/>
          <w:sz w:val="22"/>
          <w:szCs w:val="22"/>
          <w:u w:val="single"/>
          <w:lang w:val="en-GB"/>
        </w:rPr>
        <w:t>: Prepare/refine Terms of Reference and tender documents</w:t>
      </w:r>
    </w:p>
    <w:p w14:paraId="241AF566" w14:textId="77777777" w:rsidR="00A14E0E" w:rsidRDefault="00A14E0E" w:rsidP="00743CD5">
      <w:pPr>
        <w:pStyle w:val="Default"/>
        <w:jc w:val="both"/>
        <w:rPr>
          <w:rFonts w:ascii="Times New Roman" w:hAnsi="Times New Roman" w:cs="Times New Roman"/>
          <w:sz w:val="22"/>
          <w:szCs w:val="22"/>
          <w:lang w:val="en-GB"/>
        </w:rPr>
      </w:pPr>
    </w:p>
    <w:p w14:paraId="39450DA4" w14:textId="2FA30DD2" w:rsidR="00DD1A07" w:rsidRDefault="00082D3A" w:rsidP="00743CD5">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3.</w:t>
      </w:r>
      <w:r w:rsidR="002039E4">
        <w:rPr>
          <w:rFonts w:ascii="Times New Roman" w:hAnsi="Times New Roman" w:cs="Times New Roman"/>
          <w:sz w:val="22"/>
          <w:szCs w:val="22"/>
          <w:lang w:val="en-GB"/>
        </w:rPr>
        <w:t>2</w:t>
      </w:r>
      <w:r w:rsidR="00A27AC2">
        <w:rPr>
          <w:rFonts w:ascii="Times New Roman" w:hAnsi="Times New Roman" w:cs="Times New Roman"/>
          <w:sz w:val="22"/>
          <w:szCs w:val="22"/>
          <w:lang w:val="en-GB"/>
        </w:rPr>
        <w:t>7</w:t>
      </w:r>
      <w:r>
        <w:rPr>
          <w:rFonts w:ascii="Times New Roman" w:hAnsi="Times New Roman" w:cs="Times New Roman"/>
          <w:sz w:val="22"/>
          <w:szCs w:val="22"/>
          <w:lang w:val="en-GB"/>
        </w:rPr>
        <w:tab/>
        <w:t xml:space="preserve">Under this Activity, the </w:t>
      </w:r>
      <w:r w:rsidR="00D2687F">
        <w:rPr>
          <w:rFonts w:ascii="Times New Roman" w:hAnsi="Times New Roman" w:cs="Times New Roman"/>
          <w:sz w:val="22"/>
          <w:szCs w:val="22"/>
          <w:lang w:val="en-GB"/>
        </w:rPr>
        <w:t>selected firm</w:t>
      </w:r>
      <w:r>
        <w:rPr>
          <w:rFonts w:ascii="Times New Roman" w:hAnsi="Times New Roman" w:cs="Times New Roman"/>
          <w:sz w:val="22"/>
          <w:szCs w:val="22"/>
          <w:lang w:val="en-GB"/>
        </w:rPr>
        <w:t xml:space="preserve"> will</w:t>
      </w:r>
      <w:r w:rsidR="00394535">
        <w:rPr>
          <w:rFonts w:ascii="Times New Roman" w:hAnsi="Times New Roman" w:cs="Times New Roman"/>
          <w:sz w:val="22"/>
          <w:szCs w:val="22"/>
          <w:lang w:val="en-GB"/>
        </w:rPr>
        <w:t xml:space="preserve"> lead the process of</w:t>
      </w:r>
      <w:r w:rsidR="00DD1A07">
        <w:rPr>
          <w:rFonts w:ascii="Times New Roman" w:hAnsi="Times New Roman" w:cs="Times New Roman"/>
          <w:sz w:val="22"/>
          <w:szCs w:val="22"/>
          <w:lang w:val="en-GB"/>
        </w:rPr>
        <w:t xml:space="preserve"> developing and refining documents needed to enable a timely project inception and start-up process. In particular, the </w:t>
      </w:r>
      <w:r w:rsidR="00D2687F">
        <w:rPr>
          <w:rFonts w:ascii="Times New Roman" w:hAnsi="Times New Roman" w:cs="Times New Roman"/>
          <w:sz w:val="22"/>
          <w:szCs w:val="22"/>
          <w:lang w:val="en-GB"/>
        </w:rPr>
        <w:t>selected firm</w:t>
      </w:r>
      <w:r w:rsidR="00DD1A07">
        <w:rPr>
          <w:rFonts w:ascii="Times New Roman" w:hAnsi="Times New Roman" w:cs="Times New Roman"/>
          <w:sz w:val="22"/>
          <w:szCs w:val="22"/>
          <w:lang w:val="en-GB"/>
        </w:rPr>
        <w:t xml:space="preserve"> will be expected to implement the following sub-activities.</w:t>
      </w:r>
    </w:p>
    <w:p w14:paraId="29292046" w14:textId="77777777" w:rsidR="00DD1A07" w:rsidRDefault="00DD1A07" w:rsidP="00743CD5">
      <w:pPr>
        <w:pStyle w:val="Default"/>
        <w:jc w:val="both"/>
        <w:rPr>
          <w:rFonts w:ascii="Times New Roman" w:hAnsi="Times New Roman" w:cs="Times New Roman"/>
          <w:sz w:val="22"/>
          <w:szCs w:val="22"/>
          <w:lang w:val="en-GB"/>
        </w:rPr>
      </w:pPr>
    </w:p>
    <w:p w14:paraId="29C7F326" w14:textId="1D55EBE3" w:rsidR="00DD1A07" w:rsidRDefault="00DD1A07" w:rsidP="00DD1A07">
      <w:pPr>
        <w:pStyle w:val="Default"/>
        <w:numPr>
          <w:ilvl w:val="0"/>
          <w:numId w:val="78"/>
        </w:numPr>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Prepare </w:t>
      </w:r>
      <w:r w:rsidR="00D61B13">
        <w:rPr>
          <w:rFonts w:ascii="Times New Roman" w:hAnsi="Times New Roman" w:cs="Times New Roman"/>
          <w:sz w:val="22"/>
          <w:szCs w:val="22"/>
          <w:lang w:val="en-GB"/>
        </w:rPr>
        <w:t xml:space="preserve">relevant pre-contract </w:t>
      </w:r>
      <w:r>
        <w:rPr>
          <w:rFonts w:ascii="Times New Roman" w:hAnsi="Times New Roman" w:cs="Times New Roman"/>
          <w:sz w:val="22"/>
          <w:szCs w:val="22"/>
          <w:lang w:val="en-GB"/>
        </w:rPr>
        <w:t>documents</w:t>
      </w:r>
      <w:r w:rsidR="00D61B13">
        <w:rPr>
          <w:rFonts w:ascii="Times New Roman" w:hAnsi="Times New Roman" w:cs="Times New Roman"/>
          <w:sz w:val="22"/>
          <w:szCs w:val="22"/>
          <w:lang w:val="en-GB"/>
        </w:rPr>
        <w:t xml:space="preserve"> based on the results of Activity </w:t>
      </w:r>
      <w:r w:rsidR="00D208D9">
        <w:rPr>
          <w:rFonts w:ascii="Times New Roman" w:hAnsi="Times New Roman" w:cs="Times New Roman"/>
          <w:sz w:val="22"/>
          <w:szCs w:val="22"/>
          <w:lang w:val="en-GB"/>
        </w:rPr>
        <w:t>3-</w:t>
      </w:r>
      <w:r w:rsidR="00BB6A9A">
        <w:rPr>
          <w:rFonts w:ascii="Times New Roman" w:hAnsi="Times New Roman" w:cs="Times New Roman"/>
          <w:sz w:val="22"/>
          <w:szCs w:val="22"/>
          <w:lang w:val="en-GB"/>
        </w:rPr>
        <w:t>4</w:t>
      </w:r>
      <w:r w:rsidR="00D61B13">
        <w:rPr>
          <w:rFonts w:ascii="Times New Roman" w:hAnsi="Times New Roman" w:cs="Times New Roman"/>
          <w:sz w:val="22"/>
          <w:szCs w:val="22"/>
          <w:lang w:val="en-GB"/>
        </w:rPr>
        <w:t xml:space="preserve"> (particularly the information about specific investments and their associated technical specifications) and Activity </w:t>
      </w:r>
      <w:r w:rsidR="00082EE5">
        <w:rPr>
          <w:rFonts w:ascii="Times New Roman" w:hAnsi="Times New Roman" w:cs="Times New Roman"/>
          <w:sz w:val="22"/>
          <w:szCs w:val="22"/>
          <w:lang w:val="en-GB"/>
        </w:rPr>
        <w:t>8</w:t>
      </w:r>
      <w:r w:rsidR="00D61B13">
        <w:rPr>
          <w:rFonts w:ascii="Times New Roman" w:hAnsi="Times New Roman" w:cs="Times New Roman"/>
          <w:sz w:val="22"/>
          <w:szCs w:val="22"/>
          <w:lang w:val="en-GB"/>
        </w:rPr>
        <w:t xml:space="preserve"> (particularly the </w:t>
      </w:r>
      <w:r w:rsidR="00697F06">
        <w:rPr>
          <w:rFonts w:ascii="Times New Roman" w:hAnsi="Times New Roman" w:cs="Times New Roman"/>
          <w:sz w:val="22"/>
          <w:szCs w:val="22"/>
          <w:lang w:val="en-GB"/>
        </w:rPr>
        <w:t xml:space="preserve">funding proposal, </w:t>
      </w:r>
      <w:r w:rsidR="00D61B13">
        <w:rPr>
          <w:rFonts w:ascii="Times New Roman" w:hAnsi="Times New Roman" w:cs="Times New Roman"/>
          <w:sz w:val="22"/>
          <w:szCs w:val="22"/>
          <w:lang w:val="en-GB"/>
        </w:rPr>
        <w:t>detailed budget and procurement plan), including: (i) tender and bidding documents for any major works for which sites are known at the time of project preparation/approval; and (ii) Terms of Reference for major contracts.</w:t>
      </w:r>
    </w:p>
    <w:p w14:paraId="76C7CAD9" w14:textId="77777777" w:rsidR="00570612" w:rsidRDefault="00570612" w:rsidP="0006078F">
      <w:pPr>
        <w:pStyle w:val="Default"/>
        <w:ind w:left="1080"/>
        <w:jc w:val="both"/>
        <w:rPr>
          <w:rFonts w:ascii="Times New Roman" w:hAnsi="Times New Roman" w:cs="Times New Roman"/>
          <w:sz w:val="22"/>
          <w:szCs w:val="22"/>
          <w:lang w:val="en-GB"/>
        </w:rPr>
      </w:pPr>
    </w:p>
    <w:p w14:paraId="69BDE310" w14:textId="588F68A4" w:rsidR="00DD1A07" w:rsidRDefault="007571EB" w:rsidP="00DD1A07">
      <w:pPr>
        <w:pStyle w:val="Default"/>
        <w:numPr>
          <w:ilvl w:val="0"/>
          <w:numId w:val="78"/>
        </w:numPr>
        <w:jc w:val="both"/>
        <w:rPr>
          <w:rFonts w:ascii="Times New Roman" w:hAnsi="Times New Roman" w:cs="Times New Roman"/>
          <w:sz w:val="22"/>
          <w:szCs w:val="22"/>
          <w:lang w:val="en-GB"/>
        </w:rPr>
      </w:pPr>
      <w:r>
        <w:rPr>
          <w:rFonts w:ascii="Times New Roman" w:hAnsi="Times New Roman" w:cs="Times New Roman"/>
          <w:sz w:val="22"/>
          <w:szCs w:val="22"/>
          <w:lang w:val="en-GB"/>
        </w:rPr>
        <w:t>C</w:t>
      </w:r>
      <w:r w:rsidR="00DD1A07">
        <w:rPr>
          <w:rFonts w:ascii="Times New Roman" w:hAnsi="Times New Roman" w:cs="Times New Roman"/>
          <w:sz w:val="22"/>
          <w:szCs w:val="22"/>
          <w:lang w:val="en-GB"/>
        </w:rPr>
        <w:t xml:space="preserve">onsult with </w:t>
      </w:r>
      <w:r w:rsidR="00697F06">
        <w:rPr>
          <w:rFonts w:ascii="Times New Roman" w:hAnsi="Times New Roman" w:cs="Times New Roman"/>
          <w:sz w:val="22"/>
          <w:szCs w:val="22"/>
          <w:lang w:val="en-GB"/>
        </w:rPr>
        <w:t xml:space="preserve">relevant </w:t>
      </w:r>
      <w:r w:rsidR="00DD1A07">
        <w:rPr>
          <w:rFonts w:ascii="Times New Roman" w:hAnsi="Times New Roman" w:cs="Times New Roman"/>
          <w:sz w:val="22"/>
          <w:szCs w:val="22"/>
          <w:lang w:val="en-GB"/>
        </w:rPr>
        <w:t xml:space="preserve">government </w:t>
      </w:r>
      <w:r w:rsidR="00697F06">
        <w:rPr>
          <w:rFonts w:ascii="Times New Roman" w:hAnsi="Times New Roman" w:cs="Times New Roman"/>
          <w:sz w:val="22"/>
          <w:szCs w:val="22"/>
          <w:lang w:val="en-GB"/>
        </w:rPr>
        <w:t xml:space="preserve">representatives </w:t>
      </w:r>
      <w:r w:rsidR="00DD1A07">
        <w:rPr>
          <w:rFonts w:ascii="Times New Roman" w:hAnsi="Times New Roman" w:cs="Times New Roman"/>
          <w:sz w:val="22"/>
          <w:szCs w:val="22"/>
          <w:lang w:val="en-GB"/>
        </w:rPr>
        <w:t>and other stakeholders to discuss and validate</w:t>
      </w:r>
      <w:r w:rsidR="00697F06">
        <w:rPr>
          <w:rFonts w:ascii="Times New Roman" w:hAnsi="Times New Roman" w:cs="Times New Roman"/>
          <w:sz w:val="22"/>
          <w:szCs w:val="22"/>
          <w:lang w:val="en-GB"/>
        </w:rPr>
        <w:t xml:space="preserve"> the draft tender and bidding documents and draft Terms of Reference.</w:t>
      </w:r>
    </w:p>
    <w:p w14:paraId="34BCBCF2" w14:textId="77777777" w:rsidR="00697F06" w:rsidRDefault="00697F06" w:rsidP="00697F06">
      <w:pPr>
        <w:pStyle w:val="Default"/>
        <w:jc w:val="both"/>
        <w:rPr>
          <w:rFonts w:ascii="Times New Roman" w:hAnsi="Times New Roman" w:cs="Times New Roman"/>
          <w:sz w:val="22"/>
          <w:szCs w:val="22"/>
          <w:lang w:val="en-GB"/>
        </w:rPr>
      </w:pPr>
    </w:p>
    <w:p w14:paraId="47A96B7A" w14:textId="36872A61" w:rsidR="00697F06" w:rsidRDefault="00697F06" w:rsidP="00697F06">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lastRenderedPageBreak/>
        <w:t>3.2</w:t>
      </w:r>
      <w:r w:rsidR="00A7655F">
        <w:rPr>
          <w:rFonts w:ascii="Times New Roman" w:hAnsi="Times New Roman" w:cs="Times New Roman"/>
          <w:sz w:val="22"/>
          <w:szCs w:val="22"/>
          <w:lang w:val="en-GB"/>
        </w:rPr>
        <w:t>8</w:t>
      </w:r>
      <w:r>
        <w:rPr>
          <w:rFonts w:ascii="Times New Roman" w:hAnsi="Times New Roman" w:cs="Times New Roman"/>
          <w:sz w:val="22"/>
          <w:szCs w:val="22"/>
          <w:lang w:val="en-GB"/>
        </w:rPr>
        <w:tab/>
        <w:t>In carrying out the above-mention</w:t>
      </w:r>
      <w:r w:rsidR="00420CB5">
        <w:rPr>
          <w:rFonts w:ascii="Times New Roman" w:hAnsi="Times New Roman" w:cs="Times New Roman"/>
          <w:sz w:val="22"/>
          <w:szCs w:val="22"/>
          <w:lang w:val="en-GB"/>
        </w:rPr>
        <w:t xml:space="preserve">ed sub-activities for Activity </w:t>
      </w:r>
      <w:r w:rsidR="00A7655F">
        <w:rPr>
          <w:rFonts w:ascii="Times New Roman" w:hAnsi="Times New Roman" w:cs="Times New Roman"/>
          <w:sz w:val="22"/>
          <w:szCs w:val="22"/>
          <w:lang w:val="en-GB"/>
        </w:rPr>
        <w:t>9</w:t>
      </w:r>
      <w:r>
        <w:rPr>
          <w:rFonts w:ascii="Times New Roman" w:hAnsi="Times New Roman" w:cs="Times New Roman"/>
          <w:sz w:val="22"/>
          <w:szCs w:val="22"/>
          <w:lang w:val="en-GB"/>
        </w:rPr>
        <w:t xml:space="preserve">, the </w:t>
      </w:r>
      <w:r w:rsidR="00D2687F">
        <w:rPr>
          <w:rFonts w:ascii="Times New Roman" w:hAnsi="Times New Roman" w:cs="Times New Roman"/>
          <w:sz w:val="22"/>
          <w:szCs w:val="22"/>
          <w:lang w:val="en-GB"/>
        </w:rPr>
        <w:t>selected firm</w:t>
      </w:r>
      <w:r>
        <w:rPr>
          <w:rFonts w:ascii="Times New Roman" w:hAnsi="Times New Roman" w:cs="Times New Roman"/>
          <w:sz w:val="22"/>
          <w:szCs w:val="22"/>
          <w:lang w:val="en-GB"/>
        </w:rPr>
        <w:t xml:space="preserve"> will produce</w:t>
      </w:r>
      <w:r w:rsidR="001F4969">
        <w:rPr>
          <w:rFonts w:ascii="Times New Roman" w:hAnsi="Times New Roman" w:cs="Times New Roman"/>
          <w:sz w:val="22"/>
          <w:szCs w:val="22"/>
          <w:lang w:val="en-GB"/>
        </w:rPr>
        <w:t xml:space="preserve"> one set</w:t>
      </w:r>
      <w:r w:rsidR="00420CB5">
        <w:rPr>
          <w:rFonts w:ascii="Times New Roman" w:hAnsi="Times New Roman" w:cs="Times New Roman"/>
          <w:sz w:val="22"/>
          <w:szCs w:val="22"/>
          <w:lang w:val="en-GB"/>
        </w:rPr>
        <w:t xml:space="preserve"> of deliverables</w:t>
      </w:r>
      <w:r>
        <w:rPr>
          <w:rFonts w:ascii="Times New Roman" w:hAnsi="Times New Roman" w:cs="Times New Roman"/>
          <w:sz w:val="22"/>
          <w:szCs w:val="22"/>
          <w:lang w:val="en-GB"/>
        </w:rPr>
        <w:t xml:space="preserve">: </w:t>
      </w:r>
      <w:r w:rsidR="00420CB5">
        <w:rPr>
          <w:rFonts w:ascii="Times New Roman" w:hAnsi="Times New Roman" w:cs="Times New Roman"/>
          <w:sz w:val="22"/>
          <w:szCs w:val="22"/>
          <w:lang w:val="en-GB"/>
        </w:rPr>
        <w:t>tender/bidding documents for any major works for which sites are known at the time of project preparation/approval</w:t>
      </w:r>
      <w:r w:rsidR="001F4969">
        <w:rPr>
          <w:rFonts w:ascii="Times New Roman" w:hAnsi="Times New Roman" w:cs="Times New Roman"/>
          <w:sz w:val="22"/>
          <w:szCs w:val="22"/>
          <w:lang w:val="en-GB"/>
        </w:rPr>
        <w:t xml:space="preserve">, as well as </w:t>
      </w:r>
      <w:r w:rsidR="00420CB5">
        <w:rPr>
          <w:rFonts w:ascii="Times New Roman" w:hAnsi="Times New Roman" w:cs="Times New Roman"/>
          <w:sz w:val="22"/>
          <w:szCs w:val="22"/>
          <w:lang w:val="en-GB"/>
        </w:rPr>
        <w:t>Terms of Reference for major service contracts included in the detailed budget and procurement plan</w:t>
      </w:r>
      <w:r>
        <w:rPr>
          <w:rFonts w:ascii="Times New Roman" w:hAnsi="Times New Roman" w:cs="Times New Roman"/>
          <w:sz w:val="22"/>
          <w:szCs w:val="22"/>
          <w:lang w:val="en-GB"/>
        </w:rPr>
        <w:t>.</w:t>
      </w:r>
    </w:p>
    <w:p w14:paraId="498CFFCF" w14:textId="77777777" w:rsidR="00697F06" w:rsidRDefault="00697F06" w:rsidP="00697F06">
      <w:pPr>
        <w:pStyle w:val="Default"/>
        <w:jc w:val="both"/>
        <w:rPr>
          <w:rFonts w:ascii="Times New Roman" w:hAnsi="Times New Roman" w:cs="Times New Roman"/>
          <w:sz w:val="22"/>
          <w:szCs w:val="22"/>
          <w:lang w:val="en-GB"/>
        </w:rPr>
      </w:pPr>
    </w:p>
    <w:p w14:paraId="413E95E5" w14:textId="77777777" w:rsidR="006117D9" w:rsidRDefault="006117D9" w:rsidP="00743CD5">
      <w:pPr>
        <w:pStyle w:val="Default"/>
        <w:jc w:val="both"/>
        <w:rPr>
          <w:rFonts w:ascii="Times New Roman" w:hAnsi="Times New Roman" w:cs="Times New Roman"/>
          <w:sz w:val="22"/>
          <w:szCs w:val="22"/>
          <w:lang w:val="en-GB"/>
        </w:rPr>
      </w:pPr>
    </w:p>
    <w:p w14:paraId="19094909" w14:textId="77777777" w:rsidR="006117D9" w:rsidRPr="006117D9" w:rsidRDefault="006D32FC" w:rsidP="00743CD5">
      <w:pPr>
        <w:pStyle w:val="Default"/>
        <w:jc w:val="both"/>
        <w:rPr>
          <w:rFonts w:ascii="Times New Roman" w:hAnsi="Times New Roman" w:cs="Times New Roman"/>
          <w:b/>
          <w:sz w:val="22"/>
          <w:szCs w:val="22"/>
          <w:lang w:val="en-GB"/>
        </w:rPr>
      </w:pPr>
      <w:r>
        <w:rPr>
          <w:rFonts w:ascii="Times New Roman" w:hAnsi="Times New Roman" w:cs="Times New Roman"/>
          <w:b/>
          <w:sz w:val="22"/>
          <w:szCs w:val="22"/>
          <w:lang w:val="en-GB"/>
        </w:rPr>
        <w:t>4</w:t>
      </w:r>
      <w:r w:rsidR="006117D9" w:rsidRPr="006117D9">
        <w:rPr>
          <w:rFonts w:ascii="Times New Roman" w:hAnsi="Times New Roman" w:cs="Times New Roman"/>
          <w:b/>
          <w:sz w:val="22"/>
          <w:szCs w:val="22"/>
          <w:lang w:val="en-GB"/>
        </w:rPr>
        <w:t>.</w:t>
      </w:r>
      <w:r w:rsidR="006117D9" w:rsidRPr="006117D9">
        <w:rPr>
          <w:rFonts w:ascii="Times New Roman" w:hAnsi="Times New Roman" w:cs="Times New Roman"/>
          <w:b/>
          <w:sz w:val="22"/>
          <w:szCs w:val="22"/>
          <w:lang w:val="en-GB"/>
        </w:rPr>
        <w:tab/>
      </w:r>
      <w:r w:rsidR="006117D9" w:rsidRPr="006117D9">
        <w:rPr>
          <w:rFonts w:ascii="Times New Roman" w:hAnsi="Times New Roman" w:cs="Times New Roman"/>
          <w:b/>
          <w:sz w:val="22"/>
          <w:szCs w:val="22"/>
          <w:u w:val="single"/>
          <w:lang w:val="en-GB"/>
        </w:rPr>
        <w:t>DELIVERABLES</w:t>
      </w:r>
    </w:p>
    <w:p w14:paraId="1443A5C1" w14:textId="77777777" w:rsidR="006117D9" w:rsidRDefault="006117D9" w:rsidP="00743CD5">
      <w:pPr>
        <w:pStyle w:val="Default"/>
        <w:jc w:val="both"/>
        <w:rPr>
          <w:rFonts w:ascii="Times New Roman" w:hAnsi="Times New Roman" w:cs="Times New Roman"/>
          <w:sz w:val="22"/>
          <w:szCs w:val="22"/>
          <w:lang w:val="en-GB"/>
        </w:rPr>
      </w:pPr>
    </w:p>
    <w:p w14:paraId="023A9B88" w14:textId="3E23167F" w:rsidR="006117D9" w:rsidRDefault="006D32FC" w:rsidP="00743CD5">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4</w:t>
      </w:r>
      <w:r w:rsidR="004217C1">
        <w:rPr>
          <w:rFonts w:ascii="Times New Roman" w:hAnsi="Times New Roman" w:cs="Times New Roman"/>
          <w:sz w:val="22"/>
          <w:szCs w:val="22"/>
          <w:lang w:val="en-GB"/>
        </w:rPr>
        <w:t>.01</w:t>
      </w:r>
      <w:r w:rsidR="004217C1">
        <w:rPr>
          <w:rFonts w:ascii="Times New Roman" w:hAnsi="Times New Roman" w:cs="Times New Roman"/>
          <w:sz w:val="22"/>
          <w:szCs w:val="22"/>
          <w:lang w:val="en-GB"/>
        </w:rPr>
        <w:tab/>
        <w:t xml:space="preserve">The </w:t>
      </w:r>
      <w:r w:rsidR="00D2687F">
        <w:rPr>
          <w:rFonts w:ascii="Times New Roman" w:hAnsi="Times New Roman" w:cs="Times New Roman"/>
          <w:sz w:val="22"/>
          <w:szCs w:val="22"/>
          <w:lang w:val="en-GB"/>
        </w:rPr>
        <w:t>selected firm</w:t>
      </w:r>
      <w:r w:rsidR="004217C1">
        <w:rPr>
          <w:rFonts w:ascii="Times New Roman" w:hAnsi="Times New Roman" w:cs="Times New Roman"/>
          <w:sz w:val="22"/>
          <w:szCs w:val="22"/>
          <w:lang w:val="en-GB"/>
        </w:rPr>
        <w:t xml:space="preserve"> </w:t>
      </w:r>
      <w:r w:rsidR="00FE5502">
        <w:rPr>
          <w:rFonts w:ascii="Times New Roman" w:hAnsi="Times New Roman" w:cs="Times New Roman"/>
          <w:sz w:val="22"/>
          <w:szCs w:val="22"/>
          <w:lang w:val="en-GB"/>
        </w:rPr>
        <w:t xml:space="preserve">is </w:t>
      </w:r>
      <w:r w:rsidR="004217C1">
        <w:rPr>
          <w:rFonts w:ascii="Times New Roman" w:hAnsi="Times New Roman" w:cs="Times New Roman"/>
          <w:sz w:val="22"/>
          <w:szCs w:val="22"/>
          <w:lang w:val="en-GB"/>
        </w:rPr>
        <w:t xml:space="preserve">required to produce </w:t>
      </w:r>
      <w:r w:rsidR="00FE5502">
        <w:rPr>
          <w:rFonts w:ascii="Times New Roman" w:hAnsi="Times New Roman" w:cs="Times New Roman"/>
          <w:sz w:val="22"/>
          <w:szCs w:val="22"/>
          <w:lang w:val="en-GB"/>
        </w:rPr>
        <w:t>one operational deliverable (an inception report and work plan</w:t>
      </w:r>
      <w:r w:rsidR="00512ABC">
        <w:rPr>
          <w:rStyle w:val="FootnoteReference"/>
          <w:rFonts w:ascii="Times New Roman" w:hAnsi="Times New Roman" w:cs="Times New Roman"/>
          <w:sz w:val="22"/>
          <w:szCs w:val="22"/>
          <w:lang w:val="en-GB"/>
        </w:rPr>
        <w:footnoteReference w:id="2"/>
      </w:r>
      <w:r w:rsidR="00FE5502">
        <w:rPr>
          <w:rFonts w:ascii="Times New Roman" w:hAnsi="Times New Roman" w:cs="Times New Roman"/>
          <w:sz w:val="22"/>
          <w:szCs w:val="22"/>
          <w:lang w:val="en-GB"/>
        </w:rPr>
        <w:t xml:space="preserve"> for this consultancy assignment), as well as the following eighteen (18) technical deliverables that will collectively comprise the GCF funding proposal package (i.e. funding proposal and all annexes), </w:t>
      </w:r>
      <w:r w:rsidR="004217C1">
        <w:rPr>
          <w:rFonts w:ascii="Times New Roman" w:hAnsi="Times New Roman" w:cs="Times New Roman"/>
          <w:sz w:val="22"/>
          <w:szCs w:val="22"/>
          <w:lang w:val="en-GB"/>
        </w:rPr>
        <w:t>by the end of the consultancy.</w:t>
      </w:r>
    </w:p>
    <w:p w14:paraId="1D6D6FA6" w14:textId="77777777" w:rsidR="004217C1" w:rsidRDefault="004217C1" w:rsidP="00743CD5">
      <w:pPr>
        <w:pStyle w:val="Default"/>
        <w:jc w:val="both"/>
        <w:rPr>
          <w:rFonts w:ascii="Times New Roman" w:hAnsi="Times New Roman" w:cs="Times New Roman"/>
          <w:sz w:val="22"/>
          <w:szCs w:val="22"/>
          <w:lang w:val="en-GB"/>
        </w:rPr>
      </w:pPr>
    </w:p>
    <w:p w14:paraId="0A60F27A" w14:textId="77777777" w:rsidR="00E61ED2" w:rsidRDefault="00E61ED2" w:rsidP="004217C1">
      <w:pPr>
        <w:numPr>
          <w:ilvl w:val="0"/>
          <w:numId w:val="80"/>
        </w:numPr>
        <w:kinsoku/>
        <w:autoSpaceDE w:val="0"/>
        <w:autoSpaceDN w:val="0"/>
        <w:adjustRightInd w:val="0"/>
        <w:jc w:val="both"/>
        <w:rPr>
          <w:color w:val="000000"/>
          <w:sz w:val="22"/>
          <w:szCs w:val="22"/>
          <w:lang w:val="en-GB"/>
        </w:rPr>
      </w:pPr>
      <w:r>
        <w:rPr>
          <w:color w:val="000000"/>
          <w:sz w:val="22"/>
          <w:szCs w:val="22"/>
          <w:lang w:val="en-GB"/>
        </w:rPr>
        <w:t xml:space="preserve">Report on current (baseline) water </w:t>
      </w:r>
      <w:r w:rsidR="00546BAF">
        <w:rPr>
          <w:color w:val="000000"/>
          <w:sz w:val="22"/>
          <w:szCs w:val="22"/>
          <w:lang w:val="en-GB"/>
        </w:rPr>
        <w:t>sector governance and climate change challenges in The Bahamas.</w:t>
      </w:r>
    </w:p>
    <w:p w14:paraId="4442DB28" w14:textId="77777777" w:rsidR="00E61ED2" w:rsidRDefault="00E61ED2" w:rsidP="004217C1">
      <w:pPr>
        <w:numPr>
          <w:ilvl w:val="0"/>
          <w:numId w:val="80"/>
        </w:numPr>
        <w:kinsoku/>
        <w:autoSpaceDE w:val="0"/>
        <w:autoSpaceDN w:val="0"/>
        <w:adjustRightInd w:val="0"/>
        <w:jc w:val="both"/>
        <w:rPr>
          <w:color w:val="000000"/>
          <w:sz w:val="22"/>
          <w:szCs w:val="22"/>
          <w:lang w:val="en-GB"/>
        </w:rPr>
      </w:pPr>
      <w:r>
        <w:rPr>
          <w:color w:val="000000"/>
          <w:sz w:val="22"/>
          <w:szCs w:val="22"/>
          <w:lang w:val="en-GB"/>
        </w:rPr>
        <w:t>Report on the multi-criteria analysis used to define the project area.</w:t>
      </w:r>
    </w:p>
    <w:p w14:paraId="53DE6725" w14:textId="77777777" w:rsidR="00E61ED2" w:rsidRDefault="00E61ED2" w:rsidP="004217C1">
      <w:pPr>
        <w:numPr>
          <w:ilvl w:val="0"/>
          <w:numId w:val="80"/>
        </w:numPr>
        <w:kinsoku/>
        <w:autoSpaceDE w:val="0"/>
        <w:autoSpaceDN w:val="0"/>
        <w:adjustRightInd w:val="0"/>
        <w:jc w:val="both"/>
        <w:rPr>
          <w:color w:val="000000"/>
          <w:sz w:val="22"/>
          <w:szCs w:val="22"/>
          <w:lang w:val="en-GB"/>
        </w:rPr>
      </w:pPr>
      <w:r>
        <w:rPr>
          <w:color w:val="000000"/>
          <w:sz w:val="22"/>
          <w:szCs w:val="22"/>
          <w:lang w:val="en-GB"/>
        </w:rPr>
        <w:t>Report on baseline conditions in the project area.</w:t>
      </w:r>
    </w:p>
    <w:p w14:paraId="1627D993" w14:textId="77777777" w:rsidR="00E61ED2" w:rsidRDefault="00E61ED2" w:rsidP="004217C1">
      <w:pPr>
        <w:numPr>
          <w:ilvl w:val="0"/>
          <w:numId w:val="80"/>
        </w:numPr>
        <w:kinsoku/>
        <w:autoSpaceDE w:val="0"/>
        <w:autoSpaceDN w:val="0"/>
        <w:adjustRightInd w:val="0"/>
        <w:jc w:val="both"/>
        <w:rPr>
          <w:color w:val="000000"/>
          <w:sz w:val="22"/>
          <w:szCs w:val="22"/>
          <w:lang w:val="en-GB"/>
        </w:rPr>
      </w:pPr>
      <w:r>
        <w:rPr>
          <w:color w:val="000000"/>
          <w:sz w:val="22"/>
          <w:szCs w:val="22"/>
          <w:lang w:val="en-GB"/>
        </w:rPr>
        <w:t>Report on proposed institutional, policy and legislative reforms.</w:t>
      </w:r>
    </w:p>
    <w:p w14:paraId="11D29BCB" w14:textId="77777777" w:rsidR="00E61ED2" w:rsidRDefault="00E61ED2" w:rsidP="004217C1">
      <w:pPr>
        <w:numPr>
          <w:ilvl w:val="0"/>
          <w:numId w:val="80"/>
        </w:numPr>
        <w:kinsoku/>
        <w:autoSpaceDE w:val="0"/>
        <w:autoSpaceDN w:val="0"/>
        <w:adjustRightInd w:val="0"/>
        <w:jc w:val="both"/>
        <w:rPr>
          <w:color w:val="000000"/>
          <w:sz w:val="22"/>
          <w:szCs w:val="22"/>
          <w:lang w:val="en-GB"/>
        </w:rPr>
      </w:pPr>
      <w:r>
        <w:rPr>
          <w:color w:val="000000"/>
          <w:sz w:val="22"/>
          <w:szCs w:val="22"/>
          <w:lang w:val="en-GB"/>
        </w:rPr>
        <w:t>Report describing the DSS.</w:t>
      </w:r>
    </w:p>
    <w:p w14:paraId="57AF87D9" w14:textId="77777777" w:rsidR="00E61ED2" w:rsidRDefault="00080FFB" w:rsidP="004217C1">
      <w:pPr>
        <w:numPr>
          <w:ilvl w:val="0"/>
          <w:numId w:val="80"/>
        </w:numPr>
        <w:kinsoku/>
        <w:autoSpaceDE w:val="0"/>
        <w:autoSpaceDN w:val="0"/>
        <w:adjustRightInd w:val="0"/>
        <w:jc w:val="both"/>
        <w:rPr>
          <w:color w:val="000000"/>
          <w:sz w:val="22"/>
          <w:szCs w:val="22"/>
          <w:lang w:val="en-GB"/>
        </w:rPr>
      </w:pPr>
      <w:r>
        <w:rPr>
          <w:color w:val="000000"/>
          <w:sz w:val="22"/>
          <w:szCs w:val="22"/>
          <w:lang w:val="en-GB"/>
        </w:rPr>
        <w:t>Consolidated f</w:t>
      </w:r>
      <w:r w:rsidR="00E61ED2">
        <w:rPr>
          <w:color w:val="000000"/>
          <w:sz w:val="22"/>
          <w:szCs w:val="22"/>
          <w:lang w:val="en-GB"/>
        </w:rPr>
        <w:t>easibility study.</w:t>
      </w:r>
    </w:p>
    <w:p w14:paraId="03FB6627" w14:textId="7A7196B0" w:rsidR="004217C1" w:rsidRDefault="000D0261" w:rsidP="004217C1">
      <w:pPr>
        <w:numPr>
          <w:ilvl w:val="0"/>
          <w:numId w:val="80"/>
        </w:numPr>
        <w:kinsoku/>
        <w:autoSpaceDE w:val="0"/>
        <w:autoSpaceDN w:val="0"/>
        <w:adjustRightInd w:val="0"/>
        <w:jc w:val="both"/>
        <w:rPr>
          <w:color w:val="000000"/>
          <w:sz w:val="22"/>
          <w:szCs w:val="22"/>
          <w:lang w:val="en-GB"/>
        </w:rPr>
      </w:pPr>
      <w:r>
        <w:rPr>
          <w:color w:val="000000"/>
          <w:sz w:val="22"/>
          <w:szCs w:val="22"/>
          <w:lang w:val="en-GB"/>
        </w:rPr>
        <w:t xml:space="preserve">Environmental and Social Impact Assessment (ESIA) and </w:t>
      </w:r>
      <w:r w:rsidR="004217C1">
        <w:rPr>
          <w:color w:val="000000"/>
          <w:sz w:val="22"/>
          <w:szCs w:val="22"/>
          <w:lang w:val="en-GB"/>
        </w:rPr>
        <w:t>Environmental and Social Management Framework (ESM</w:t>
      </w:r>
      <w:r>
        <w:rPr>
          <w:color w:val="000000"/>
          <w:sz w:val="22"/>
          <w:szCs w:val="22"/>
          <w:lang w:val="en-GB"/>
        </w:rPr>
        <w:t>P</w:t>
      </w:r>
      <w:r w:rsidR="004217C1">
        <w:rPr>
          <w:color w:val="000000"/>
          <w:sz w:val="22"/>
          <w:szCs w:val="22"/>
          <w:lang w:val="en-GB"/>
        </w:rPr>
        <w:t>)</w:t>
      </w:r>
    </w:p>
    <w:p w14:paraId="5E8AA33C" w14:textId="77777777" w:rsidR="004217C1" w:rsidRDefault="004217C1" w:rsidP="004217C1">
      <w:pPr>
        <w:numPr>
          <w:ilvl w:val="0"/>
          <w:numId w:val="80"/>
        </w:numPr>
        <w:kinsoku/>
        <w:autoSpaceDE w:val="0"/>
        <w:autoSpaceDN w:val="0"/>
        <w:adjustRightInd w:val="0"/>
        <w:jc w:val="both"/>
        <w:rPr>
          <w:color w:val="000000"/>
          <w:sz w:val="22"/>
          <w:szCs w:val="22"/>
          <w:lang w:val="en-GB"/>
        </w:rPr>
      </w:pPr>
      <w:r>
        <w:rPr>
          <w:color w:val="000000"/>
          <w:sz w:val="22"/>
          <w:szCs w:val="22"/>
          <w:lang w:val="en-GB"/>
        </w:rPr>
        <w:t>Gender assessment and Gender Action Plan (GAP)</w:t>
      </w:r>
    </w:p>
    <w:p w14:paraId="07A51010" w14:textId="77777777" w:rsidR="00E61ED2" w:rsidRDefault="00E61ED2" w:rsidP="004217C1">
      <w:pPr>
        <w:numPr>
          <w:ilvl w:val="0"/>
          <w:numId w:val="80"/>
        </w:numPr>
        <w:kinsoku/>
        <w:autoSpaceDE w:val="0"/>
        <w:autoSpaceDN w:val="0"/>
        <w:adjustRightInd w:val="0"/>
        <w:jc w:val="both"/>
        <w:rPr>
          <w:color w:val="000000"/>
          <w:sz w:val="22"/>
          <w:szCs w:val="22"/>
          <w:lang w:val="en-GB"/>
        </w:rPr>
      </w:pPr>
      <w:r>
        <w:rPr>
          <w:color w:val="000000"/>
          <w:sz w:val="22"/>
          <w:szCs w:val="22"/>
          <w:lang w:val="en-GB"/>
        </w:rPr>
        <w:t>Initial project costing.</w:t>
      </w:r>
    </w:p>
    <w:p w14:paraId="6265F26D" w14:textId="77777777" w:rsidR="00E61ED2" w:rsidRDefault="00E61ED2" w:rsidP="004217C1">
      <w:pPr>
        <w:numPr>
          <w:ilvl w:val="0"/>
          <w:numId w:val="80"/>
        </w:numPr>
        <w:kinsoku/>
        <w:autoSpaceDE w:val="0"/>
        <w:autoSpaceDN w:val="0"/>
        <w:adjustRightInd w:val="0"/>
        <w:jc w:val="both"/>
        <w:rPr>
          <w:color w:val="000000"/>
          <w:sz w:val="22"/>
          <w:szCs w:val="22"/>
          <w:lang w:val="en-GB"/>
        </w:rPr>
      </w:pPr>
      <w:r>
        <w:rPr>
          <w:color w:val="000000"/>
          <w:sz w:val="22"/>
          <w:szCs w:val="22"/>
          <w:lang w:val="en-GB"/>
        </w:rPr>
        <w:t>Impact potential estimates.</w:t>
      </w:r>
    </w:p>
    <w:p w14:paraId="7C123DC6" w14:textId="77777777" w:rsidR="00E61ED2" w:rsidRDefault="00E61ED2" w:rsidP="004217C1">
      <w:pPr>
        <w:numPr>
          <w:ilvl w:val="0"/>
          <w:numId w:val="80"/>
        </w:numPr>
        <w:kinsoku/>
        <w:autoSpaceDE w:val="0"/>
        <w:autoSpaceDN w:val="0"/>
        <w:adjustRightInd w:val="0"/>
        <w:jc w:val="both"/>
        <w:rPr>
          <w:color w:val="000000"/>
          <w:sz w:val="22"/>
          <w:szCs w:val="22"/>
          <w:lang w:val="en-GB"/>
        </w:rPr>
      </w:pPr>
      <w:r>
        <w:rPr>
          <w:color w:val="000000"/>
          <w:sz w:val="22"/>
          <w:szCs w:val="22"/>
          <w:lang w:val="en-GB"/>
        </w:rPr>
        <w:t>Financial analysis.</w:t>
      </w:r>
    </w:p>
    <w:p w14:paraId="62D8D0A2" w14:textId="77777777" w:rsidR="00E61ED2" w:rsidRDefault="00E61ED2" w:rsidP="004217C1">
      <w:pPr>
        <w:numPr>
          <w:ilvl w:val="0"/>
          <w:numId w:val="80"/>
        </w:numPr>
        <w:kinsoku/>
        <w:autoSpaceDE w:val="0"/>
        <w:autoSpaceDN w:val="0"/>
        <w:adjustRightInd w:val="0"/>
        <w:jc w:val="both"/>
        <w:rPr>
          <w:color w:val="000000"/>
          <w:sz w:val="22"/>
          <w:szCs w:val="22"/>
          <w:lang w:val="en-GB"/>
        </w:rPr>
      </w:pPr>
      <w:r>
        <w:rPr>
          <w:color w:val="000000"/>
          <w:sz w:val="22"/>
          <w:szCs w:val="22"/>
          <w:lang w:val="en-GB"/>
        </w:rPr>
        <w:t>Economic analysis.</w:t>
      </w:r>
    </w:p>
    <w:p w14:paraId="32C8D2DC" w14:textId="77777777" w:rsidR="00E61ED2" w:rsidRDefault="00E61ED2" w:rsidP="004217C1">
      <w:pPr>
        <w:numPr>
          <w:ilvl w:val="0"/>
          <w:numId w:val="80"/>
        </w:numPr>
        <w:kinsoku/>
        <w:autoSpaceDE w:val="0"/>
        <w:autoSpaceDN w:val="0"/>
        <w:adjustRightInd w:val="0"/>
        <w:jc w:val="both"/>
        <w:rPr>
          <w:color w:val="000000"/>
          <w:sz w:val="22"/>
          <w:szCs w:val="22"/>
          <w:lang w:val="en-GB"/>
        </w:rPr>
      </w:pPr>
      <w:r>
        <w:rPr>
          <w:color w:val="000000"/>
          <w:sz w:val="22"/>
          <w:szCs w:val="22"/>
          <w:lang w:val="en-GB"/>
        </w:rPr>
        <w:t>Funding Proposal.</w:t>
      </w:r>
    </w:p>
    <w:p w14:paraId="5D4E0D00" w14:textId="77777777" w:rsidR="00E61ED2" w:rsidRDefault="00E61ED2" w:rsidP="004217C1">
      <w:pPr>
        <w:numPr>
          <w:ilvl w:val="0"/>
          <w:numId w:val="80"/>
        </w:numPr>
        <w:kinsoku/>
        <w:autoSpaceDE w:val="0"/>
        <w:autoSpaceDN w:val="0"/>
        <w:adjustRightInd w:val="0"/>
        <w:jc w:val="both"/>
        <w:rPr>
          <w:color w:val="000000"/>
          <w:sz w:val="22"/>
          <w:szCs w:val="22"/>
          <w:lang w:val="en-GB"/>
        </w:rPr>
      </w:pPr>
      <w:r>
        <w:rPr>
          <w:color w:val="000000"/>
          <w:sz w:val="22"/>
          <w:szCs w:val="22"/>
          <w:lang w:val="en-GB"/>
        </w:rPr>
        <w:t>Detailed project budget.</w:t>
      </w:r>
    </w:p>
    <w:p w14:paraId="165592FE" w14:textId="77777777" w:rsidR="004217C1" w:rsidRDefault="004217C1" w:rsidP="004217C1">
      <w:pPr>
        <w:numPr>
          <w:ilvl w:val="0"/>
          <w:numId w:val="80"/>
        </w:numPr>
        <w:kinsoku/>
        <w:autoSpaceDE w:val="0"/>
        <w:autoSpaceDN w:val="0"/>
        <w:adjustRightInd w:val="0"/>
        <w:jc w:val="both"/>
        <w:rPr>
          <w:color w:val="000000"/>
          <w:sz w:val="22"/>
          <w:szCs w:val="22"/>
          <w:lang w:val="en-GB"/>
        </w:rPr>
      </w:pPr>
      <w:r>
        <w:rPr>
          <w:color w:val="000000"/>
          <w:sz w:val="22"/>
          <w:szCs w:val="22"/>
          <w:lang w:val="en-GB"/>
        </w:rPr>
        <w:t>Timetable of project implementation</w:t>
      </w:r>
      <w:r w:rsidR="00E61ED2">
        <w:rPr>
          <w:color w:val="000000"/>
          <w:sz w:val="22"/>
          <w:szCs w:val="22"/>
          <w:lang w:val="en-GB"/>
        </w:rPr>
        <w:t>.</w:t>
      </w:r>
    </w:p>
    <w:p w14:paraId="6BF4D384" w14:textId="77777777" w:rsidR="00E61ED2" w:rsidRDefault="00E61ED2" w:rsidP="004217C1">
      <w:pPr>
        <w:numPr>
          <w:ilvl w:val="0"/>
          <w:numId w:val="80"/>
        </w:numPr>
        <w:kinsoku/>
        <w:autoSpaceDE w:val="0"/>
        <w:autoSpaceDN w:val="0"/>
        <w:adjustRightInd w:val="0"/>
        <w:jc w:val="both"/>
        <w:rPr>
          <w:color w:val="000000"/>
          <w:sz w:val="22"/>
          <w:szCs w:val="22"/>
          <w:lang w:val="en-GB"/>
        </w:rPr>
      </w:pPr>
      <w:r>
        <w:rPr>
          <w:color w:val="000000"/>
          <w:sz w:val="22"/>
          <w:szCs w:val="22"/>
          <w:lang w:val="en-GB"/>
        </w:rPr>
        <w:t>Procurement plan.</w:t>
      </w:r>
    </w:p>
    <w:p w14:paraId="2A636677" w14:textId="77777777" w:rsidR="00E61ED2" w:rsidRDefault="00E61ED2" w:rsidP="004217C1">
      <w:pPr>
        <w:numPr>
          <w:ilvl w:val="0"/>
          <w:numId w:val="80"/>
        </w:numPr>
        <w:kinsoku/>
        <w:autoSpaceDE w:val="0"/>
        <w:autoSpaceDN w:val="0"/>
        <w:adjustRightInd w:val="0"/>
        <w:jc w:val="both"/>
        <w:rPr>
          <w:color w:val="000000"/>
          <w:sz w:val="22"/>
          <w:szCs w:val="22"/>
          <w:lang w:val="en-GB"/>
        </w:rPr>
      </w:pPr>
      <w:r>
        <w:rPr>
          <w:color w:val="000000"/>
          <w:sz w:val="22"/>
          <w:szCs w:val="22"/>
          <w:lang w:val="en-GB"/>
        </w:rPr>
        <w:t>Term sheet.</w:t>
      </w:r>
    </w:p>
    <w:p w14:paraId="425EB248" w14:textId="77777777" w:rsidR="004217C1" w:rsidRPr="00E61ED2" w:rsidRDefault="004217C1" w:rsidP="00E61ED2">
      <w:pPr>
        <w:numPr>
          <w:ilvl w:val="0"/>
          <w:numId w:val="80"/>
        </w:numPr>
        <w:kinsoku/>
        <w:autoSpaceDE w:val="0"/>
        <w:autoSpaceDN w:val="0"/>
        <w:adjustRightInd w:val="0"/>
        <w:jc w:val="both"/>
        <w:rPr>
          <w:color w:val="000000"/>
          <w:sz w:val="22"/>
          <w:szCs w:val="22"/>
          <w:lang w:val="en-GB"/>
        </w:rPr>
      </w:pPr>
      <w:r>
        <w:rPr>
          <w:color w:val="000000"/>
          <w:sz w:val="22"/>
          <w:szCs w:val="22"/>
          <w:lang w:val="en-GB"/>
        </w:rPr>
        <w:t>Terms of Reference and tender documents</w:t>
      </w:r>
      <w:r w:rsidR="00E61ED2">
        <w:rPr>
          <w:color w:val="000000"/>
          <w:sz w:val="22"/>
          <w:szCs w:val="22"/>
          <w:lang w:val="en-GB"/>
        </w:rPr>
        <w:t>.</w:t>
      </w:r>
    </w:p>
    <w:p w14:paraId="45EA3FD5" w14:textId="77777777" w:rsidR="004217C1" w:rsidRDefault="004217C1" w:rsidP="00743CD5">
      <w:pPr>
        <w:pStyle w:val="Default"/>
        <w:jc w:val="both"/>
        <w:rPr>
          <w:rFonts w:ascii="Times New Roman" w:hAnsi="Times New Roman" w:cs="Times New Roman"/>
          <w:sz w:val="22"/>
          <w:szCs w:val="22"/>
          <w:lang w:val="en-GB"/>
        </w:rPr>
      </w:pPr>
    </w:p>
    <w:p w14:paraId="469FB9C0" w14:textId="77777777" w:rsidR="004217C1" w:rsidRDefault="006D32FC" w:rsidP="00743CD5">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4</w:t>
      </w:r>
      <w:r w:rsidR="004217C1">
        <w:rPr>
          <w:rFonts w:ascii="Times New Roman" w:hAnsi="Times New Roman" w:cs="Times New Roman"/>
          <w:sz w:val="22"/>
          <w:szCs w:val="22"/>
          <w:lang w:val="en-GB"/>
        </w:rPr>
        <w:t>.02</w:t>
      </w:r>
      <w:r w:rsidR="004217C1">
        <w:rPr>
          <w:rFonts w:ascii="Times New Roman" w:hAnsi="Times New Roman" w:cs="Times New Roman"/>
          <w:sz w:val="22"/>
          <w:szCs w:val="22"/>
          <w:lang w:val="en-GB"/>
        </w:rPr>
        <w:tab/>
        <w:t>Additional information about the tasks/services required to produce these deliverables, as well as their expected contents, is outlined in Section 3 of these TORs.</w:t>
      </w:r>
    </w:p>
    <w:p w14:paraId="78A5DFC0" w14:textId="77777777" w:rsidR="004217C1" w:rsidRDefault="004217C1" w:rsidP="00743CD5">
      <w:pPr>
        <w:pStyle w:val="Default"/>
        <w:jc w:val="both"/>
        <w:rPr>
          <w:rFonts w:ascii="Times New Roman" w:hAnsi="Times New Roman" w:cs="Times New Roman"/>
          <w:sz w:val="22"/>
          <w:szCs w:val="22"/>
          <w:lang w:val="en-GB"/>
        </w:rPr>
      </w:pPr>
    </w:p>
    <w:p w14:paraId="3CA09437" w14:textId="3493E24B" w:rsidR="004217C1" w:rsidRDefault="006D32FC" w:rsidP="00743CD5">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4</w:t>
      </w:r>
      <w:r w:rsidR="004217C1">
        <w:rPr>
          <w:rFonts w:ascii="Times New Roman" w:hAnsi="Times New Roman" w:cs="Times New Roman"/>
          <w:sz w:val="22"/>
          <w:szCs w:val="22"/>
          <w:lang w:val="en-GB"/>
        </w:rPr>
        <w:t>.03</w:t>
      </w:r>
      <w:r w:rsidR="004217C1">
        <w:rPr>
          <w:rFonts w:ascii="Times New Roman" w:hAnsi="Times New Roman" w:cs="Times New Roman"/>
          <w:sz w:val="22"/>
          <w:szCs w:val="22"/>
          <w:lang w:val="en-GB"/>
        </w:rPr>
        <w:tab/>
        <w:t xml:space="preserve">The </w:t>
      </w:r>
      <w:r w:rsidR="00D2687F">
        <w:rPr>
          <w:rFonts w:ascii="Times New Roman" w:hAnsi="Times New Roman" w:cs="Times New Roman"/>
          <w:sz w:val="22"/>
          <w:szCs w:val="22"/>
          <w:lang w:val="en-GB"/>
        </w:rPr>
        <w:t>selected firm</w:t>
      </w:r>
      <w:r w:rsidR="004217C1">
        <w:rPr>
          <w:rFonts w:ascii="Times New Roman" w:hAnsi="Times New Roman" w:cs="Times New Roman"/>
          <w:sz w:val="22"/>
          <w:szCs w:val="22"/>
          <w:lang w:val="en-GB"/>
        </w:rPr>
        <w:t xml:space="preserve"> will produce the above-described deliverables in accordance with the following timeline</w:t>
      </w:r>
      <w:r w:rsidR="00247C64">
        <w:rPr>
          <w:rFonts w:ascii="Times New Roman" w:hAnsi="Times New Roman" w:cs="Times New Roman"/>
          <w:sz w:val="22"/>
          <w:szCs w:val="22"/>
          <w:lang w:val="en-GB"/>
        </w:rPr>
        <w:t xml:space="preserve"> (which relate to the duration of the consultancy contract)</w:t>
      </w:r>
      <w:r w:rsidR="004217C1">
        <w:rPr>
          <w:rFonts w:ascii="Times New Roman" w:hAnsi="Times New Roman" w:cs="Times New Roman"/>
          <w:sz w:val="22"/>
          <w:szCs w:val="22"/>
          <w:lang w:val="en-GB"/>
        </w:rPr>
        <w:t>.</w:t>
      </w:r>
    </w:p>
    <w:p w14:paraId="7762E8A1" w14:textId="77777777" w:rsidR="00305873" w:rsidRDefault="00305873" w:rsidP="00743CD5">
      <w:pPr>
        <w:pStyle w:val="Default"/>
        <w:jc w:val="both"/>
        <w:rPr>
          <w:rFonts w:ascii="Times New Roman" w:hAnsi="Times New Roman" w:cs="Times New Roman"/>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189"/>
        <w:gridCol w:w="3184"/>
      </w:tblGrid>
      <w:tr w:rsidR="004217C1" w:rsidRPr="00C15F48" w14:paraId="4D718922" w14:textId="77777777" w:rsidTr="00794C8F">
        <w:tc>
          <w:tcPr>
            <w:tcW w:w="3208" w:type="dxa"/>
            <w:shd w:val="clear" w:color="auto" w:fill="4472C4"/>
          </w:tcPr>
          <w:p w14:paraId="288362D9" w14:textId="77777777" w:rsidR="004217C1" w:rsidRPr="00C15F48" w:rsidRDefault="004217C1" w:rsidP="00C15F48">
            <w:pPr>
              <w:pStyle w:val="Default"/>
              <w:jc w:val="center"/>
              <w:rPr>
                <w:rFonts w:ascii="Times New Roman" w:hAnsi="Times New Roman" w:cs="Times New Roman"/>
                <w:b/>
                <w:color w:val="FFFFFF"/>
                <w:sz w:val="22"/>
                <w:szCs w:val="22"/>
                <w:lang w:val="en-GB"/>
              </w:rPr>
            </w:pPr>
            <w:r w:rsidRPr="00C15F48">
              <w:rPr>
                <w:rFonts w:ascii="Times New Roman" w:hAnsi="Times New Roman" w:cs="Times New Roman"/>
                <w:b/>
                <w:color w:val="FFFFFF"/>
                <w:sz w:val="22"/>
                <w:szCs w:val="22"/>
                <w:lang w:val="en-GB"/>
              </w:rPr>
              <w:t>Deliverable</w:t>
            </w:r>
          </w:p>
        </w:tc>
        <w:tc>
          <w:tcPr>
            <w:tcW w:w="3189" w:type="dxa"/>
            <w:shd w:val="clear" w:color="auto" w:fill="4472C4"/>
          </w:tcPr>
          <w:p w14:paraId="5373EA22" w14:textId="77777777" w:rsidR="004217C1" w:rsidRPr="00C15F48" w:rsidRDefault="004217C1" w:rsidP="00C15F48">
            <w:pPr>
              <w:pStyle w:val="Default"/>
              <w:jc w:val="center"/>
              <w:rPr>
                <w:rFonts w:ascii="Times New Roman" w:hAnsi="Times New Roman" w:cs="Times New Roman"/>
                <w:b/>
                <w:color w:val="FFFFFF"/>
                <w:sz w:val="22"/>
                <w:szCs w:val="22"/>
                <w:lang w:val="en-GB"/>
              </w:rPr>
            </w:pPr>
            <w:r w:rsidRPr="00C15F48">
              <w:rPr>
                <w:rFonts w:ascii="Times New Roman" w:hAnsi="Times New Roman" w:cs="Times New Roman"/>
                <w:b/>
                <w:color w:val="FFFFFF"/>
                <w:sz w:val="22"/>
                <w:szCs w:val="22"/>
                <w:lang w:val="en-GB"/>
              </w:rPr>
              <w:t>Drafts due</w:t>
            </w:r>
          </w:p>
        </w:tc>
        <w:tc>
          <w:tcPr>
            <w:tcW w:w="3184" w:type="dxa"/>
            <w:shd w:val="clear" w:color="auto" w:fill="4472C4"/>
          </w:tcPr>
          <w:p w14:paraId="20EA093F" w14:textId="77777777" w:rsidR="004217C1" w:rsidRPr="00C15F48" w:rsidRDefault="004217C1" w:rsidP="00C15F48">
            <w:pPr>
              <w:pStyle w:val="Default"/>
              <w:jc w:val="center"/>
              <w:rPr>
                <w:rFonts w:ascii="Times New Roman" w:hAnsi="Times New Roman" w:cs="Times New Roman"/>
                <w:b/>
                <w:color w:val="FFFFFF"/>
                <w:sz w:val="22"/>
                <w:szCs w:val="22"/>
                <w:lang w:val="en-GB"/>
              </w:rPr>
            </w:pPr>
            <w:r w:rsidRPr="00C15F48">
              <w:rPr>
                <w:rFonts w:ascii="Times New Roman" w:hAnsi="Times New Roman" w:cs="Times New Roman"/>
                <w:b/>
                <w:color w:val="FFFFFF"/>
                <w:sz w:val="22"/>
                <w:szCs w:val="22"/>
                <w:lang w:val="en-GB"/>
              </w:rPr>
              <w:t>Final versions due</w:t>
            </w:r>
          </w:p>
        </w:tc>
      </w:tr>
      <w:tr w:rsidR="00794C8F" w:rsidRPr="00C15F48" w14:paraId="33862C8C" w14:textId="77777777" w:rsidTr="00794C8F">
        <w:tc>
          <w:tcPr>
            <w:tcW w:w="9581" w:type="dxa"/>
            <w:gridSpan w:val="3"/>
            <w:shd w:val="clear" w:color="auto" w:fill="DEEAF6" w:themeFill="accent1" w:themeFillTint="33"/>
          </w:tcPr>
          <w:p w14:paraId="3F762C16" w14:textId="6FF6515F" w:rsidR="00794C8F" w:rsidRPr="00794C8F" w:rsidRDefault="00794C8F" w:rsidP="008953F0">
            <w:pPr>
              <w:pStyle w:val="Default"/>
              <w:rPr>
                <w:rFonts w:ascii="Times New Roman" w:hAnsi="Times New Roman" w:cs="Times New Roman"/>
                <w:b/>
                <w:bCs/>
                <w:sz w:val="22"/>
                <w:szCs w:val="22"/>
                <w:lang w:val="en-GB"/>
              </w:rPr>
            </w:pPr>
            <w:r w:rsidRPr="00794C8F">
              <w:rPr>
                <w:b/>
                <w:bCs/>
                <w:sz w:val="22"/>
                <w:szCs w:val="22"/>
                <w:lang w:val="en-GB"/>
              </w:rPr>
              <w:t>Operational deliverables</w:t>
            </w:r>
          </w:p>
        </w:tc>
      </w:tr>
      <w:tr w:rsidR="00794C8F" w:rsidRPr="00C15F48" w14:paraId="24155804" w14:textId="77777777" w:rsidTr="00794C8F">
        <w:tc>
          <w:tcPr>
            <w:tcW w:w="3208" w:type="dxa"/>
            <w:shd w:val="clear" w:color="auto" w:fill="auto"/>
          </w:tcPr>
          <w:p w14:paraId="33230CA8" w14:textId="41F8D220" w:rsidR="00794C8F" w:rsidRDefault="00794C8F" w:rsidP="008953F0">
            <w:pPr>
              <w:autoSpaceDE w:val="0"/>
              <w:autoSpaceDN w:val="0"/>
              <w:adjustRightInd w:val="0"/>
              <w:jc w:val="both"/>
              <w:rPr>
                <w:color w:val="000000"/>
                <w:sz w:val="22"/>
                <w:szCs w:val="22"/>
                <w:lang w:val="en-GB"/>
              </w:rPr>
            </w:pPr>
            <w:r>
              <w:rPr>
                <w:color w:val="000000"/>
                <w:sz w:val="22"/>
                <w:szCs w:val="22"/>
                <w:lang w:val="en-GB"/>
              </w:rPr>
              <w:t>Inception report and work plan</w:t>
            </w:r>
          </w:p>
        </w:tc>
        <w:tc>
          <w:tcPr>
            <w:tcW w:w="3189" w:type="dxa"/>
            <w:shd w:val="clear" w:color="auto" w:fill="auto"/>
            <w:vAlign w:val="center"/>
          </w:tcPr>
          <w:p w14:paraId="62A94D97" w14:textId="32502255" w:rsidR="00794C8F" w:rsidRDefault="00794C8F" w:rsidP="008953F0">
            <w:pPr>
              <w:pStyle w:val="Default"/>
              <w:rPr>
                <w:rFonts w:ascii="Times New Roman" w:hAnsi="Times New Roman" w:cs="Times New Roman"/>
                <w:sz w:val="22"/>
                <w:szCs w:val="22"/>
                <w:lang w:val="en-GB"/>
              </w:rPr>
            </w:pPr>
            <w:r>
              <w:rPr>
                <w:rFonts w:ascii="Times New Roman" w:hAnsi="Times New Roman" w:cs="Times New Roman"/>
                <w:sz w:val="22"/>
                <w:szCs w:val="22"/>
                <w:lang w:val="en-GB"/>
              </w:rPr>
              <w:t>N/A</w:t>
            </w:r>
          </w:p>
        </w:tc>
        <w:tc>
          <w:tcPr>
            <w:tcW w:w="3184" w:type="dxa"/>
            <w:shd w:val="clear" w:color="auto" w:fill="auto"/>
            <w:vAlign w:val="center"/>
          </w:tcPr>
          <w:p w14:paraId="14127B6A" w14:textId="33A7EA4B" w:rsidR="00794C8F" w:rsidRDefault="00794C8F" w:rsidP="008953F0">
            <w:pPr>
              <w:pStyle w:val="Default"/>
              <w:rPr>
                <w:rFonts w:ascii="Times New Roman" w:hAnsi="Times New Roman" w:cs="Times New Roman"/>
                <w:sz w:val="22"/>
                <w:szCs w:val="22"/>
                <w:lang w:val="en-GB"/>
              </w:rPr>
            </w:pPr>
            <w:r>
              <w:rPr>
                <w:rFonts w:ascii="Times New Roman" w:hAnsi="Times New Roman" w:cs="Times New Roman"/>
                <w:sz w:val="22"/>
                <w:szCs w:val="22"/>
                <w:lang w:val="en-GB"/>
              </w:rPr>
              <w:t>Within two weeks of signing the contract</w:t>
            </w:r>
          </w:p>
        </w:tc>
      </w:tr>
      <w:tr w:rsidR="00794C8F" w:rsidRPr="00C15F48" w14:paraId="50593B09" w14:textId="77777777" w:rsidTr="00794C8F">
        <w:tc>
          <w:tcPr>
            <w:tcW w:w="9581" w:type="dxa"/>
            <w:gridSpan w:val="3"/>
            <w:shd w:val="clear" w:color="auto" w:fill="DEEAF6" w:themeFill="accent1" w:themeFillTint="33"/>
          </w:tcPr>
          <w:p w14:paraId="4CFE3C39" w14:textId="5048D933" w:rsidR="00794C8F" w:rsidRPr="00794C8F" w:rsidRDefault="00794C8F" w:rsidP="008953F0">
            <w:pPr>
              <w:pStyle w:val="Default"/>
              <w:rPr>
                <w:rFonts w:ascii="Times New Roman" w:hAnsi="Times New Roman" w:cs="Times New Roman"/>
                <w:b/>
                <w:bCs/>
                <w:sz w:val="22"/>
                <w:szCs w:val="22"/>
                <w:lang w:val="en-GB"/>
              </w:rPr>
            </w:pPr>
            <w:r w:rsidRPr="00794C8F">
              <w:rPr>
                <w:b/>
                <w:bCs/>
                <w:sz w:val="22"/>
                <w:szCs w:val="22"/>
                <w:lang w:val="en-GB"/>
              </w:rPr>
              <w:t>Deliverables for the GCF funding proposal package</w:t>
            </w:r>
          </w:p>
        </w:tc>
      </w:tr>
      <w:tr w:rsidR="008953F0" w:rsidRPr="00C15F48" w14:paraId="07D47315" w14:textId="77777777" w:rsidTr="00794C8F">
        <w:tc>
          <w:tcPr>
            <w:tcW w:w="3208" w:type="dxa"/>
            <w:shd w:val="clear" w:color="auto" w:fill="auto"/>
          </w:tcPr>
          <w:p w14:paraId="17A6AFA0" w14:textId="77777777" w:rsidR="008953F0" w:rsidRPr="0033123B" w:rsidRDefault="008953F0" w:rsidP="008953F0">
            <w:pPr>
              <w:autoSpaceDE w:val="0"/>
              <w:autoSpaceDN w:val="0"/>
              <w:adjustRightInd w:val="0"/>
              <w:jc w:val="both"/>
              <w:rPr>
                <w:color w:val="000000"/>
                <w:lang w:val="en-GB"/>
              </w:rPr>
            </w:pPr>
            <w:r>
              <w:rPr>
                <w:color w:val="000000"/>
                <w:sz w:val="22"/>
                <w:szCs w:val="22"/>
                <w:lang w:val="en-GB"/>
              </w:rPr>
              <w:t xml:space="preserve">1) </w:t>
            </w:r>
            <w:r w:rsidRPr="0033123B">
              <w:rPr>
                <w:color w:val="000000"/>
                <w:sz w:val="22"/>
                <w:szCs w:val="22"/>
                <w:lang w:val="en-GB"/>
              </w:rPr>
              <w:t>Report on current (baseline) water sector governance</w:t>
            </w:r>
            <w:r w:rsidR="00F75DC8">
              <w:rPr>
                <w:color w:val="000000"/>
                <w:sz w:val="22"/>
                <w:szCs w:val="22"/>
                <w:lang w:val="en-GB"/>
              </w:rPr>
              <w:t xml:space="preserve"> and climate change challenges.</w:t>
            </w:r>
          </w:p>
        </w:tc>
        <w:tc>
          <w:tcPr>
            <w:tcW w:w="3189" w:type="dxa"/>
            <w:shd w:val="clear" w:color="auto" w:fill="auto"/>
            <w:vAlign w:val="center"/>
          </w:tcPr>
          <w:p w14:paraId="70AC5188" w14:textId="77777777" w:rsidR="008953F0" w:rsidRDefault="00B85330" w:rsidP="008953F0">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1</w:t>
            </w:r>
          </w:p>
        </w:tc>
        <w:tc>
          <w:tcPr>
            <w:tcW w:w="3184" w:type="dxa"/>
            <w:shd w:val="clear" w:color="auto" w:fill="auto"/>
            <w:vAlign w:val="center"/>
          </w:tcPr>
          <w:p w14:paraId="1DC0C864" w14:textId="77777777" w:rsidR="008953F0" w:rsidRDefault="00B85330" w:rsidP="008953F0">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2</w:t>
            </w:r>
          </w:p>
        </w:tc>
      </w:tr>
      <w:tr w:rsidR="008953F0" w:rsidRPr="00C15F48" w14:paraId="1178FA11" w14:textId="77777777" w:rsidTr="00794C8F">
        <w:tc>
          <w:tcPr>
            <w:tcW w:w="3208" w:type="dxa"/>
            <w:shd w:val="clear" w:color="auto" w:fill="auto"/>
          </w:tcPr>
          <w:p w14:paraId="7C4F9C6E" w14:textId="77777777" w:rsidR="008953F0" w:rsidRPr="0033123B" w:rsidRDefault="008953F0" w:rsidP="008953F0">
            <w:pPr>
              <w:autoSpaceDE w:val="0"/>
              <w:autoSpaceDN w:val="0"/>
              <w:adjustRightInd w:val="0"/>
              <w:jc w:val="both"/>
              <w:rPr>
                <w:color w:val="000000"/>
                <w:lang w:val="en-GB"/>
              </w:rPr>
            </w:pPr>
            <w:r>
              <w:rPr>
                <w:color w:val="000000"/>
                <w:sz w:val="22"/>
                <w:szCs w:val="22"/>
                <w:lang w:val="en-GB"/>
              </w:rPr>
              <w:t xml:space="preserve">2) </w:t>
            </w:r>
            <w:r w:rsidRPr="0033123B">
              <w:rPr>
                <w:color w:val="000000"/>
                <w:sz w:val="22"/>
                <w:szCs w:val="22"/>
                <w:lang w:val="en-GB"/>
              </w:rPr>
              <w:t xml:space="preserve">Report on the multi-criteria </w:t>
            </w:r>
            <w:r w:rsidRPr="0033123B">
              <w:rPr>
                <w:color w:val="000000"/>
                <w:sz w:val="22"/>
                <w:szCs w:val="22"/>
                <w:lang w:val="en-GB"/>
              </w:rPr>
              <w:lastRenderedPageBreak/>
              <w:t>analysis used to define the project area.</w:t>
            </w:r>
          </w:p>
        </w:tc>
        <w:tc>
          <w:tcPr>
            <w:tcW w:w="3189" w:type="dxa"/>
            <w:shd w:val="clear" w:color="auto" w:fill="auto"/>
            <w:vAlign w:val="center"/>
          </w:tcPr>
          <w:p w14:paraId="153123D2" w14:textId="77777777" w:rsidR="008953F0" w:rsidRDefault="0013369C" w:rsidP="008953F0">
            <w:pPr>
              <w:pStyle w:val="Default"/>
              <w:rPr>
                <w:rFonts w:ascii="Times New Roman" w:hAnsi="Times New Roman" w:cs="Times New Roman"/>
                <w:sz w:val="22"/>
                <w:szCs w:val="22"/>
                <w:lang w:val="en-GB"/>
              </w:rPr>
            </w:pPr>
            <w:r>
              <w:rPr>
                <w:rFonts w:ascii="Times New Roman" w:hAnsi="Times New Roman" w:cs="Times New Roman"/>
                <w:sz w:val="22"/>
                <w:szCs w:val="22"/>
                <w:lang w:val="en-GB"/>
              </w:rPr>
              <w:lastRenderedPageBreak/>
              <w:t xml:space="preserve">By the end of Month </w:t>
            </w:r>
            <w:r w:rsidR="007137A2">
              <w:rPr>
                <w:rFonts w:ascii="Times New Roman" w:hAnsi="Times New Roman" w:cs="Times New Roman"/>
                <w:sz w:val="22"/>
                <w:szCs w:val="22"/>
                <w:lang w:val="en-GB"/>
              </w:rPr>
              <w:t>1</w:t>
            </w:r>
          </w:p>
        </w:tc>
        <w:tc>
          <w:tcPr>
            <w:tcW w:w="3184" w:type="dxa"/>
            <w:shd w:val="clear" w:color="auto" w:fill="auto"/>
            <w:vAlign w:val="center"/>
          </w:tcPr>
          <w:p w14:paraId="1937EC82" w14:textId="77777777" w:rsidR="008953F0" w:rsidRDefault="0013369C" w:rsidP="008953F0">
            <w:pPr>
              <w:pStyle w:val="Default"/>
              <w:rPr>
                <w:rFonts w:ascii="Times New Roman" w:hAnsi="Times New Roman" w:cs="Times New Roman"/>
                <w:sz w:val="22"/>
                <w:szCs w:val="22"/>
                <w:lang w:val="en-GB"/>
              </w:rPr>
            </w:pPr>
            <w:r>
              <w:rPr>
                <w:rFonts w:ascii="Times New Roman" w:hAnsi="Times New Roman" w:cs="Times New Roman"/>
                <w:sz w:val="22"/>
                <w:szCs w:val="22"/>
                <w:lang w:val="en-GB"/>
              </w:rPr>
              <w:t xml:space="preserve">By the end of Month </w:t>
            </w:r>
            <w:r w:rsidR="007137A2">
              <w:rPr>
                <w:rFonts w:ascii="Times New Roman" w:hAnsi="Times New Roman" w:cs="Times New Roman"/>
                <w:sz w:val="22"/>
                <w:szCs w:val="22"/>
                <w:lang w:val="en-GB"/>
              </w:rPr>
              <w:t>2</w:t>
            </w:r>
          </w:p>
        </w:tc>
      </w:tr>
      <w:tr w:rsidR="008953F0" w:rsidRPr="00C15F48" w14:paraId="69C6CE4B" w14:textId="77777777" w:rsidTr="00794C8F">
        <w:tc>
          <w:tcPr>
            <w:tcW w:w="3208" w:type="dxa"/>
            <w:shd w:val="clear" w:color="auto" w:fill="auto"/>
          </w:tcPr>
          <w:p w14:paraId="691E128C" w14:textId="77777777" w:rsidR="008953F0" w:rsidRPr="0033123B" w:rsidRDefault="008953F0" w:rsidP="008953F0">
            <w:pPr>
              <w:autoSpaceDE w:val="0"/>
              <w:autoSpaceDN w:val="0"/>
              <w:adjustRightInd w:val="0"/>
              <w:jc w:val="both"/>
              <w:rPr>
                <w:color w:val="000000"/>
                <w:lang w:val="en-GB"/>
              </w:rPr>
            </w:pPr>
            <w:r>
              <w:rPr>
                <w:color w:val="000000"/>
                <w:sz w:val="22"/>
                <w:szCs w:val="22"/>
                <w:lang w:val="en-GB"/>
              </w:rPr>
              <w:t xml:space="preserve">3) </w:t>
            </w:r>
            <w:r w:rsidRPr="0033123B">
              <w:rPr>
                <w:color w:val="000000"/>
                <w:sz w:val="22"/>
                <w:szCs w:val="22"/>
                <w:lang w:val="en-GB"/>
              </w:rPr>
              <w:t>Report on baseline conditions in the project area.</w:t>
            </w:r>
          </w:p>
        </w:tc>
        <w:tc>
          <w:tcPr>
            <w:tcW w:w="3189" w:type="dxa"/>
            <w:shd w:val="clear" w:color="auto" w:fill="auto"/>
            <w:vAlign w:val="center"/>
          </w:tcPr>
          <w:p w14:paraId="41BA83CA" w14:textId="77777777" w:rsidR="008953F0" w:rsidRDefault="0066285E" w:rsidP="008953F0">
            <w:pPr>
              <w:pStyle w:val="Default"/>
              <w:rPr>
                <w:rFonts w:ascii="Times New Roman" w:hAnsi="Times New Roman" w:cs="Times New Roman"/>
                <w:sz w:val="22"/>
                <w:szCs w:val="22"/>
                <w:lang w:val="en-GB"/>
              </w:rPr>
            </w:pPr>
            <w:r>
              <w:rPr>
                <w:rFonts w:ascii="Times New Roman" w:hAnsi="Times New Roman" w:cs="Times New Roman"/>
                <w:sz w:val="22"/>
                <w:szCs w:val="22"/>
                <w:lang w:val="en-GB"/>
              </w:rPr>
              <w:t xml:space="preserve">By the end of Month </w:t>
            </w:r>
            <w:r w:rsidR="007137A2">
              <w:rPr>
                <w:rFonts w:ascii="Times New Roman" w:hAnsi="Times New Roman" w:cs="Times New Roman"/>
                <w:sz w:val="22"/>
                <w:szCs w:val="22"/>
                <w:lang w:val="en-GB"/>
              </w:rPr>
              <w:t>3</w:t>
            </w:r>
          </w:p>
        </w:tc>
        <w:tc>
          <w:tcPr>
            <w:tcW w:w="3184" w:type="dxa"/>
            <w:shd w:val="clear" w:color="auto" w:fill="auto"/>
            <w:vAlign w:val="center"/>
          </w:tcPr>
          <w:p w14:paraId="2B5EAAAF" w14:textId="77777777" w:rsidR="008953F0" w:rsidRDefault="0066285E" w:rsidP="0066285E">
            <w:pPr>
              <w:pStyle w:val="Default"/>
              <w:rPr>
                <w:rFonts w:ascii="Times New Roman" w:hAnsi="Times New Roman" w:cs="Times New Roman"/>
                <w:sz w:val="22"/>
                <w:szCs w:val="22"/>
                <w:lang w:val="en-GB"/>
              </w:rPr>
            </w:pPr>
            <w:r>
              <w:rPr>
                <w:rFonts w:ascii="Times New Roman" w:hAnsi="Times New Roman" w:cs="Times New Roman"/>
                <w:sz w:val="22"/>
                <w:szCs w:val="22"/>
                <w:lang w:val="en-GB"/>
              </w:rPr>
              <w:t xml:space="preserve">By the end of Month </w:t>
            </w:r>
            <w:r w:rsidR="007137A2">
              <w:rPr>
                <w:rFonts w:ascii="Times New Roman" w:hAnsi="Times New Roman" w:cs="Times New Roman"/>
                <w:sz w:val="22"/>
                <w:szCs w:val="22"/>
                <w:lang w:val="en-GB"/>
              </w:rPr>
              <w:t>4</w:t>
            </w:r>
          </w:p>
        </w:tc>
      </w:tr>
      <w:tr w:rsidR="008953F0" w:rsidRPr="00C15F48" w14:paraId="5816442E" w14:textId="77777777" w:rsidTr="00794C8F">
        <w:tc>
          <w:tcPr>
            <w:tcW w:w="3208" w:type="dxa"/>
            <w:shd w:val="clear" w:color="auto" w:fill="auto"/>
          </w:tcPr>
          <w:p w14:paraId="0AE50178" w14:textId="77777777" w:rsidR="008953F0" w:rsidRPr="0033123B" w:rsidRDefault="008953F0" w:rsidP="008953F0">
            <w:pPr>
              <w:autoSpaceDE w:val="0"/>
              <w:autoSpaceDN w:val="0"/>
              <w:adjustRightInd w:val="0"/>
              <w:jc w:val="both"/>
              <w:rPr>
                <w:color w:val="000000"/>
                <w:lang w:val="en-GB"/>
              </w:rPr>
            </w:pPr>
            <w:r>
              <w:rPr>
                <w:color w:val="000000"/>
                <w:sz w:val="22"/>
                <w:szCs w:val="22"/>
                <w:lang w:val="en-GB"/>
              </w:rPr>
              <w:t xml:space="preserve">4) </w:t>
            </w:r>
            <w:r w:rsidRPr="0033123B">
              <w:rPr>
                <w:color w:val="000000"/>
                <w:sz w:val="22"/>
                <w:szCs w:val="22"/>
                <w:lang w:val="en-GB"/>
              </w:rPr>
              <w:t>Report on proposed institutional, policy and legislative reforms.</w:t>
            </w:r>
          </w:p>
        </w:tc>
        <w:tc>
          <w:tcPr>
            <w:tcW w:w="3189" w:type="dxa"/>
            <w:shd w:val="clear" w:color="auto" w:fill="auto"/>
            <w:vAlign w:val="center"/>
          </w:tcPr>
          <w:p w14:paraId="0E76137E" w14:textId="77777777" w:rsidR="008953F0" w:rsidRDefault="007137A2" w:rsidP="008953F0">
            <w:pPr>
              <w:pStyle w:val="Default"/>
              <w:rPr>
                <w:rFonts w:ascii="Times New Roman" w:hAnsi="Times New Roman" w:cs="Times New Roman"/>
                <w:sz w:val="22"/>
                <w:szCs w:val="22"/>
                <w:lang w:val="en-GB"/>
              </w:rPr>
            </w:pPr>
            <w:r>
              <w:rPr>
                <w:rFonts w:ascii="Times New Roman" w:hAnsi="Times New Roman" w:cs="Times New Roman"/>
                <w:sz w:val="22"/>
                <w:szCs w:val="22"/>
                <w:lang w:val="en-GB"/>
              </w:rPr>
              <w:t xml:space="preserve">By the end of Month </w:t>
            </w:r>
            <w:r w:rsidR="0076656F">
              <w:rPr>
                <w:rFonts w:ascii="Times New Roman" w:hAnsi="Times New Roman" w:cs="Times New Roman"/>
                <w:sz w:val="22"/>
                <w:szCs w:val="22"/>
                <w:lang w:val="en-GB"/>
              </w:rPr>
              <w:t>3</w:t>
            </w:r>
          </w:p>
        </w:tc>
        <w:tc>
          <w:tcPr>
            <w:tcW w:w="3184" w:type="dxa"/>
            <w:shd w:val="clear" w:color="auto" w:fill="auto"/>
            <w:vAlign w:val="center"/>
          </w:tcPr>
          <w:p w14:paraId="62D67368" w14:textId="77777777" w:rsidR="008953F0" w:rsidRDefault="0076656F" w:rsidP="008953F0">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4</w:t>
            </w:r>
          </w:p>
        </w:tc>
      </w:tr>
      <w:tr w:rsidR="008953F0" w:rsidRPr="00C15F48" w14:paraId="3589254C" w14:textId="77777777" w:rsidTr="00794C8F">
        <w:tc>
          <w:tcPr>
            <w:tcW w:w="3208" w:type="dxa"/>
            <w:shd w:val="clear" w:color="auto" w:fill="auto"/>
          </w:tcPr>
          <w:p w14:paraId="69428C06" w14:textId="77777777" w:rsidR="008953F0" w:rsidRPr="0033123B" w:rsidRDefault="008953F0" w:rsidP="008953F0">
            <w:pPr>
              <w:autoSpaceDE w:val="0"/>
              <w:autoSpaceDN w:val="0"/>
              <w:adjustRightInd w:val="0"/>
              <w:jc w:val="both"/>
              <w:rPr>
                <w:color w:val="000000"/>
                <w:lang w:val="en-GB"/>
              </w:rPr>
            </w:pPr>
            <w:r>
              <w:rPr>
                <w:color w:val="000000"/>
                <w:sz w:val="22"/>
                <w:szCs w:val="22"/>
                <w:lang w:val="en-GB"/>
              </w:rPr>
              <w:t xml:space="preserve">5) </w:t>
            </w:r>
            <w:r w:rsidRPr="0033123B">
              <w:rPr>
                <w:color w:val="000000"/>
                <w:sz w:val="22"/>
                <w:szCs w:val="22"/>
                <w:lang w:val="en-GB"/>
              </w:rPr>
              <w:t>Report describing the DSS.</w:t>
            </w:r>
          </w:p>
        </w:tc>
        <w:tc>
          <w:tcPr>
            <w:tcW w:w="3189" w:type="dxa"/>
            <w:shd w:val="clear" w:color="auto" w:fill="auto"/>
            <w:vAlign w:val="center"/>
          </w:tcPr>
          <w:p w14:paraId="3902B0ED" w14:textId="77777777" w:rsidR="008953F0" w:rsidRDefault="0076656F" w:rsidP="008953F0">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3</w:t>
            </w:r>
          </w:p>
        </w:tc>
        <w:tc>
          <w:tcPr>
            <w:tcW w:w="3184" w:type="dxa"/>
            <w:shd w:val="clear" w:color="auto" w:fill="auto"/>
            <w:vAlign w:val="center"/>
          </w:tcPr>
          <w:p w14:paraId="374A3968" w14:textId="77777777" w:rsidR="008953F0" w:rsidRDefault="0076656F" w:rsidP="008953F0">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4</w:t>
            </w:r>
          </w:p>
        </w:tc>
      </w:tr>
      <w:tr w:rsidR="008953F0" w:rsidRPr="00C15F48" w14:paraId="5094F70E" w14:textId="77777777" w:rsidTr="00794C8F">
        <w:tc>
          <w:tcPr>
            <w:tcW w:w="3208" w:type="dxa"/>
            <w:shd w:val="clear" w:color="auto" w:fill="auto"/>
          </w:tcPr>
          <w:p w14:paraId="69689844" w14:textId="77777777" w:rsidR="008953F0" w:rsidRPr="0033123B" w:rsidRDefault="008953F0" w:rsidP="008953F0">
            <w:pPr>
              <w:autoSpaceDE w:val="0"/>
              <w:autoSpaceDN w:val="0"/>
              <w:adjustRightInd w:val="0"/>
              <w:jc w:val="both"/>
              <w:rPr>
                <w:color w:val="000000"/>
                <w:lang w:val="en-GB"/>
              </w:rPr>
            </w:pPr>
            <w:r>
              <w:rPr>
                <w:color w:val="000000"/>
                <w:sz w:val="22"/>
                <w:szCs w:val="22"/>
                <w:lang w:val="en-GB"/>
              </w:rPr>
              <w:t xml:space="preserve">6) </w:t>
            </w:r>
            <w:r w:rsidRPr="0033123B">
              <w:rPr>
                <w:color w:val="000000"/>
                <w:sz w:val="22"/>
                <w:szCs w:val="22"/>
                <w:lang w:val="en-GB"/>
              </w:rPr>
              <w:t>Consolidated feasibility study.</w:t>
            </w:r>
          </w:p>
        </w:tc>
        <w:tc>
          <w:tcPr>
            <w:tcW w:w="3189" w:type="dxa"/>
            <w:shd w:val="clear" w:color="auto" w:fill="auto"/>
            <w:vAlign w:val="center"/>
          </w:tcPr>
          <w:p w14:paraId="6CA669BA" w14:textId="77777777" w:rsidR="00B54B4A" w:rsidRDefault="00B54B4A" w:rsidP="008953F0">
            <w:pPr>
              <w:pStyle w:val="Default"/>
              <w:rPr>
                <w:rFonts w:ascii="Times New Roman" w:hAnsi="Times New Roman" w:cs="Times New Roman"/>
                <w:sz w:val="22"/>
                <w:szCs w:val="22"/>
                <w:lang w:val="en-GB"/>
              </w:rPr>
            </w:pPr>
            <w:r>
              <w:rPr>
                <w:rFonts w:ascii="Times New Roman" w:hAnsi="Times New Roman" w:cs="Times New Roman"/>
                <w:sz w:val="22"/>
                <w:szCs w:val="22"/>
                <w:lang w:val="en-GB"/>
              </w:rPr>
              <w:t>Annotated outline by the end of Month 2</w:t>
            </w:r>
          </w:p>
          <w:p w14:paraId="4732FC88" w14:textId="77777777" w:rsidR="00B54B4A" w:rsidRDefault="00B54B4A" w:rsidP="008953F0">
            <w:pPr>
              <w:pStyle w:val="Default"/>
              <w:rPr>
                <w:rFonts w:ascii="Times New Roman" w:hAnsi="Times New Roman" w:cs="Times New Roman"/>
                <w:sz w:val="22"/>
                <w:szCs w:val="22"/>
                <w:lang w:val="en-GB"/>
              </w:rPr>
            </w:pPr>
          </w:p>
          <w:p w14:paraId="0A0EBFE8" w14:textId="77777777" w:rsidR="008953F0" w:rsidRDefault="00B54B4A" w:rsidP="008953F0">
            <w:pPr>
              <w:pStyle w:val="Default"/>
              <w:rPr>
                <w:rFonts w:ascii="Times New Roman" w:hAnsi="Times New Roman" w:cs="Times New Roman"/>
                <w:sz w:val="22"/>
                <w:szCs w:val="22"/>
                <w:lang w:val="en-GB"/>
              </w:rPr>
            </w:pPr>
            <w:r>
              <w:rPr>
                <w:rFonts w:ascii="Times New Roman" w:hAnsi="Times New Roman" w:cs="Times New Roman"/>
                <w:sz w:val="22"/>
                <w:szCs w:val="22"/>
                <w:lang w:val="en-GB"/>
              </w:rPr>
              <w:t>Draft b</w:t>
            </w:r>
            <w:r w:rsidR="00234C76">
              <w:rPr>
                <w:rFonts w:ascii="Times New Roman" w:hAnsi="Times New Roman" w:cs="Times New Roman"/>
                <w:sz w:val="22"/>
                <w:szCs w:val="22"/>
                <w:lang w:val="en-GB"/>
              </w:rPr>
              <w:t>y the end of Month 4</w:t>
            </w:r>
          </w:p>
        </w:tc>
        <w:tc>
          <w:tcPr>
            <w:tcW w:w="3184" w:type="dxa"/>
            <w:shd w:val="clear" w:color="auto" w:fill="auto"/>
            <w:vAlign w:val="center"/>
          </w:tcPr>
          <w:p w14:paraId="72E4DA3B" w14:textId="77777777" w:rsidR="008953F0" w:rsidRDefault="00234C76" w:rsidP="008953F0">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5</w:t>
            </w:r>
          </w:p>
        </w:tc>
      </w:tr>
      <w:tr w:rsidR="008953F0" w:rsidRPr="00C15F48" w14:paraId="46432E35" w14:textId="77777777" w:rsidTr="00794C8F">
        <w:tc>
          <w:tcPr>
            <w:tcW w:w="3208" w:type="dxa"/>
            <w:shd w:val="clear" w:color="auto" w:fill="auto"/>
          </w:tcPr>
          <w:p w14:paraId="7DD6A408" w14:textId="72AEDAC4" w:rsidR="008953F0" w:rsidRPr="0033123B" w:rsidRDefault="008953F0" w:rsidP="008953F0">
            <w:pPr>
              <w:autoSpaceDE w:val="0"/>
              <w:autoSpaceDN w:val="0"/>
              <w:adjustRightInd w:val="0"/>
              <w:jc w:val="both"/>
              <w:rPr>
                <w:color w:val="000000"/>
                <w:lang w:val="en-GB"/>
              </w:rPr>
            </w:pPr>
            <w:r>
              <w:rPr>
                <w:color w:val="000000"/>
                <w:sz w:val="22"/>
                <w:szCs w:val="22"/>
                <w:lang w:val="en-GB"/>
              </w:rPr>
              <w:t xml:space="preserve">7) </w:t>
            </w:r>
            <w:r w:rsidR="007749F8">
              <w:rPr>
                <w:color w:val="000000"/>
                <w:sz w:val="22"/>
                <w:szCs w:val="22"/>
                <w:lang w:val="en-GB"/>
              </w:rPr>
              <w:t>ESIA and ESMP</w:t>
            </w:r>
          </w:p>
        </w:tc>
        <w:tc>
          <w:tcPr>
            <w:tcW w:w="3189" w:type="dxa"/>
            <w:shd w:val="clear" w:color="auto" w:fill="auto"/>
            <w:vAlign w:val="center"/>
          </w:tcPr>
          <w:p w14:paraId="2E5FBFD8" w14:textId="77777777" w:rsidR="008953F0" w:rsidRDefault="0075283E" w:rsidP="008953F0">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5</w:t>
            </w:r>
          </w:p>
        </w:tc>
        <w:tc>
          <w:tcPr>
            <w:tcW w:w="3184" w:type="dxa"/>
            <w:shd w:val="clear" w:color="auto" w:fill="auto"/>
            <w:vAlign w:val="center"/>
          </w:tcPr>
          <w:p w14:paraId="2A4F7B8A" w14:textId="77777777" w:rsidR="008953F0" w:rsidRDefault="0075283E" w:rsidP="008953F0">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7</w:t>
            </w:r>
          </w:p>
        </w:tc>
      </w:tr>
      <w:tr w:rsidR="008953F0" w:rsidRPr="00C15F48" w14:paraId="346FF0D0" w14:textId="77777777" w:rsidTr="00794C8F">
        <w:tc>
          <w:tcPr>
            <w:tcW w:w="3208" w:type="dxa"/>
            <w:shd w:val="clear" w:color="auto" w:fill="auto"/>
          </w:tcPr>
          <w:p w14:paraId="1A506F43" w14:textId="77777777" w:rsidR="008953F0" w:rsidRPr="0033123B" w:rsidRDefault="008953F0" w:rsidP="008953F0">
            <w:pPr>
              <w:autoSpaceDE w:val="0"/>
              <w:autoSpaceDN w:val="0"/>
              <w:adjustRightInd w:val="0"/>
              <w:jc w:val="both"/>
              <w:rPr>
                <w:color w:val="000000"/>
                <w:lang w:val="en-GB"/>
              </w:rPr>
            </w:pPr>
            <w:r>
              <w:rPr>
                <w:color w:val="000000"/>
                <w:sz w:val="22"/>
                <w:szCs w:val="22"/>
                <w:lang w:val="en-GB"/>
              </w:rPr>
              <w:t xml:space="preserve">8) </w:t>
            </w:r>
            <w:r w:rsidRPr="0033123B">
              <w:rPr>
                <w:color w:val="000000"/>
                <w:sz w:val="22"/>
                <w:szCs w:val="22"/>
                <w:lang w:val="en-GB"/>
              </w:rPr>
              <w:t>Gender assessment and Gender Action Plan (GAP)</w:t>
            </w:r>
          </w:p>
        </w:tc>
        <w:tc>
          <w:tcPr>
            <w:tcW w:w="3189" w:type="dxa"/>
            <w:shd w:val="clear" w:color="auto" w:fill="auto"/>
            <w:vAlign w:val="center"/>
          </w:tcPr>
          <w:p w14:paraId="1AC9262C" w14:textId="77777777" w:rsidR="008953F0" w:rsidRDefault="0075283E" w:rsidP="008953F0">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5</w:t>
            </w:r>
          </w:p>
        </w:tc>
        <w:tc>
          <w:tcPr>
            <w:tcW w:w="3184" w:type="dxa"/>
            <w:shd w:val="clear" w:color="auto" w:fill="auto"/>
            <w:vAlign w:val="center"/>
          </w:tcPr>
          <w:p w14:paraId="31CA2EBE" w14:textId="77777777" w:rsidR="008953F0" w:rsidRDefault="0075283E" w:rsidP="008953F0">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7</w:t>
            </w:r>
          </w:p>
        </w:tc>
      </w:tr>
      <w:tr w:rsidR="008953F0" w:rsidRPr="00C15F48" w14:paraId="75CE68AC" w14:textId="77777777" w:rsidTr="00794C8F">
        <w:tc>
          <w:tcPr>
            <w:tcW w:w="3208" w:type="dxa"/>
            <w:shd w:val="clear" w:color="auto" w:fill="auto"/>
          </w:tcPr>
          <w:p w14:paraId="45762178" w14:textId="77777777" w:rsidR="008953F0" w:rsidRPr="0033123B" w:rsidRDefault="008953F0" w:rsidP="008953F0">
            <w:pPr>
              <w:autoSpaceDE w:val="0"/>
              <w:autoSpaceDN w:val="0"/>
              <w:adjustRightInd w:val="0"/>
              <w:jc w:val="both"/>
              <w:rPr>
                <w:color w:val="000000"/>
                <w:lang w:val="en-GB"/>
              </w:rPr>
            </w:pPr>
            <w:r>
              <w:rPr>
                <w:color w:val="000000"/>
                <w:sz w:val="22"/>
                <w:szCs w:val="22"/>
                <w:lang w:val="en-GB"/>
              </w:rPr>
              <w:t xml:space="preserve">9) </w:t>
            </w:r>
            <w:r w:rsidRPr="0033123B">
              <w:rPr>
                <w:color w:val="000000"/>
                <w:sz w:val="22"/>
                <w:szCs w:val="22"/>
                <w:lang w:val="en-GB"/>
              </w:rPr>
              <w:t>Initial project costing.</w:t>
            </w:r>
          </w:p>
        </w:tc>
        <w:tc>
          <w:tcPr>
            <w:tcW w:w="3189" w:type="dxa"/>
            <w:shd w:val="clear" w:color="auto" w:fill="auto"/>
            <w:vAlign w:val="center"/>
          </w:tcPr>
          <w:p w14:paraId="5FEEE47D" w14:textId="77777777" w:rsidR="008953F0" w:rsidRDefault="008654D2" w:rsidP="008953F0">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5</w:t>
            </w:r>
          </w:p>
        </w:tc>
        <w:tc>
          <w:tcPr>
            <w:tcW w:w="3184" w:type="dxa"/>
            <w:shd w:val="clear" w:color="auto" w:fill="auto"/>
            <w:vAlign w:val="center"/>
          </w:tcPr>
          <w:p w14:paraId="6AC07ED4" w14:textId="77777777" w:rsidR="008953F0" w:rsidRDefault="008654D2" w:rsidP="008953F0">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6</w:t>
            </w:r>
          </w:p>
        </w:tc>
      </w:tr>
      <w:tr w:rsidR="008953F0" w:rsidRPr="00C15F48" w14:paraId="299A1434" w14:textId="77777777" w:rsidTr="00794C8F">
        <w:tc>
          <w:tcPr>
            <w:tcW w:w="3208" w:type="dxa"/>
            <w:shd w:val="clear" w:color="auto" w:fill="auto"/>
          </w:tcPr>
          <w:p w14:paraId="0A9290A3" w14:textId="77777777" w:rsidR="008953F0" w:rsidRPr="0033123B" w:rsidRDefault="008953F0" w:rsidP="008953F0">
            <w:pPr>
              <w:autoSpaceDE w:val="0"/>
              <w:autoSpaceDN w:val="0"/>
              <w:adjustRightInd w:val="0"/>
              <w:jc w:val="both"/>
              <w:rPr>
                <w:color w:val="000000"/>
                <w:lang w:val="en-GB"/>
              </w:rPr>
            </w:pPr>
            <w:r>
              <w:rPr>
                <w:color w:val="000000"/>
                <w:sz w:val="22"/>
                <w:szCs w:val="22"/>
                <w:lang w:val="en-GB"/>
              </w:rPr>
              <w:t xml:space="preserve">10) </w:t>
            </w:r>
            <w:r w:rsidRPr="0033123B">
              <w:rPr>
                <w:color w:val="000000"/>
                <w:sz w:val="22"/>
                <w:szCs w:val="22"/>
                <w:lang w:val="en-GB"/>
              </w:rPr>
              <w:t>Impact potential estimates.</w:t>
            </w:r>
          </w:p>
        </w:tc>
        <w:tc>
          <w:tcPr>
            <w:tcW w:w="3189" w:type="dxa"/>
            <w:shd w:val="clear" w:color="auto" w:fill="auto"/>
            <w:vAlign w:val="center"/>
          </w:tcPr>
          <w:p w14:paraId="33C38453" w14:textId="77777777" w:rsidR="008953F0" w:rsidRDefault="00AE00DB" w:rsidP="008953F0">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6</w:t>
            </w:r>
          </w:p>
        </w:tc>
        <w:tc>
          <w:tcPr>
            <w:tcW w:w="3184" w:type="dxa"/>
            <w:shd w:val="clear" w:color="auto" w:fill="auto"/>
            <w:vAlign w:val="center"/>
          </w:tcPr>
          <w:p w14:paraId="6EB82616" w14:textId="77777777" w:rsidR="008953F0" w:rsidRDefault="00AE00DB" w:rsidP="008953F0">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7</w:t>
            </w:r>
          </w:p>
        </w:tc>
      </w:tr>
      <w:tr w:rsidR="00AE00DB" w:rsidRPr="00C15F48" w14:paraId="17F6D234" w14:textId="77777777" w:rsidTr="00794C8F">
        <w:tc>
          <w:tcPr>
            <w:tcW w:w="3208" w:type="dxa"/>
            <w:shd w:val="clear" w:color="auto" w:fill="auto"/>
          </w:tcPr>
          <w:p w14:paraId="1705CC42" w14:textId="77777777" w:rsidR="00AE00DB" w:rsidRPr="0033123B" w:rsidRDefault="00AE00DB" w:rsidP="00AE00DB">
            <w:pPr>
              <w:autoSpaceDE w:val="0"/>
              <w:autoSpaceDN w:val="0"/>
              <w:adjustRightInd w:val="0"/>
              <w:jc w:val="both"/>
              <w:rPr>
                <w:color w:val="000000"/>
                <w:lang w:val="en-GB"/>
              </w:rPr>
            </w:pPr>
            <w:r>
              <w:rPr>
                <w:color w:val="000000"/>
                <w:sz w:val="22"/>
                <w:szCs w:val="22"/>
                <w:lang w:val="en-GB"/>
              </w:rPr>
              <w:t xml:space="preserve">11) </w:t>
            </w:r>
            <w:r w:rsidRPr="0033123B">
              <w:rPr>
                <w:color w:val="000000"/>
                <w:sz w:val="22"/>
                <w:szCs w:val="22"/>
                <w:lang w:val="en-GB"/>
              </w:rPr>
              <w:t>Financial analysis.</w:t>
            </w:r>
          </w:p>
        </w:tc>
        <w:tc>
          <w:tcPr>
            <w:tcW w:w="3189" w:type="dxa"/>
            <w:shd w:val="clear" w:color="auto" w:fill="auto"/>
            <w:vAlign w:val="center"/>
          </w:tcPr>
          <w:p w14:paraId="5479D0C0" w14:textId="77777777" w:rsidR="00AE00DB" w:rsidRDefault="00AE00DB" w:rsidP="00AE00DB">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6</w:t>
            </w:r>
          </w:p>
        </w:tc>
        <w:tc>
          <w:tcPr>
            <w:tcW w:w="3184" w:type="dxa"/>
            <w:shd w:val="clear" w:color="auto" w:fill="auto"/>
            <w:vAlign w:val="center"/>
          </w:tcPr>
          <w:p w14:paraId="604A283F" w14:textId="77777777" w:rsidR="00AE00DB" w:rsidRDefault="00AE00DB" w:rsidP="00AE00DB">
            <w:pPr>
              <w:pStyle w:val="Default"/>
              <w:rPr>
                <w:rFonts w:ascii="Times New Roman" w:hAnsi="Times New Roman" w:cs="Times New Roman"/>
                <w:sz w:val="22"/>
                <w:szCs w:val="22"/>
                <w:lang w:val="en-GB"/>
              </w:rPr>
            </w:pPr>
            <w:r>
              <w:rPr>
                <w:rFonts w:ascii="Times New Roman" w:hAnsi="Times New Roman" w:cs="Times New Roman"/>
                <w:sz w:val="22"/>
                <w:szCs w:val="22"/>
                <w:lang w:val="en-GB"/>
              </w:rPr>
              <w:t xml:space="preserve">By the end of Month </w:t>
            </w:r>
            <w:r w:rsidR="0017719D">
              <w:rPr>
                <w:rFonts w:ascii="Times New Roman" w:hAnsi="Times New Roman" w:cs="Times New Roman"/>
                <w:sz w:val="22"/>
                <w:szCs w:val="22"/>
                <w:lang w:val="en-GB"/>
              </w:rPr>
              <w:t>8</w:t>
            </w:r>
          </w:p>
        </w:tc>
      </w:tr>
      <w:tr w:rsidR="00AE00DB" w:rsidRPr="00C15F48" w14:paraId="757F0AB4" w14:textId="77777777" w:rsidTr="00794C8F">
        <w:tc>
          <w:tcPr>
            <w:tcW w:w="3208" w:type="dxa"/>
            <w:shd w:val="clear" w:color="auto" w:fill="auto"/>
          </w:tcPr>
          <w:p w14:paraId="72EADC25" w14:textId="77777777" w:rsidR="00AE00DB" w:rsidRPr="0033123B" w:rsidRDefault="00AE00DB" w:rsidP="00AE00DB">
            <w:pPr>
              <w:autoSpaceDE w:val="0"/>
              <w:autoSpaceDN w:val="0"/>
              <w:adjustRightInd w:val="0"/>
              <w:jc w:val="both"/>
              <w:rPr>
                <w:color w:val="000000"/>
                <w:lang w:val="en-GB"/>
              </w:rPr>
            </w:pPr>
            <w:r>
              <w:rPr>
                <w:color w:val="000000"/>
                <w:sz w:val="22"/>
                <w:szCs w:val="22"/>
                <w:lang w:val="en-GB"/>
              </w:rPr>
              <w:t xml:space="preserve">12) </w:t>
            </w:r>
            <w:r w:rsidRPr="0033123B">
              <w:rPr>
                <w:color w:val="000000"/>
                <w:sz w:val="22"/>
                <w:szCs w:val="22"/>
                <w:lang w:val="en-GB"/>
              </w:rPr>
              <w:t>Economic analysis.</w:t>
            </w:r>
          </w:p>
        </w:tc>
        <w:tc>
          <w:tcPr>
            <w:tcW w:w="3189" w:type="dxa"/>
            <w:shd w:val="clear" w:color="auto" w:fill="auto"/>
            <w:vAlign w:val="center"/>
          </w:tcPr>
          <w:p w14:paraId="370C6DAE" w14:textId="77777777" w:rsidR="00AE00DB" w:rsidRDefault="00AE00DB" w:rsidP="00AE00DB">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6</w:t>
            </w:r>
          </w:p>
        </w:tc>
        <w:tc>
          <w:tcPr>
            <w:tcW w:w="3184" w:type="dxa"/>
            <w:shd w:val="clear" w:color="auto" w:fill="auto"/>
            <w:vAlign w:val="center"/>
          </w:tcPr>
          <w:p w14:paraId="72D877F6" w14:textId="77777777" w:rsidR="00AE00DB" w:rsidRDefault="00AE00DB" w:rsidP="00AE00DB">
            <w:pPr>
              <w:pStyle w:val="Default"/>
              <w:rPr>
                <w:rFonts w:ascii="Times New Roman" w:hAnsi="Times New Roman" w:cs="Times New Roman"/>
                <w:sz w:val="22"/>
                <w:szCs w:val="22"/>
                <w:lang w:val="en-GB"/>
              </w:rPr>
            </w:pPr>
            <w:r>
              <w:rPr>
                <w:rFonts w:ascii="Times New Roman" w:hAnsi="Times New Roman" w:cs="Times New Roman"/>
                <w:sz w:val="22"/>
                <w:szCs w:val="22"/>
                <w:lang w:val="en-GB"/>
              </w:rPr>
              <w:t xml:space="preserve">By the end of Month </w:t>
            </w:r>
            <w:r w:rsidR="0017719D">
              <w:rPr>
                <w:rFonts w:ascii="Times New Roman" w:hAnsi="Times New Roman" w:cs="Times New Roman"/>
                <w:sz w:val="22"/>
                <w:szCs w:val="22"/>
                <w:lang w:val="en-GB"/>
              </w:rPr>
              <w:t>8</w:t>
            </w:r>
          </w:p>
        </w:tc>
      </w:tr>
      <w:tr w:rsidR="008953F0" w:rsidRPr="00C15F48" w14:paraId="65DD82EC" w14:textId="77777777" w:rsidTr="00794C8F">
        <w:tc>
          <w:tcPr>
            <w:tcW w:w="3208" w:type="dxa"/>
            <w:shd w:val="clear" w:color="auto" w:fill="auto"/>
          </w:tcPr>
          <w:p w14:paraId="25CAA2CA" w14:textId="77777777" w:rsidR="008953F0" w:rsidRPr="0033123B" w:rsidRDefault="008953F0" w:rsidP="008953F0">
            <w:pPr>
              <w:autoSpaceDE w:val="0"/>
              <w:autoSpaceDN w:val="0"/>
              <w:adjustRightInd w:val="0"/>
              <w:jc w:val="both"/>
              <w:rPr>
                <w:color w:val="000000"/>
                <w:lang w:val="en-GB"/>
              </w:rPr>
            </w:pPr>
            <w:r>
              <w:rPr>
                <w:color w:val="000000"/>
                <w:sz w:val="22"/>
                <w:szCs w:val="22"/>
                <w:lang w:val="en-GB"/>
              </w:rPr>
              <w:t xml:space="preserve">13) </w:t>
            </w:r>
            <w:r w:rsidRPr="0033123B">
              <w:rPr>
                <w:color w:val="000000"/>
                <w:sz w:val="22"/>
                <w:szCs w:val="22"/>
                <w:lang w:val="en-GB"/>
              </w:rPr>
              <w:t>Funding Proposal.</w:t>
            </w:r>
          </w:p>
        </w:tc>
        <w:tc>
          <w:tcPr>
            <w:tcW w:w="3189" w:type="dxa"/>
            <w:shd w:val="clear" w:color="auto" w:fill="auto"/>
            <w:vAlign w:val="center"/>
          </w:tcPr>
          <w:p w14:paraId="69D3DB8C" w14:textId="77777777" w:rsidR="008953F0" w:rsidRDefault="0066724D" w:rsidP="008953F0">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6</w:t>
            </w:r>
          </w:p>
        </w:tc>
        <w:tc>
          <w:tcPr>
            <w:tcW w:w="3184" w:type="dxa"/>
            <w:shd w:val="clear" w:color="auto" w:fill="auto"/>
            <w:vAlign w:val="center"/>
          </w:tcPr>
          <w:p w14:paraId="7F9A8497" w14:textId="77777777" w:rsidR="008953F0" w:rsidRDefault="0066724D" w:rsidP="008953F0">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9</w:t>
            </w:r>
          </w:p>
        </w:tc>
      </w:tr>
      <w:tr w:rsidR="008953F0" w:rsidRPr="00C15F48" w14:paraId="41D4C1DA" w14:textId="77777777" w:rsidTr="00794C8F">
        <w:tc>
          <w:tcPr>
            <w:tcW w:w="3208" w:type="dxa"/>
            <w:shd w:val="clear" w:color="auto" w:fill="auto"/>
          </w:tcPr>
          <w:p w14:paraId="7DF4917D" w14:textId="77777777" w:rsidR="008953F0" w:rsidRPr="0033123B" w:rsidRDefault="008953F0" w:rsidP="008953F0">
            <w:pPr>
              <w:autoSpaceDE w:val="0"/>
              <w:autoSpaceDN w:val="0"/>
              <w:adjustRightInd w:val="0"/>
              <w:jc w:val="both"/>
              <w:rPr>
                <w:color w:val="000000"/>
                <w:lang w:val="en-GB"/>
              </w:rPr>
            </w:pPr>
            <w:r>
              <w:rPr>
                <w:color w:val="000000"/>
                <w:sz w:val="22"/>
                <w:szCs w:val="22"/>
                <w:lang w:val="en-GB"/>
              </w:rPr>
              <w:t xml:space="preserve">14) </w:t>
            </w:r>
            <w:r w:rsidRPr="0033123B">
              <w:rPr>
                <w:color w:val="000000"/>
                <w:sz w:val="22"/>
                <w:szCs w:val="22"/>
                <w:lang w:val="en-GB"/>
              </w:rPr>
              <w:t>Detailed project budget.</w:t>
            </w:r>
          </w:p>
        </w:tc>
        <w:tc>
          <w:tcPr>
            <w:tcW w:w="3189" w:type="dxa"/>
            <w:shd w:val="clear" w:color="auto" w:fill="auto"/>
            <w:vAlign w:val="center"/>
          </w:tcPr>
          <w:p w14:paraId="2A7E6EFC" w14:textId="77777777" w:rsidR="008953F0" w:rsidRDefault="0066724D" w:rsidP="008953F0">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6</w:t>
            </w:r>
          </w:p>
        </w:tc>
        <w:tc>
          <w:tcPr>
            <w:tcW w:w="3184" w:type="dxa"/>
            <w:shd w:val="clear" w:color="auto" w:fill="auto"/>
            <w:vAlign w:val="center"/>
          </w:tcPr>
          <w:p w14:paraId="4F7475B7" w14:textId="77777777" w:rsidR="008953F0" w:rsidRDefault="0066724D" w:rsidP="008953F0">
            <w:pPr>
              <w:pStyle w:val="Default"/>
              <w:rPr>
                <w:rFonts w:ascii="Times New Roman" w:hAnsi="Times New Roman" w:cs="Times New Roman"/>
                <w:sz w:val="22"/>
                <w:szCs w:val="22"/>
                <w:lang w:val="en-GB"/>
              </w:rPr>
            </w:pPr>
            <w:r>
              <w:rPr>
                <w:rFonts w:ascii="Times New Roman" w:hAnsi="Times New Roman" w:cs="Times New Roman"/>
                <w:sz w:val="22"/>
                <w:szCs w:val="22"/>
                <w:lang w:val="en-GB"/>
              </w:rPr>
              <w:t xml:space="preserve">By the end of Month </w:t>
            </w:r>
            <w:r w:rsidR="00D66751">
              <w:rPr>
                <w:rFonts w:ascii="Times New Roman" w:hAnsi="Times New Roman" w:cs="Times New Roman"/>
                <w:sz w:val="22"/>
                <w:szCs w:val="22"/>
                <w:lang w:val="en-GB"/>
              </w:rPr>
              <w:t>8</w:t>
            </w:r>
          </w:p>
        </w:tc>
      </w:tr>
      <w:tr w:rsidR="008953F0" w:rsidRPr="00C15F48" w14:paraId="5A9F9CC8" w14:textId="77777777" w:rsidTr="00794C8F">
        <w:tc>
          <w:tcPr>
            <w:tcW w:w="3208" w:type="dxa"/>
            <w:shd w:val="clear" w:color="auto" w:fill="auto"/>
          </w:tcPr>
          <w:p w14:paraId="1A1D8FE8" w14:textId="77777777" w:rsidR="008953F0" w:rsidRPr="0033123B" w:rsidRDefault="008953F0" w:rsidP="008953F0">
            <w:pPr>
              <w:autoSpaceDE w:val="0"/>
              <w:autoSpaceDN w:val="0"/>
              <w:adjustRightInd w:val="0"/>
              <w:jc w:val="both"/>
              <w:rPr>
                <w:color w:val="000000"/>
                <w:lang w:val="en-GB"/>
              </w:rPr>
            </w:pPr>
            <w:r>
              <w:rPr>
                <w:color w:val="000000"/>
                <w:sz w:val="22"/>
                <w:szCs w:val="22"/>
                <w:lang w:val="en-GB"/>
              </w:rPr>
              <w:t xml:space="preserve">15) </w:t>
            </w:r>
            <w:r w:rsidRPr="0033123B">
              <w:rPr>
                <w:color w:val="000000"/>
                <w:sz w:val="22"/>
                <w:szCs w:val="22"/>
                <w:lang w:val="en-GB"/>
              </w:rPr>
              <w:t>Timetable of project implementation.</w:t>
            </w:r>
          </w:p>
        </w:tc>
        <w:tc>
          <w:tcPr>
            <w:tcW w:w="3189" w:type="dxa"/>
            <w:shd w:val="clear" w:color="auto" w:fill="auto"/>
            <w:vAlign w:val="center"/>
          </w:tcPr>
          <w:p w14:paraId="7B26643C" w14:textId="77777777" w:rsidR="008953F0" w:rsidRDefault="00E91010" w:rsidP="008953F0">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7</w:t>
            </w:r>
          </w:p>
        </w:tc>
        <w:tc>
          <w:tcPr>
            <w:tcW w:w="3184" w:type="dxa"/>
            <w:shd w:val="clear" w:color="auto" w:fill="auto"/>
            <w:vAlign w:val="center"/>
          </w:tcPr>
          <w:p w14:paraId="0AE05167" w14:textId="77777777" w:rsidR="008953F0" w:rsidRDefault="00E91010" w:rsidP="008953F0">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9</w:t>
            </w:r>
          </w:p>
        </w:tc>
      </w:tr>
      <w:tr w:rsidR="008953F0" w:rsidRPr="00C15F48" w14:paraId="2AAE9F20" w14:textId="77777777" w:rsidTr="00794C8F">
        <w:tc>
          <w:tcPr>
            <w:tcW w:w="3208" w:type="dxa"/>
            <w:shd w:val="clear" w:color="auto" w:fill="auto"/>
          </w:tcPr>
          <w:p w14:paraId="384E7F9F" w14:textId="77777777" w:rsidR="008953F0" w:rsidRPr="0033123B" w:rsidRDefault="008953F0" w:rsidP="008953F0">
            <w:pPr>
              <w:autoSpaceDE w:val="0"/>
              <w:autoSpaceDN w:val="0"/>
              <w:adjustRightInd w:val="0"/>
              <w:jc w:val="both"/>
              <w:rPr>
                <w:color w:val="000000"/>
                <w:lang w:val="en-GB"/>
              </w:rPr>
            </w:pPr>
            <w:r>
              <w:rPr>
                <w:color w:val="000000"/>
                <w:sz w:val="22"/>
                <w:szCs w:val="22"/>
                <w:lang w:val="en-GB"/>
              </w:rPr>
              <w:t xml:space="preserve">16) </w:t>
            </w:r>
            <w:r w:rsidRPr="0033123B">
              <w:rPr>
                <w:color w:val="000000"/>
                <w:sz w:val="22"/>
                <w:szCs w:val="22"/>
                <w:lang w:val="en-GB"/>
              </w:rPr>
              <w:t>Procurement plan.</w:t>
            </w:r>
          </w:p>
        </w:tc>
        <w:tc>
          <w:tcPr>
            <w:tcW w:w="3189" w:type="dxa"/>
            <w:shd w:val="clear" w:color="auto" w:fill="auto"/>
            <w:vAlign w:val="center"/>
          </w:tcPr>
          <w:p w14:paraId="3682BDDF" w14:textId="77777777" w:rsidR="008953F0" w:rsidRDefault="00E91010" w:rsidP="008953F0">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8</w:t>
            </w:r>
          </w:p>
        </w:tc>
        <w:tc>
          <w:tcPr>
            <w:tcW w:w="3184" w:type="dxa"/>
            <w:shd w:val="clear" w:color="auto" w:fill="auto"/>
            <w:vAlign w:val="center"/>
          </w:tcPr>
          <w:p w14:paraId="50BAD5F3" w14:textId="77777777" w:rsidR="008953F0" w:rsidRDefault="00E91010" w:rsidP="008953F0">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9</w:t>
            </w:r>
          </w:p>
        </w:tc>
      </w:tr>
      <w:tr w:rsidR="00E91010" w:rsidRPr="00C15F48" w14:paraId="2DD4E0AC" w14:textId="77777777" w:rsidTr="00794C8F">
        <w:tc>
          <w:tcPr>
            <w:tcW w:w="3208" w:type="dxa"/>
            <w:shd w:val="clear" w:color="auto" w:fill="auto"/>
          </w:tcPr>
          <w:p w14:paraId="081B4BEC" w14:textId="77777777" w:rsidR="00E91010" w:rsidRPr="0033123B" w:rsidRDefault="00E91010" w:rsidP="00E91010">
            <w:pPr>
              <w:autoSpaceDE w:val="0"/>
              <w:autoSpaceDN w:val="0"/>
              <w:adjustRightInd w:val="0"/>
              <w:jc w:val="both"/>
              <w:rPr>
                <w:color w:val="000000"/>
                <w:lang w:val="en-GB"/>
              </w:rPr>
            </w:pPr>
            <w:r>
              <w:rPr>
                <w:color w:val="000000"/>
                <w:sz w:val="22"/>
                <w:szCs w:val="22"/>
                <w:lang w:val="en-GB"/>
              </w:rPr>
              <w:t xml:space="preserve">17) </w:t>
            </w:r>
            <w:r w:rsidRPr="0033123B">
              <w:rPr>
                <w:color w:val="000000"/>
                <w:sz w:val="22"/>
                <w:szCs w:val="22"/>
                <w:lang w:val="en-GB"/>
              </w:rPr>
              <w:t>Term sheet.</w:t>
            </w:r>
          </w:p>
        </w:tc>
        <w:tc>
          <w:tcPr>
            <w:tcW w:w="3189" w:type="dxa"/>
            <w:shd w:val="clear" w:color="auto" w:fill="auto"/>
            <w:vAlign w:val="center"/>
          </w:tcPr>
          <w:p w14:paraId="1A3C402E" w14:textId="77777777" w:rsidR="00E91010" w:rsidRDefault="00E91010" w:rsidP="00E91010">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8</w:t>
            </w:r>
          </w:p>
        </w:tc>
        <w:tc>
          <w:tcPr>
            <w:tcW w:w="3184" w:type="dxa"/>
            <w:shd w:val="clear" w:color="auto" w:fill="auto"/>
            <w:vAlign w:val="center"/>
          </w:tcPr>
          <w:p w14:paraId="1476D4F8" w14:textId="77777777" w:rsidR="00E91010" w:rsidRDefault="00E91010" w:rsidP="00E91010">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9</w:t>
            </w:r>
          </w:p>
        </w:tc>
      </w:tr>
      <w:tr w:rsidR="00E91010" w:rsidRPr="00C15F48" w14:paraId="0D981C78" w14:textId="77777777" w:rsidTr="00794C8F">
        <w:tc>
          <w:tcPr>
            <w:tcW w:w="3208" w:type="dxa"/>
            <w:shd w:val="clear" w:color="auto" w:fill="auto"/>
          </w:tcPr>
          <w:p w14:paraId="5ABBF143" w14:textId="77777777" w:rsidR="00E91010" w:rsidRPr="0033123B" w:rsidRDefault="00E91010" w:rsidP="00E91010">
            <w:pPr>
              <w:autoSpaceDE w:val="0"/>
              <w:autoSpaceDN w:val="0"/>
              <w:adjustRightInd w:val="0"/>
              <w:jc w:val="both"/>
              <w:rPr>
                <w:color w:val="000000"/>
                <w:lang w:val="en-GB"/>
              </w:rPr>
            </w:pPr>
            <w:r>
              <w:rPr>
                <w:color w:val="000000"/>
                <w:sz w:val="22"/>
                <w:szCs w:val="22"/>
                <w:lang w:val="en-GB"/>
              </w:rPr>
              <w:t xml:space="preserve">18) </w:t>
            </w:r>
            <w:r w:rsidRPr="0033123B">
              <w:rPr>
                <w:color w:val="000000"/>
                <w:sz w:val="22"/>
                <w:szCs w:val="22"/>
                <w:lang w:val="en-GB"/>
              </w:rPr>
              <w:t>Terms of Reference and tender documents.</w:t>
            </w:r>
          </w:p>
        </w:tc>
        <w:tc>
          <w:tcPr>
            <w:tcW w:w="3189" w:type="dxa"/>
            <w:shd w:val="clear" w:color="auto" w:fill="auto"/>
            <w:vAlign w:val="center"/>
          </w:tcPr>
          <w:p w14:paraId="77237BD1" w14:textId="77777777" w:rsidR="00E91010" w:rsidRDefault="00E91010" w:rsidP="00E91010">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8</w:t>
            </w:r>
          </w:p>
        </w:tc>
        <w:tc>
          <w:tcPr>
            <w:tcW w:w="3184" w:type="dxa"/>
            <w:shd w:val="clear" w:color="auto" w:fill="auto"/>
            <w:vAlign w:val="center"/>
          </w:tcPr>
          <w:p w14:paraId="2751F105" w14:textId="77777777" w:rsidR="00E91010" w:rsidRDefault="00E91010" w:rsidP="00E91010">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9</w:t>
            </w:r>
          </w:p>
        </w:tc>
      </w:tr>
    </w:tbl>
    <w:p w14:paraId="1F88DE4B" w14:textId="77777777" w:rsidR="007F421C" w:rsidRDefault="007F421C" w:rsidP="00743CD5">
      <w:pPr>
        <w:pStyle w:val="Default"/>
        <w:jc w:val="both"/>
        <w:rPr>
          <w:rFonts w:ascii="Times New Roman" w:hAnsi="Times New Roman" w:cs="Times New Roman"/>
          <w:sz w:val="22"/>
          <w:szCs w:val="22"/>
          <w:lang w:val="en-GB"/>
        </w:rPr>
      </w:pPr>
    </w:p>
    <w:p w14:paraId="60C4ADA6" w14:textId="77777777" w:rsidR="00305873" w:rsidRDefault="00305873" w:rsidP="00743CD5">
      <w:pPr>
        <w:pStyle w:val="Default"/>
        <w:jc w:val="both"/>
        <w:rPr>
          <w:rFonts w:ascii="Times New Roman" w:hAnsi="Times New Roman" w:cs="Times New Roman"/>
          <w:sz w:val="22"/>
          <w:szCs w:val="22"/>
          <w:lang w:val="en-GB"/>
        </w:rPr>
      </w:pPr>
    </w:p>
    <w:p w14:paraId="7446A14D" w14:textId="77777777" w:rsidR="005A7787" w:rsidRPr="006117D9" w:rsidRDefault="005A7787" w:rsidP="005A7787">
      <w:pPr>
        <w:pStyle w:val="Default"/>
        <w:jc w:val="both"/>
        <w:rPr>
          <w:rFonts w:ascii="Times New Roman" w:hAnsi="Times New Roman" w:cs="Times New Roman"/>
          <w:b/>
          <w:sz w:val="22"/>
          <w:szCs w:val="22"/>
          <w:lang w:val="en-GB"/>
        </w:rPr>
      </w:pPr>
      <w:r>
        <w:rPr>
          <w:rFonts w:ascii="Times New Roman" w:hAnsi="Times New Roman" w:cs="Times New Roman"/>
          <w:b/>
          <w:sz w:val="22"/>
          <w:szCs w:val="22"/>
          <w:lang w:val="en-GB"/>
        </w:rPr>
        <w:t>5</w:t>
      </w:r>
      <w:r w:rsidRPr="006117D9">
        <w:rPr>
          <w:rFonts w:ascii="Times New Roman" w:hAnsi="Times New Roman" w:cs="Times New Roman"/>
          <w:b/>
          <w:sz w:val="22"/>
          <w:szCs w:val="22"/>
          <w:lang w:val="en-GB"/>
        </w:rPr>
        <w:t>.</w:t>
      </w:r>
      <w:r w:rsidRPr="006117D9">
        <w:rPr>
          <w:rFonts w:ascii="Times New Roman" w:hAnsi="Times New Roman" w:cs="Times New Roman"/>
          <w:b/>
          <w:sz w:val="22"/>
          <w:szCs w:val="22"/>
          <w:lang w:val="en-GB"/>
        </w:rPr>
        <w:tab/>
      </w:r>
      <w:r w:rsidRPr="007E73E7">
        <w:rPr>
          <w:rFonts w:ascii="Times New Roman" w:hAnsi="Times New Roman" w:cs="Times New Roman"/>
          <w:b/>
          <w:sz w:val="22"/>
          <w:szCs w:val="22"/>
          <w:u w:val="single"/>
          <w:lang w:val="en-GB"/>
        </w:rPr>
        <w:t xml:space="preserve">IMPLEMENTATION </w:t>
      </w:r>
      <w:r>
        <w:rPr>
          <w:rFonts w:ascii="Times New Roman" w:hAnsi="Times New Roman" w:cs="Times New Roman"/>
          <w:b/>
          <w:sz w:val="22"/>
          <w:szCs w:val="22"/>
          <w:u w:val="single"/>
          <w:lang w:val="en-GB"/>
        </w:rPr>
        <w:t>AND SUPERVISION OF THE CONSULTANCY</w:t>
      </w:r>
    </w:p>
    <w:p w14:paraId="54A70BAB" w14:textId="77777777" w:rsidR="007F421C" w:rsidRDefault="007F421C" w:rsidP="007F421C">
      <w:pPr>
        <w:pStyle w:val="Default"/>
        <w:jc w:val="both"/>
        <w:rPr>
          <w:rFonts w:ascii="Times New Roman" w:hAnsi="Times New Roman" w:cs="Times New Roman"/>
          <w:sz w:val="22"/>
          <w:szCs w:val="22"/>
          <w:lang w:val="en-GB"/>
        </w:rPr>
      </w:pPr>
    </w:p>
    <w:p w14:paraId="27779356" w14:textId="77777777" w:rsidR="007F421C" w:rsidRDefault="007F421C" w:rsidP="007F421C">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5.01</w:t>
      </w:r>
      <w:r>
        <w:rPr>
          <w:rFonts w:ascii="Times New Roman" w:hAnsi="Times New Roman" w:cs="Times New Roman"/>
          <w:sz w:val="22"/>
          <w:szCs w:val="22"/>
          <w:lang w:val="en-GB"/>
        </w:rPr>
        <w:tab/>
        <w:t xml:space="preserve">CDB </w:t>
      </w:r>
      <w:r w:rsidR="002C1E94">
        <w:rPr>
          <w:rFonts w:ascii="Times New Roman" w:hAnsi="Times New Roman" w:cs="Times New Roman"/>
          <w:sz w:val="22"/>
          <w:szCs w:val="22"/>
          <w:lang w:val="en-GB"/>
        </w:rPr>
        <w:t xml:space="preserve">and the Government of The Bahamas will facilitate the work of the </w:t>
      </w:r>
      <w:r w:rsidR="00D2687F">
        <w:rPr>
          <w:rFonts w:ascii="Times New Roman" w:hAnsi="Times New Roman" w:cs="Times New Roman"/>
          <w:sz w:val="22"/>
          <w:szCs w:val="22"/>
          <w:lang w:val="en-GB"/>
        </w:rPr>
        <w:t>selected firm</w:t>
      </w:r>
      <w:r w:rsidR="002C1E94">
        <w:rPr>
          <w:rFonts w:ascii="Times New Roman" w:hAnsi="Times New Roman" w:cs="Times New Roman"/>
          <w:sz w:val="22"/>
          <w:szCs w:val="22"/>
          <w:lang w:val="en-GB"/>
        </w:rPr>
        <w:t xml:space="preserve">. CDB </w:t>
      </w:r>
      <w:r>
        <w:rPr>
          <w:rFonts w:ascii="Times New Roman" w:hAnsi="Times New Roman" w:cs="Times New Roman"/>
          <w:sz w:val="22"/>
          <w:szCs w:val="22"/>
          <w:lang w:val="en-GB"/>
        </w:rPr>
        <w:t>will have overall responsibility for coordinating the administrative arr</w:t>
      </w:r>
      <w:r w:rsidR="00A21F09">
        <w:rPr>
          <w:rFonts w:ascii="Times New Roman" w:hAnsi="Times New Roman" w:cs="Times New Roman"/>
          <w:sz w:val="22"/>
          <w:szCs w:val="22"/>
          <w:lang w:val="en-GB"/>
        </w:rPr>
        <w:t xml:space="preserve">angements for this consultancy, where the </w:t>
      </w:r>
      <w:r>
        <w:rPr>
          <w:rFonts w:ascii="Times New Roman" w:hAnsi="Times New Roman" w:cs="Times New Roman"/>
          <w:sz w:val="22"/>
          <w:szCs w:val="22"/>
          <w:lang w:val="en-GB"/>
        </w:rPr>
        <w:t xml:space="preserve">places of work will be The Bahamas and the home base(s) of the consultants. </w:t>
      </w:r>
      <w:r w:rsidR="00AF6ACE">
        <w:rPr>
          <w:rFonts w:ascii="Times New Roman" w:hAnsi="Times New Roman" w:cs="Times New Roman"/>
          <w:sz w:val="22"/>
          <w:szCs w:val="22"/>
          <w:lang w:val="en-GB"/>
        </w:rPr>
        <w:t xml:space="preserve">As part of the contract with the selected firm, </w:t>
      </w:r>
      <w:r>
        <w:rPr>
          <w:rFonts w:ascii="Times New Roman" w:hAnsi="Times New Roman" w:cs="Times New Roman"/>
          <w:sz w:val="22"/>
          <w:szCs w:val="22"/>
          <w:lang w:val="en-GB"/>
        </w:rPr>
        <w:t xml:space="preserve">CDB will </w:t>
      </w:r>
      <w:r w:rsidR="00AF6ACE">
        <w:rPr>
          <w:rFonts w:ascii="Times New Roman" w:hAnsi="Times New Roman" w:cs="Times New Roman"/>
          <w:sz w:val="22"/>
          <w:szCs w:val="22"/>
          <w:lang w:val="en-GB"/>
        </w:rPr>
        <w:t>fund the cost of</w:t>
      </w:r>
      <w:r>
        <w:rPr>
          <w:rFonts w:ascii="Times New Roman" w:hAnsi="Times New Roman" w:cs="Times New Roman"/>
          <w:sz w:val="22"/>
          <w:szCs w:val="22"/>
          <w:lang w:val="en-GB"/>
        </w:rPr>
        <w:t xml:space="preserve"> air travel from the consultants’ home base(s) to The Bahamas, the related airport transfers, ground transportation, hotel accommodation and providing an allowance for meals and incidentals.</w:t>
      </w:r>
      <w:r w:rsidR="00AF6ACE">
        <w:rPr>
          <w:rFonts w:ascii="Times New Roman" w:hAnsi="Times New Roman" w:cs="Times New Roman"/>
          <w:sz w:val="22"/>
          <w:szCs w:val="22"/>
          <w:lang w:val="en-GB"/>
        </w:rPr>
        <w:t xml:space="preserve"> The selected firm will be responsible for booking this travel and covering associated expenses using the funds advanced by CDB.</w:t>
      </w:r>
      <w:r>
        <w:rPr>
          <w:rFonts w:ascii="Times New Roman" w:hAnsi="Times New Roman" w:cs="Times New Roman"/>
          <w:sz w:val="22"/>
          <w:szCs w:val="22"/>
          <w:lang w:val="en-GB"/>
        </w:rPr>
        <w:t xml:space="preserve"> Support for the administrative and logistical arrangements will be provided by both CDB and WSC, and will include support to arrange meetings, site visits, liaising with public and private sector and non-governmental organizations in The Bahamas, as well as assistance with arranging meetings with relevant government and non-government stakeholders.</w:t>
      </w:r>
      <w:r w:rsidR="005A7787">
        <w:rPr>
          <w:rFonts w:ascii="Times New Roman" w:hAnsi="Times New Roman" w:cs="Times New Roman"/>
          <w:sz w:val="22"/>
          <w:szCs w:val="22"/>
          <w:lang w:val="en-GB"/>
        </w:rPr>
        <w:t xml:space="preserve"> WSC will also arrange to provide working space in The Bahamas for the consultants if/when needed.</w:t>
      </w:r>
      <w:r>
        <w:rPr>
          <w:rFonts w:ascii="Times New Roman" w:hAnsi="Times New Roman" w:cs="Times New Roman"/>
          <w:sz w:val="22"/>
          <w:szCs w:val="22"/>
          <w:lang w:val="en-GB"/>
        </w:rPr>
        <w:t xml:space="preserve"> CDB (with support from WSC) will also assist with any operational issue(s) that may arise. CDB and WSC will further provide background information that is relevant to the completion of the assignment.</w:t>
      </w:r>
    </w:p>
    <w:p w14:paraId="315C1984" w14:textId="77777777" w:rsidR="007F421C" w:rsidRDefault="007F421C" w:rsidP="007F421C">
      <w:pPr>
        <w:pStyle w:val="Default"/>
        <w:jc w:val="both"/>
        <w:rPr>
          <w:rFonts w:ascii="Times New Roman" w:hAnsi="Times New Roman" w:cs="Times New Roman"/>
          <w:sz w:val="22"/>
          <w:szCs w:val="22"/>
          <w:lang w:val="en-GB"/>
        </w:rPr>
      </w:pPr>
    </w:p>
    <w:p w14:paraId="354BBD89" w14:textId="77777777" w:rsidR="007F421C" w:rsidRDefault="007F421C" w:rsidP="007F421C">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5.02</w:t>
      </w:r>
      <w:r>
        <w:rPr>
          <w:rFonts w:ascii="Times New Roman" w:hAnsi="Times New Roman" w:cs="Times New Roman"/>
          <w:sz w:val="22"/>
          <w:szCs w:val="22"/>
          <w:lang w:val="en-GB"/>
        </w:rPr>
        <w:tab/>
        <w:t xml:space="preserve">The </w:t>
      </w:r>
      <w:r w:rsidR="00D2687F">
        <w:rPr>
          <w:rFonts w:ascii="Times New Roman" w:hAnsi="Times New Roman" w:cs="Times New Roman"/>
          <w:sz w:val="22"/>
          <w:szCs w:val="22"/>
          <w:lang w:val="en-GB"/>
        </w:rPr>
        <w:t>selected firm</w:t>
      </w:r>
      <w:r>
        <w:rPr>
          <w:rFonts w:ascii="Times New Roman" w:hAnsi="Times New Roman" w:cs="Times New Roman"/>
          <w:sz w:val="22"/>
          <w:szCs w:val="22"/>
          <w:lang w:val="en-GB"/>
        </w:rPr>
        <w:t xml:space="preserve"> will be required to carry out the duties listed in Section three (3) of these TORs. The </w:t>
      </w:r>
      <w:r w:rsidR="00D2687F">
        <w:rPr>
          <w:rFonts w:ascii="Times New Roman" w:hAnsi="Times New Roman" w:cs="Times New Roman"/>
          <w:sz w:val="22"/>
          <w:szCs w:val="22"/>
          <w:lang w:val="en-GB"/>
        </w:rPr>
        <w:t>selected firm</w:t>
      </w:r>
      <w:r>
        <w:rPr>
          <w:rFonts w:ascii="Times New Roman" w:hAnsi="Times New Roman" w:cs="Times New Roman"/>
          <w:sz w:val="22"/>
          <w:szCs w:val="22"/>
          <w:lang w:val="en-GB"/>
        </w:rPr>
        <w:t xml:space="preserve"> will report to CDB. The </w:t>
      </w:r>
      <w:r w:rsidR="00D2687F">
        <w:rPr>
          <w:rFonts w:ascii="Times New Roman" w:hAnsi="Times New Roman" w:cs="Times New Roman"/>
          <w:sz w:val="22"/>
          <w:szCs w:val="22"/>
          <w:lang w:val="en-GB"/>
        </w:rPr>
        <w:t>selected firm</w:t>
      </w:r>
      <w:r>
        <w:rPr>
          <w:rFonts w:ascii="Times New Roman" w:hAnsi="Times New Roman" w:cs="Times New Roman"/>
          <w:sz w:val="22"/>
          <w:szCs w:val="22"/>
          <w:lang w:val="en-GB"/>
        </w:rPr>
        <w:t xml:space="preserve"> are required to work collaboratively with the staff of CDB, WSC and other relevant stakeholders in The Bahamas.</w:t>
      </w:r>
    </w:p>
    <w:p w14:paraId="35B30FC8" w14:textId="77777777" w:rsidR="007F421C" w:rsidRDefault="007F421C" w:rsidP="007F421C">
      <w:pPr>
        <w:pStyle w:val="Default"/>
        <w:jc w:val="both"/>
        <w:rPr>
          <w:rFonts w:ascii="Times New Roman" w:hAnsi="Times New Roman" w:cs="Times New Roman"/>
          <w:sz w:val="22"/>
          <w:szCs w:val="22"/>
          <w:lang w:val="en-GB"/>
        </w:rPr>
      </w:pPr>
    </w:p>
    <w:p w14:paraId="31712B6C" w14:textId="77777777" w:rsidR="007F421C" w:rsidRDefault="007F421C" w:rsidP="00743CD5">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5.03</w:t>
      </w:r>
      <w:r>
        <w:rPr>
          <w:rFonts w:ascii="Times New Roman" w:hAnsi="Times New Roman" w:cs="Times New Roman"/>
          <w:sz w:val="22"/>
          <w:szCs w:val="22"/>
          <w:lang w:val="en-GB"/>
        </w:rPr>
        <w:tab/>
        <w:t xml:space="preserve">In relation to computing and related equipment, software and supplies required for the implementation of this assignment, the </w:t>
      </w:r>
      <w:r w:rsidR="00D2687F">
        <w:rPr>
          <w:rFonts w:ascii="Times New Roman" w:hAnsi="Times New Roman" w:cs="Times New Roman"/>
          <w:sz w:val="22"/>
          <w:szCs w:val="22"/>
          <w:lang w:val="en-GB"/>
        </w:rPr>
        <w:t>selected firm</w:t>
      </w:r>
      <w:r>
        <w:rPr>
          <w:rFonts w:ascii="Times New Roman" w:hAnsi="Times New Roman" w:cs="Times New Roman"/>
          <w:sz w:val="22"/>
          <w:szCs w:val="22"/>
          <w:lang w:val="en-GB"/>
        </w:rPr>
        <w:t xml:space="preserve"> will be responsible for providing and/or covering the cost for these items.</w:t>
      </w:r>
    </w:p>
    <w:p w14:paraId="5D9B97D0" w14:textId="77777777" w:rsidR="006117D9" w:rsidRDefault="006117D9" w:rsidP="00743CD5">
      <w:pPr>
        <w:pStyle w:val="Default"/>
        <w:jc w:val="both"/>
        <w:rPr>
          <w:rFonts w:ascii="Times New Roman" w:hAnsi="Times New Roman" w:cs="Times New Roman"/>
          <w:sz w:val="22"/>
          <w:szCs w:val="22"/>
          <w:lang w:val="en-GB"/>
        </w:rPr>
      </w:pPr>
    </w:p>
    <w:p w14:paraId="351BEEA4" w14:textId="77777777" w:rsidR="006117D9" w:rsidRPr="006117D9" w:rsidRDefault="005E10C1" w:rsidP="00743CD5">
      <w:pPr>
        <w:pStyle w:val="Default"/>
        <w:jc w:val="both"/>
        <w:rPr>
          <w:rFonts w:ascii="Times New Roman" w:hAnsi="Times New Roman" w:cs="Times New Roman"/>
          <w:b/>
          <w:sz w:val="22"/>
          <w:szCs w:val="22"/>
          <w:u w:val="single"/>
          <w:lang w:val="en-GB"/>
        </w:rPr>
      </w:pPr>
      <w:r w:rsidRPr="006117D9">
        <w:rPr>
          <w:rFonts w:ascii="Times New Roman" w:hAnsi="Times New Roman" w:cs="Times New Roman"/>
          <w:b/>
          <w:sz w:val="22"/>
          <w:szCs w:val="22"/>
          <w:lang w:val="en-GB"/>
        </w:rPr>
        <w:lastRenderedPageBreak/>
        <w:t>6.</w:t>
      </w:r>
      <w:r w:rsidRPr="006117D9">
        <w:rPr>
          <w:rFonts w:ascii="Times New Roman" w:hAnsi="Times New Roman" w:cs="Times New Roman"/>
          <w:b/>
          <w:sz w:val="22"/>
          <w:szCs w:val="22"/>
          <w:lang w:val="en-GB"/>
        </w:rPr>
        <w:tab/>
      </w:r>
      <w:r w:rsidRPr="006117D9">
        <w:rPr>
          <w:rFonts w:ascii="Times New Roman" w:hAnsi="Times New Roman" w:cs="Times New Roman"/>
          <w:b/>
          <w:sz w:val="22"/>
          <w:szCs w:val="22"/>
          <w:u w:val="single"/>
          <w:lang w:val="en-GB"/>
        </w:rPr>
        <w:t>QUALIFICATIONS AND EXPERIENCE</w:t>
      </w:r>
    </w:p>
    <w:p w14:paraId="0B9EC885" w14:textId="77777777" w:rsidR="006117D9" w:rsidRDefault="006117D9" w:rsidP="00743CD5">
      <w:pPr>
        <w:pStyle w:val="Default"/>
        <w:jc w:val="both"/>
        <w:rPr>
          <w:rFonts w:ascii="Times New Roman" w:hAnsi="Times New Roman" w:cs="Times New Roman"/>
          <w:sz w:val="22"/>
          <w:szCs w:val="22"/>
          <w:lang w:val="en-GB"/>
        </w:rPr>
      </w:pPr>
    </w:p>
    <w:p w14:paraId="657F5FF8" w14:textId="1CE3AB01" w:rsidR="005045EB" w:rsidRDefault="005045EB" w:rsidP="005045EB">
      <w:pPr>
        <w:jc w:val="both"/>
        <w:rPr>
          <w:sz w:val="22"/>
          <w:szCs w:val="22"/>
        </w:rPr>
      </w:pPr>
      <w:r>
        <w:rPr>
          <w:sz w:val="22"/>
          <w:szCs w:val="22"/>
        </w:rPr>
        <w:t>6.01</w:t>
      </w:r>
      <w:r>
        <w:rPr>
          <w:sz w:val="22"/>
          <w:szCs w:val="22"/>
        </w:rPr>
        <w:tab/>
        <w:t xml:space="preserve">The ideal </w:t>
      </w:r>
      <w:r w:rsidR="009569DF">
        <w:rPr>
          <w:sz w:val="22"/>
          <w:szCs w:val="22"/>
        </w:rPr>
        <w:t>firm</w:t>
      </w:r>
      <w:r w:rsidR="00DF052D">
        <w:rPr>
          <w:sz w:val="22"/>
          <w:szCs w:val="22"/>
        </w:rPr>
        <w:t xml:space="preserve"> </w:t>
      </w:r>
      <w:r>
        <w:rPr>
          <w:sz w:val="22"/>
          <w:szCs w:val="22"/>
        </w:rPr>
        <w:t>will have considerable experience working on climate change adaptation in the water sector (preferably in the Caribbean) with a strong track record of preparing investment programmes and projects in this sector/area.</w:t>
      </w:r>
      <w:r w:rsidR="005E10C1">
        <w:rPr>
          <w:sz w:val="22"/>
          <w:szCs w:val="22"/>
        </w:rPr>
        <w:t xml:space="preserve"> Experience working on other (approved) GCF projects and/or programmes </w:t>
      </w:r>
      <w:proofErr w:type="gramStart"/>
      <w:r w:rsidR="005E10C1">
        <w:rPr>
          <w:sz w:val="22"/>
          <w:szCs w:val="22"/>
        </w:rPr>
        <w:t>is considered to be</w:t>
      </w:r>
      <w:proofErr w:type="gramEnd"/>
      <w:r w:rsidR="005E10C1">
        <w:rPr>
          <w:sz w:val="22"/>
          <w:szCs w:val="22"/>
        </w:rPr>
        <w:t xml:space="preserve"> a particular asset.</w:t>
      </w:r>
      <w:r>
        <w:rPr>
          <w:sz w:val="22"/>
          <w:szCs w:val="22"/>
        </w:rPr>
        <w:t xml:space="preserve"> The ideal </w:t>
      </w:r>
      <w:r w:rsidR="003947BC">
        <w:rPr>
          <w:sz w:val="22"/>
          <w:szCs w:val="22"/>
        </w:rPr>
        <w:t>firm</w:t>
      </w:r>
      <w:r w:rsidR="00DF052D">
        <w:rPr>
          <w:sz w:val="22"/>
          <w:szCs w:val="22"/>
        </w:rPr>
        <w:t xml:space="preserve"> </w:t>
      </w:r>
      <w:r>
        <w:rPr>
          <w:sz w:val="22"/>
          <w:szCs w:val="22"/>
        </w:rPr>
        <w:t xml:space="preserve">will also </w:t>
      </w:r>
      <w:r w:rsidR="00DF052D">
        <w:rPr>
          <w:sz w:val="22"/>
          <w:szCs w:val="22"/>
        </w:rPr>
        <w:t>have a proven track record of producing high-quality (clear, succinct) written outputs</w:t>
      </w:r>
      <w:r>
        <w:rPr>
          <w:sz w:val="22"/>
          <w:szCs w:val="22"/>
        </w:rPr>
        <w:t>.</w:t>
      </w:r>
    </w:p>
    <w:p w14:paraId="62919C23" w14:textId="77777777" w:rsidR="005045EB" w:rsidRDefault="005045EB" w:rsidP="005045EB">
      <w:pPr>
        <w:jc w:val="both"/>
        <w:rPr>
          <w:sz w:val="22"/>
          <w:szCs w:val="22"/>
        </w:rPr>
      </w:pPr>
    </w:p>
    <w:p w14:paraId="071FCBE7" w14:textId="23A5F20B" w:rsidR="005045EB" w:rsidRPr="0091023F" w:rsidRDefault="005045EB" w:rsidP="005045EB">
      <w:pPr>
        <w:jc w:val="both"/>
        <w:rPr>
          <w:sz w:val="22"/>
          <w:szCs w:val="22"/>
        </w:rPr>
      </w:pPr>
      <w:r>
        <w:rPr>
          <w:sz w:val="22"/>
          <w:szCs w:val="22"/>
        </w:rPr>
        <w:t>6.02</w:t>
      </w:r>
      <w:r>
        <w:rPr>
          <w:sz w:val="22"/>
          <w:szCs w:val="22"/>
        </w:rPr>
        <w:tab/>
        <w:t xml:space="preserve">The </w:t>
      </w:r>
      <w:r w:rsidR="00FF7A55">
        <w:rPr>
          <w:sz w:val="22"/>
          <w:szCs w:val="22"/>
        </w:rPr>
        <w:t>firm is</w:t>
      </w:r>
      <w:r>
        <w:rPr>
          <w:sz w:val="22"/>
          <w:szCs w:val="22"/>
        </w:rPr>
        <w:t xml:space="preserve"> </w:t>
      </w:r>
      <w:r>
        <w:rPr>
          <w:i/>
          <w:sz w:val="22"/>
          <w:szCs w:val="22"/>
        </w:rPr>
        <w:t>required</w:t>
      </w:r>
      <w:r w:rsidR="00241F3C">
        <w:rPr>
          <w:sz w:val="22"/>
          <w:szCs w:val="22"/>
        </w:rPr>
        <w:t xml:space="preserve"> to possess the following.</w:t>
      </w:r>
    </w:p>
    <w:p w14:paraId="69DE0095" w14:textId="77777777" w:rsidR="005045EB" w:rsidRDefault="005045EB" w:rsidP="005045EB">
      <w:pPr>
        <w:jc w:val="both"/>
        <w:rPr>
          <w:sz w:val="22"/>
          <w:szCs w:val="22"/>
        </w:rPr>
      </w:pPr>
    </w:p>
    <w:p w14:paraId="04C93FA8" w14:textId="77777777" w:rsidR="005045EB" w:rsidRPr="0092640D" w:rsidRDefault="00241F3C" w:rsidP="005045EB">
      <w:pPr>
        <w:pStyle w:val="ListParagraph"/>
        <w:widowControl/>
        <w:numPr>
          <w:ilvl w:val="0"/>
          <w:numId w:val="81"/>
        </w:numPr>
        <w:autoSpaceDE/>
        <w:autoSpaceDN/>
        <w:adjustRightInd/>
        <w:jc w:val="both"/>
        <w:rPr>
          <w:sz w:val="22"/>
          <w:szCs w:val="22"/>
        </w:rPr>
      </w:pPr>
      <w:r>
        <w:rPr>
          <w:sz w:val="22"/>
          <w:szCs w:val="22"/>
        </w:rPr>
        <w:t xml:space="preserve">Key personnel must have </w:t>
      </w:r>
      <w:r w:rsidR="005045EB">
        <w:rPr>
          <w:sz w:val="22"/>
          <w:szCs w:val="22"/>
        </w:rPr>
        <w:t>Master’s degree</w:t>
      </w:r>
      <w:r>
        <w:rPr>
          <w:sz w:val="22"/>
          <w:szCs w:val="22"/>
        </w:rPr>
        <w:t>s</w:t>
      </w:r>
      <w:r w:rsidR="005045EB">
        <w:rPr>
          <w:sz w:val="22"/>
          <w:szCs w:val="22"/>
        </w:rPr>
        <w:t xml:space="preserve"> (or higher)</w:t>
      </w:r>
      <w:r w:rsidR="00506BB5">
        <w:rPr>
          <w:sz w:val="22"/>
          <w:szCs w:val="22"/>
        </w:rPr>
        <w:t xml:space="preserve"> and/or at least 10</w:t>
      </w:r>
      <w:r w:rsidR="007669C9">
        <w:rPr>
          <w:sz w:val="22"/>
          <w:szCs w:val="22"/>
        </w:rPr>
        <w:t xml:space="preserve"> years of work experience</w:t>
      </w:r>
      <w:r w:rsidR="005045EB">
        <w:rPr>
          <w:sz w:val="22"/>
          <w:szCs w:val="22"/>
        </w:rPr>
        <w:t xml:space="preserve"> in field</w:t>
      </w:r>
      <w:r>
        <w:rPr>
          <w:sz w:val="22"/>
          <w:szCs w:val="22"/>
        </w:rPr>
        <w:t>s</w:t>
      </w:r>
      <w:r w:rsidR="005045EB">
        <w:rPr>
          <w:sz w:val="22"/>
          <w:szCs w:val="22"/>
        </w:rPr>
        <w:t xml:space="preserve"> directly relevant to this</w:t>
      </w:r>
      <w:r>
        <w:rPr>
          <w:sz w:val="22"/>
          <w:szCs w:val="22"/>
        </w:rPr>
        <w:t xml:space="preserve"> project</w:t>
      </w:r>
      <w:r w:rsidR="0092640D">
        <w:rPr>
          <w:sz w:val="22"/>
          <w:szCs w:val="22"/>
        </w:rPr>
        <w:t xml:space="preserve"> (e.g. </w:t>
      </w:r>
      <w:r w:rsidR="0092640D" w:rsidRPr="00A34680">
        <w:rPr>
          <w:sz w:val="22"/>
          <w:szCs w:val="22"/>
          <w:lang w:val="en-GB"/>
        </w:rPr>
        <w:t xml:space="preserve">water resource management, </w:t>
      </w:r>
      <w:r w:rsidR="0092640D" w:rsidRPr="00A34680">
        <w:rPr>
          <w:sz w:val="22"/>
          <w:szCs w:val="22"/>
        </w:rPr>
        <w:t>water supply network planning and design, operation of water production facilities</w:t>
      </w:r>
      <w:r w:rsidR="0092640D" w:rsidRPr="00A34680">
        <w:rPr>
          <w:sz w:val="22"/>
          <w:szCs w:val="22"/>
          <w:lang w:val="en-GB"/>
        </w:rPr>
        <w:t>, civil and environmental engineering</w:t>
      </w:r>
      <w:r w:rsidR="0092640D">
        <w:rPr>
          <w:sz w:val="22"/>
          <w:szCs w:val="22"/>
          <w:lang w:val="en-GB"/>
        </w:rPr>
        <w:t>).</w:t>
      </w:r>
    </w:p>
    <w:p w14:paraId="379BB63F" w14:textId="77777777" w:rsidR="0092640D" w:rsidRPr="0092640D" w:rsidRDefault="0092640D" w:rsidP="0092640D">
      <w:pPr>
        <w:pStyle w:val="ListParagraph"/>
        <w:widowControl/>
        <w:autoSpaceDE/>
        <w:autoSpaceDN/>
        <w:adjustRightInd/>
        <w:ind w:left="1080"/>
        <w:jc w:val="both"/>
        <w:rPr>
          <w:sz w:val="22"/>
          <w:szCs w:val="22"/>
        </w:rPr>
      </w:pPr>
    </w:p>
    <w:p w14:paraId="6BAB5AC9" w14:textId="390B82B8" w:rsidR="0092640D" w:rsidRDefault="0092640D" w:rsidP="005045EB">
      <w:pPr>
        <w:pStyle w:val="ListParagraph"/>
        <w:widowControl/>
        <w:numPr>
          <w:ilvl w:val="0"/>
          <w:numId w:val="81"/>
        </w:numPr>
        <w:autoSpaceDE/>
        <w:autoSpaceDN/>
        <w:adjustRightInd/>
        <w:jc w:val="both"/>
        <w:rPr>
          <w:sz w:val="22"/>
          <w:szCs w:val="22"/>
        </w:rPr>
      </w:pPr>
      <w:r>
        <w:rPr>
          <w:sz w:val="22"/>
          <w:szCs w:val="22"/>
          <w:lang w:val="en-GB"/>
        </w:rPr>
        <w:t>The firm must be able to demonstrate that its staff have the expertise neces</w:t>
      </w:r>
      <w:r w:rsidR="00AF4860">
        <w:rPr>
          <w:sz w:val="22"/>
          <w:szCs w:val="22"/>
          <w:lang w:val="en-GB"/>
        </w:rPr>
        <w:t>sary to implement Activities 1-</w:t>
      </w:r>
      <w:r w:rsidR="00CB7EB7">
        <w:rPr>
          <w:sz w:val="22"/>
          <w:szCs w:val="22"/>
          <w:lang w:val="en-GB"/>
        </w:rPr>
        <w:t>9</w:t>
      </w:r>
      <w:r>
        <w:rPr>
          <w:sz w:val="22"/>
          <w:szCs w:val="22"/>
          <w:lang w:val="en-GB"/>
        </w:rPr>
        <w:t xml:space="preserve"> and produce all required deliverables as outlined in these TORs (or </w:t>
      </w:r>
      <w:r w:rsidR="00342E40">
        <w:rPr>
          <w:sz w:val="22"/>
          <w:szCs w:val="22"/>
          <w:lang w:val="en-GB"/>
        </w:rPr>
        <w:t xml:space="preserve">be able to </w:t>
      </w:r>
      <w:r>
        <w:rPr>
          <w:sz w:val="22"/>
          <w:szCs w:val="22"/>
          <w:lang w:val="en-GB"/>
        </w:rPr>
        <w:t>recruit such individuals through sub-contracting</w:t>
      </w:r>
      <w:r w:rsidR="00C93BA3">
        <w:rPr>
          <w:sz w:val="22"/>
          <w:szCs w:val="22"/>
          <w:lang w:val="en-GB"/>
        </w:rPr>
        <w:t xml:space="preserve"> on a limited basis</w:t>
      </w:r>
      <w:r w:rsidR="00121F4B">
        <w:rPr>
          <w:sz w:val="22"/>
          <w:szCs w:val="22"/>
          <w:lang w:val="en-GB"/>
        </w:rPr>
        <w:t xml:space="preserve"> if needed), covering at least the following</w:t>
      </w:r>
      <w:r w:rsidR="00EF10B6">
        <w:rPr>
          <w:sz w:val="22"/>
          <w:szCs w:val="22"/>
          <w:lang w:val="en-GB"/>
        </w:rPr>
        <w:t xml:space="preserve"> areas</w:t>
      </w:r>
      <w:r w:rsidR="00121F4B">
        <w:rPr>
          <w:sz w:val="22"/>
          <w:szCs w:val="22"/>
          <w:lang w:val="en-GB"/>
        </w:rPr>
        <w:t>: water sector governance; water infrastructure/engineering; climate change ri</w:t>
      </w:r>
      <w:r w:rsidR="008D6F29">
        <w:rPr>
          <w:sz w:val="22"/>
          <w:szCs w:val="22"/>
          <w:lang w:val="en-GB"/>
        </w:rPr>
        <w:t>sk and vulnerability assessment</w:t>
      </w:r>
      <w:r w:rsidR="00121F4B">
        <w:rPr>
          <w:sz w:val="22"/>
          <w:szCs w:val="22"/>
          <w:lang w:val="en-GB"/>
        </w:rPr>
        <w:t xml:space="preserve">; </w:t>
      </w:r>
      <w:r w:rsidR="00816CC1">
        <w:rPr>
          <w:sz w:val="22"/>
          <w:szCs w:val="22"/>
          <w:lang w:val="en-GB"/>
        </w:rPr>
        <w:t>environmental and social safeguards; gender; f</w:t>
      </w:r>
      <w:r w:rsidR="000362E0">
        <w:rPr>
          <w:sz w:val="22"/>
          <w:szCs w:val="22"/>
          <w:lang w:val="en-GB"/>
        </w:rPr>
        <w:t>inancial and economic modelling; and project development coordination/management.</w:t>
      </w:r>
    </w:p>
    <w:p w14:paraId="27C6D14C" w14:textId="77777777" w:rsidR="005045EB" w:rsidRDefault="005045EB" w:rsidP="005045EB">
      <w:pPr>
        <w:pStyle w:val="ListParagraph"/>
        <w:ind w:left="1080"/>
        <w:jc w:val="both"/>
        <w:rPr>
          <w:sz w:val="22"/>
          <w:szCs w:val="22"/>
        </w:rPr>
      </w:pPr>
    </w:p>
    <w:p w14:paraId="11582941" w14:textId="77777777" w:rsidR="005045EB" w:rsidRDefault="009C72BF" w:rsidP="005045EB">
      <w:pPr>
        <w:pStyle w:val="ListParagraph"/>
        <w:widowControl/>
        <w:numPr>
          <w:ilvl w:val="0"/>
          <w:numId w:val="81"/>
        </w:numPr>
        <w:autoSpaceDE/>
        <w:autoSpaceDN/>
        <w:adjustRightInd/>
        <w:jc w:val="both"/>
        <w:rPr>
          <w:sz w:val="22"/>
          <w:szCs w:val="22"/>
        </w:rPr>
      </w:pPr>
      <w:r>
        <w:rPr>
          <w:sz w:val="22"/>
          <w:szCs w:val="22"/>
        </w:rPr>
        <w:t xml:space="preserve">The firm </w:t>
      </w:r>
      <w:r w:rsidR="007F51BA">
        <w:rPr>
          <w:sz w:val="22"/>
          <w:szCs w:val="22"/>
        </w:rPr>
        <w:t>mus</w:t>
      </w:r>
      <w:r w:rsidR="005045EB">
        <w:rPr>
          <w:sz w:val="22"/>
          <w:szCs w:val="22"/>
        </w:rPr>
        <w:t>t</w:t>
      </w:r>
      <w:r w:rsidR="007F51BA">
        <w:rPr>
          <w:sz w:val="22"/>
          <w:szCs w:val="22"/>
        </w:rPr>
        <w:t xml:space="preserve"> have at</w:t>
      </w:r>
      <w:r>
        <w:rPr>
          <w:sz w:val="22"/>
          <w:szCs w:val="22"/>
        </w:rPr>
        <w:t xml:space="preserve"> least 8</w:t>
      </w:r>
      <w:r w:rsidR="005045EB">
        <w:rPr>
          <w:sz w:val="22"/>
          <w:szCs w:val="22"/>
        </w:rPr>
        <w:t xml:space="preserve"> years </w:t>
      </w:r>
      <w:r w:rsidR="00241F3C">
        <w:rPr>
          <w:sz w:val="22"/>
          <w:szCs w:val="22"/>
        </w:rPr>
        <w:t>of experience working on investment project</w:t>
      </w:r>
      <w:r w:rsidR="005045EB">
        <w:rPr>
          <w:sz w:val="22"/>
          <w:szCs w:val="22"/>
        </w:rPr>
        <w:t xml:space="preserve"> </w:t>
      </w:r>
      <w:r w:rsidR="00241F3C">
        <w:rPr>
          <w:sz w:val="22"/>
          <w:szCs w:val="22"/>
        </w:rPr>
        <w:t xml:space="preserve">and </w:t>
      </w:r>
      <w:r w:rsidR="005045EB">
        <w:rPr>
          <w:sz w:val="22"/>
          <w:szCs w:val="22"/>
        </w:rPr>
        <w:t>programme development,</w:t>
      </w:r>
      <w:r w:rsidR="00241F3C">
        <w:rPr>
          <w:sz w:val="22"/>
          <w:szCs w:val="22"/>
        </w:rPr>
        <w:t xml:space="preserve"> with a particular focus on the water sector</w:t>
      </w:r>
      <w:r w:rsidR="006B6776">
        <w:rPr>
          <w:sz w:val="22"/>
          <w:szCs w:val="22"/>
        </w:rPr>
        <w:t>, with a strong track record of producing high-quality projects – particularly for Multilateral Development Banks (MDBs).</w:t>
      </w:r>
    </w:p>
    <w:p w14:paraId="3A13E4AD" w14:textId="69ADCC3B" w:rsidR="00876183" w:rsidRPr="00121F4B" w:rsidRDefault="00876183" w:rsidP="00121F4B">
      <w:pPr>
        <w:rPr>
          <w:sz w:val="22"/>
          <w:szCs w:val="22"/>
        </w:rPr>
      </w:pPr>
    </w:p>
    <w:p w14:paraId="2838A58E" w14:textId="77777777" w:rsidR="00876183" w:rsidRDefault="00876183" w:rsidP="00C82DD0">
      <w:pPr>
        <w:pStyle w:val="ListParagraph"/>
        <w:widowControl/>
        <w:numPr>
          <w:ilvl w:val="0"/>
          <w:numId w:val="81"/>
        </w:numPr>
        <w:autoSpaceDE/>
        <w:autoSpaceDN/>
        <w:adjustRightInd/>
        <w:jc w:val="both"/>
        <w:rPr>
          <w:sz w:val="22"/>
          <w:szCs w:val="22"/>
        </w:rPr>
      </w:pPr>
      <w:r>
        <w:rPr>
          <w:sz w:val="22"/>
          <w:szCs w:val="22"/>
        </w:rPr>
        <w:t>K</w:t>
      </w:r>
      <w:r w:rsidR="00B74F7A">
        <w:rPr>
          <w:sz w:val="22"/>
          <w:szCs w:val="22"/>
        </w:rPr>
        <w:t>ey personnel must have k</w:t>
      </w:r>
      <w:r>
        <w:rPr>
          <w:sz w:val="22"/>
          <w:szCs w:val="22"/>
        </w:rPr>
        <w:t>nowledge of international climate finance funds/mechanisms, including the GCF.</w:t>
      </w:r>
    </w:p>
    <w:p w14:paraId="2033F0DC" w14:textId="77777777" w:rsidR="005045EB" w:rsidRPr="00612A00" w:rsidRDefault="005045EB" w:rsidP="005045EB">
      <w:pPr>
        <w:pStyle w:val="ListParagraph"/>
        <w:rPr>
          <w:sz w:val="22"/>
          <w:szCs w:val="22"/>
        </w:rPr>
      </w:pPr>
    </w:p>
    <w:p w14:paraId="03ABEB36" w14:textId="77777777" w:rsidR="005045EB" w:rsidRPr="00612A00" w:rsidRDefault="00241F3C" w:rsidP="005045EB">
      <w:pPr>
        <w:pStyle w:val="ListParagraph"/>
        <w:widowControl/>
        <w:numPr>
          <w:ilvl w:val="0"/>
          <w:numId w:val="81"/>
        </w:numPr>
        <w:autoSpaceDE/>
        <w:autoSpaceDN/>
        <w:adjustRightInd/>
        <w:jc w:val="both"/>
        <w:rPr>
          <w:sz w:val="22"/>
          <w:szCs w:val="22"/>
        </w:rPr>
      </w:pPr>
      <w:r>
        <w:rPr>
          <w:sz w:val="22"/>
          <w:szCs w:val="22"/>
        </w:rPr>
        <w:t>K</w:t>
      </w:r>
      <w:r w:rsidR="00B74F7A">
        <w:rPr>
          <w:sz w:val="22"/>
          <w:szCs w:val="22"/>
        </w:rPr>
        <w:t>ey personnel must have k</w:t>
      </w:r>
      <w:r w:rsidR="005045EB">
        <w:rPr>
          <w:sz w:val="22"/>
          <w:szCs w:val="22"/>
        </w:rPr>
        <w:t xml:space="preserve">nowledge of </w:t>
      </w:r>
      <w:r>
        <w:rPr>
          <w:sz w:val="22"/>
          <w:szCs w:val="22"/>
        </w:rPr>
        <w:t>the water sector (and challenges/needs therein) in the Caribbean, and ideally in The Bahamas</w:t>
      </w:r>
      <w:r w:rsidR="005045EB">
        <w:rPr>
          <w:sz w:val="22"/>
          <w:szCs w:val="22"/>
        </w:rPr>
        <w:t>.</w:t>
      </w:r>
    </w:p>
    <w:p w14:paraId="756B2E70" w14:textId="77777777" w:rsidR="005045EB" w:rsidRPr="00C355FF" w:rsidRDefault="005045EB" w:rsidP="005045EB">
      <w:pPr>
        <w:pStyle w:val="ListParagraph"/>
        <w:jc w:val="both"/>
        <w:rPr>
          <w:sz w:val="22"/>
          <w:szCs w:val="22"/>
        </w:rPr>
      </w:pPr>
    </w:p>
    <w:p w14:paraId="2BE164E4" w14:textId="77777777" w:rsidR="005045EB" w:rsidRDefault="005045EB" w:rsidP="005045EB">
      <w:pPr>
        <w:jc w:val="both"/>
        <w:rPr>
          <w:sz w:val="22"/>
          <w:szCs w:val="22"/>
        </w:rPr>
      </w:pPr>
      <w:r>
        <w:rPr>
          <w:sz w:val="22"/>
          <w:szCs w:val="22"/>
        </w:rPr>
        <w:t>6.03</w:t>
      </w:r>
      <w:r>
        <w:rPr>
          <w:sz w:val="22"/>
          <w:szCs w:val="22"/>
        </w:rPr>
        <w:tab/>
        <w:t xml:space="preserve">The </w:t>
      </w:r>
      <w:r w:rsidR="00241F3C">
        <w:rPr>
          <w:sz w:val="22"/>
          <w:szCs w:val="22"/>
        </w:rPr>
        <w:t>firm/</w:t>
      </w:r>
      <w:r>
        <w:rPr>
          <w:sz w:val="22"/>
          <w:szCs w:val="22"/>
        </w:rPr>
        <w:t>consultant</w:t>
      </w:r>
      <w:r w:rsidR="00241F3C">
        <w:rPr>
          <w:sz w:val="22"/>
          <w:szCs w:val="22"/>
        </w:rPr>
        <w:t>s</w:t>
      </w:r>
      <w:r>
        <w:rPr>
          <w:sz w:val="22"/>
          <w:szCs w:val="22"/>
        </w:rPr>
        <w:t xml:space="preserve"> </w:t>
      </w:r>
      <w:r w:rsidR="00241F3C">
        <w:rPr>
          <w:sz w:val="22"/>
          <w:szCs w:val="22"/>
        </w:rPr>
        <w:t>are also required to demonstrate the following.</w:t>
      </w:r>
    </w:p>
    <w:p w14:paraId="00E84F61" w14:textId="77777777" w:rsidR="005045EB" w:rsidRDefault="005045EB" w:rsidP="005045EB">
      <w:pPr>
        <w:jc w:val="both"/>
        <w:rPr>
          <w:sz w:val="22"/>
          <w:szCs w:val="22"/>
        </w:rPr>
      </w:pPr>
    </w:p>
    <w:p w14:paraId="6B39F9D4" w14:textId="4D196400" w:rsidR="005045EB" w:rsidRDefault="00241F3C" w:rsidP="005045EB">
      <w:pPr>
        <w:pStyle w:val="ListParagraph"/>
        <w:widowControl/>
        <w:numPr>
          <w:ilvl w:val="0"/>
          <w:numId w:val="82"/>
        </w:numPr>
        <w:autoSpaceDE/>
        <w:autoSpaceDN/>
        <w:adjustRightInd/>
        <w:jc w:val="both"/>
        <w:rPr>
          <w:sz w:val="22"/>
          <w:szCs w:val="22"/>
        </w:rPr>
      </w:pPr>
      <w:r>
        <w:rPr>
          <w:sz w:val="22"/>
          <w:szCs w:val="22"/>
        </w:rPr>
        <w:t>G</w:t>
      </w:r>
      <w:r w:rsidR="005045EB">
        <w:rPr>
          <w:sz w:val="22"/>
          <w:szCs w:val="22"/>
        </w:rPr>
        <w:t>ood communication</w:t>
      </w:r>
      <w:r w:rsidR="00527E19">
        <w:rPr>
          <w:sz w:val="22"/>
          <w:szCs w:val="22"/>
        </w:rPr>
        <w:t xml:space="preserve"> </w:t>
      </w:r>
      <w:r w:rsidR="005045EB">
        <w:rPr>
          <w:sz w:val="22"/>
          <w:szCs w:val="22"/>
        </w:rPr>
        <w:t>skill</w:t>
      </w:r>
      <w:r>
        <w:rPr>
          <w:sz w:val="22"/>
          <w:szCs w:val="22"/>
        </w:rPr>
        <w:t>s in English (oral and written).</w:t>
      </w:r>
    </w:p>
    <w:p w14:paraId="2A321FB2" w14:textId="77777777" w:rsidR="005045EB" w:rsidRDefault="005045EB" w:rsidP="005045EB">
      <w:pPr>
        <w:pStyle w:val="ListParagraph"/>
        <w:ind w:left="1080"/>
        <w:jc w:val="both"/>
        <w:rPr>
          <w:sz w:val="22"/>
          <w:szCs w:val="22"/>
        </w:rPr>
      </w:pPr>
    </w:p>
    <w:p w14:paraId="5FF6C169" w14:textId="77777777" w:rsidR="005045EB" w:rsidRPr="000902FE" w:rsidRDefault="00241F3C" w:rsidP="005045EB">
      <w:pPr>
        <w:pStyle w:val="ListParagraph"/>
        <w:widowControl/>
        <w:numPr>
          <w:ilvl w:val="0"/>
          <w:numId w:val="82"/>
        </w:numPr>
        <w:autoSpaceDE/>
        <w:autoSpaceDN/>
        <w:adjustRightInd/>
        <w:jc w:val="both"/>
        <w:rPr>
          <w:sz w:val="22"/>
          <w:szCs w:val="22"/>
        </w:rPr>
      </w:pPr>
      <w:r>
        <w:rPr>
          <w:sz w:val="22"/>
          <w:szCs w:val="22"/>
        </w:rPr>
        <w:t>A</w:t>
      </w:r>
      <w:r w:rsidR="005045EB" w:rsidRPr="000902FE">
        <w:rPr>
          <w:sz w:val="22"/>
          <w:szCs w:val="22"/>
        </w:rPr>
        <w:t xml:space="preserve">n ability to present information in a clear, </w:t>
      </w:r>
      <w:proofErr w:type="gramStart"/>
      <w:r w:rsidR="005045EB" w:rsidRPr="000902FE">
        <w:rPr>
          <w:sz w:val="22"/>
          <w:szCs w:val="22"/>
        </w:rPr>
        <w:t>precise</w:t>
      </w:r>
      <w:proofErr w:type="gramEnd"/>
      <w:r w:rsidR="005045EB" w:rsidRPr="000902FE">
        <w:rPr>
          <w:sz w:val="22"/>
          <w:szCs w:val="22"/>
        </w:rPr>
        <w:t xml:space="preserve"> and </w:t>
      </w:r>
      <w:r>
        <w:rPr>
          <w:sz w:val="22"/>
          <w:szCs w:val="22"/>
        </w:rPr>
        <w:t>well-articulated manner.</w:t>
      </w:r>
    </w:p>
    <w:p w14:paraId="1866B981" w14:textId="77777777" w:rsidR="005045EB" w:rsidRDefault="005045EB" w:rsidP="005045EB">
      <w:pPr>
        <w:pStyle w:val="ListParagraph"/>
        <w:ind w:left="1080"/>
        <w:jc w:val="both"/>
        <w:rPr>
          <w:sz w:val="22"/>
          <w:szCs w:val="22"/>
        </w:rPr>
      </w:pPr>
    </w:p>
    <w:p w14:paraId="37E753F8" w14:textId="77777777" w:rsidR="005045EB" w:rsidRDefault="00241F3C" w:rsidP="005045EB">
      <w:pPr>
        <w:pStyle w:val="ListParagraph"/>
        <w:widowControl/>
        <w:numPr>
          <w:ilvl w:val="0"/>
          <w:numId w:val="82"/>
        </w:numPr>
        <w:autoSpaceDE/>
        <w:autoSpaceDN/>
        <w:adjustRightInd/>
        <w:jc w:val="both"/>
        <w:rPr>
          <w:sz w:val="22"/>
          <w:szCs w:val="22"/>
        </w:rPr>
      </w:pPr>
      <w:r>
        <w:rPr>
          <w:sz w:val="22"/>
          <w:szCs w:val="22"/>
        </w:rPr>
        <w:t>A</w:t>
      </w:r>
      <w:r w:rsidR="005045EB">
        <w:rPr>
          <w:sz w:val="22"/>
          <w:szCs w:val="22"/>
        </w:rPr>
        <w:t>n ability to solicit useful information from a broad range of stakeholders.</w:t>
      </w:r>
    </w:p>
    <w:p w14:paraId="408D1D39" w14:textId="77777777" w:rsidR="006117D9" w:rsidRDefault="006117D9" w:rsidP="00743CD5">
      <w:pPr>
        <w:pStyle w:val="Default"/>
        <w:jc w:val="both"/>
        <w:rPr>
          <w:rFonts w:ascii="Times New Roman" w:hAnsi="Times New Roman" w:cs="Times New Roman"/>
          <w:sz w:val="22"/>
          <w:szCs w:val="22"/>
          <w:lang w:val="en-GB"/>
        </w:rPr>
      </w:pPr>
    </w:p>
    <w:p w14:paraId="00A6DC2B" w14:textId="77777777" w:rsidR="006117D9" w:rsidRDefault="006117D9" w:rsidP="00743CD5">
      <w:pPr>
        <w:pStyle w:val="Default"/>
        <w:jc w:val="both"/>
        <w:rPr>
          <w:rFonts w:ascii="Times New Roman" w:hAnsi="Times New Roman" w:cs="Times New Roman"/>
          <w:sz w:val="22"/>
          <w:szCs w:val="22"/>
          <w:lang w:val="en-GB"/>
        </w:rPr>
      </w:pPr>
    </w:p>
    <w:p w14:paraId="1C59038A" w14:textId="77777777" w:rsidR="006117D9" w:rsidRPr="006117D9" w:rsidRDefault="006117D9" w:rsidP="00743CD5">
      <w:pPr>
        <w:pStyle w:val="Default"/>
        <w:jc w:val="both"/>
        <w:rPr>
          <w:rFonts w:ascii="Times New Roman" w:hAnsi="Times New Roman" w:cs="Times New Roman"/>
          <w:b/>
          <w:sz w:val="22"/>
          <w:szCs w:val="22"/>
          <w:lang w:val="en-GB"/>
        </w:rPr>
      </w:pPr>
      <w:r w:rsidRPr="006117D9">
        <w:rPr>
          <w:rFonts w:ascii="Times New Roman" w:hAnsi="Times New Roman" w:cs="Times New Roman"/>
          <w:b/>
          <w:sz w:val="22"/>
          <w:szCs w:val="22"/>
          <w:lang w:val="en-GB"/>
        </w:rPr>
        <w:t>7.</w:t>
      </w:r>
      <w:r w:rsidRPr="006117D9">
        <w:rPr>
          <w:rFonts w:ascii="Times New Roman" w:hAnsi="Times New Roman" w:cs="Times New Roman"/>
          <w:b/>
          <w:sz w:val="22"/>
          <w:szCs w:val="22"/>
          <w:lang w:val="en-GB"/>
        </w:rPr>
        <w:tab/>
      </w:r>
      <w:r w:rsidRPr="006117D9">
        <w:rPr>
          <w:rFonts w:ascii="Times New Roman" w:hAnsi="Times New Roman" w:cs="Times New Roman"/>
          <w:b/>
          <w:sz w:val="22"/>
          <w:szCs w:val="22"/>
          <w:u w:val="single"/>
          <w:lang w:val="en-GB"/>
        </w:rPr>
        <w:t>DURATION</w:t>
      </w:r>
    </w:p>
    <w:p w14:paraId="1DE9752A" w14:textId="77777777" w:rsidR="00743CD5" w:rsidRPr="00743CD5" w:rsidRDefault="006C37E6" w:rsidP="0006078F">
      <w:pPr>
        <w:pStyle w:val="Default"/>
        <w:tabs>
          <w:tab w:val="left" w:pos="8490"/>
        </w:tabs>
        <w:jc w:val="both"/>
        <w:rPr>
          <w:rFonts w:ascii="Times New Roman" w:hAnsi="Times New Roman" w:cs="Times New Roman"/>
          <w:sz w:val="22"/>
          <w:szCs w:val="22"/>
          <w:lang w:val="en-GB"/>
        </w:rPr>
      </w:pPr>
      <w:r>
        <w:rPr>
          <w:rFonts w:ascii="Times New Roman" w:hAnsi="Times New Roman" w:cs="Times New Roman"/>
          <w:sz w:val="22"/>
          <w:szCs w:val="22"/>
          <w:lang w:val="en-GB"/>
        </w:rPr>
        <w:tab/>
      </w:r>
    </w:p>
    <w:p w14:paraId="20409BCC" w14:textId="717F06B4" w:rsidR="00535DC6" w:rsidRPr="000271BF" w:rsidRDefault="00180F37" w:rsidP="000271BF">
      <w:pPr>
        <w:jc w:val="both"/>
        <w:rPr>
          <w:color w:val="000000"/>
          <w:spacing w:val="-3"/>
          <w:w w:val="105"/>
          <w:sz w:val="22"/>
          <w:szCs w:val="22"/>
          <w:lang w:val="en-029"/>
        </w:rPr>
      </w:pPr>
      <w:r w:rsidRPr="00180F37">
        <w:rPr>
          <w:color w:val="000000"/>
          <w:spacing w:val="-3"/>
          <w:w w:val="105"/>
          <w:sz w:val="22"/>
          <w:szCs w:val="22"/>
          <w:lang w:val="en-029"/>
        </w:rPr>
        <w:t>7.01</w:t>
      </w:r>
      <w:r w:rsidRPr="00180F37">
        <w:rPr>
          <w:color w:val="000000"/>
          <w:spacing w:val="-3"/>
          <w:w w:val="105"/>
          <w:sz w:val="22"/>
          <w:szCs w:val="22"/>
          <w:lang w:val="en-029"/>
        </w:rPr>
        <w:tab/>
        <w:t xml:space="preserve">The duration of the consultancy </w:t>
      </w:r>
      <w:r w:rsidR="00C82DD0" w:rsidRPr="00180F37">
        <w:rPr>
          <w:color w:val="000000"/>
          <w:spacing w:val="-3"/>
          <w:w w:val="105"/>
          <w:sz w:val="22"/>
          <w:szCs w:val="22"/>
          <w:lang w:val="en-029"/>
        </w:rPr>
        <w:t xml:space="preserve">is </w:t>
      </w:r>
      <w:r w:rsidR="00CD586B">
        <w:rPr>
          <w:color w:val="000000"/>
          <w:spacing w:val="-3"/>
          <w:w w:val="105"/>
          <w:sz w:val="22"/>
          <w:szCs w:val="22"/>
          <w:lang w:val="en-029"/>
        </w:rPr>
        <w:t xml:space="preserve">9 months </w:t>
      </w:r>
      <w:r w:rsidR="00CD586B">
        <w:rPr>
          <w:sz w:val="22"/>
          <w:szCs w:val="22"/>
        </w:rPr>
        <w:t>(of a total of 12</w:t>
      </w:r>
      <w:r w:rsidR="00CD586B" w:rsidRPr="00113A3D">
        <w:rPr>
          <w:sz w:val="22"/>
          <w:szCs w:val="22"/>
        </w:rPr>
        <w:t xml:space="preserve"> months to implement the PPF Activities, which includes 3 months to procure a qualified firm).</w:t>
      </w:r>
    </w:p>
    <w:sectPr w:rsidR="00535DC6" w:rsidRPr="000271BF" w:rsidSect="00A101CE">
      <w:headerReference w:type="default" r:id="rId8"/>
      <w:footerReference w:type="even" r:id="rId9"/>
      <w:footerReference w:type="default" r:id="rId10"/>
      <w:pgSz w:w="12240" w:h="15840"/>
      <w:pgMar w:top="1267" w:right="1382" w:bottom="821" w:left="1267" w:header="720" w:footer="907" w:gutter="0"/>
      <w:pgNumType w:fmt="numberInDash"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64CC2" w14:textId="77777777" w:rsidR="00586F41" w:rsidRDefault="00586F41">
      <w:r>
        <w:separator/>
      </w:r>
    </w:p>
  </w:endnote>
  <w:endnote w:type="continuationSeparator" w:id="0">
    <w:p w14:paraId="411A6228" w14:textId="77777777" w:rsidR="00586F41" w:rsidRDefault="00586F41">
      <w:r>
        <w:continuationSeparator/>
      </w:r>
    </w:p>
  </w:endnote>
  <w:endnote w:type="continuationNotice" w:id="1">
    <w:p w14:paraId="7519E0E7" w14:textId="77777777" w:rsidR="00586F41" w:rsidRDefault="00586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BNLK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E4293" w14:textId="77777777" w:rsidR="00F10CE3" w:rsidRDefault="00F10CE3" w:rsidP="00532D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7CBFAA" w14:textId="77777777" w:rsidR="00F10CE3" w:rsidRDefault="00F10CE3" w:rsidP="000B1F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33EF1" w14:textId="77777777" w:rsidR="00F10CE3" w:rsidRDefault="00F10CE3" w:rsidP="000B1F20">
    <w:pPr>
      <w:widowControl/>
      <w:kinsoku/>
      <w:autoSpaceDE w:val="0"/>
      <w:autoSpaceDN w:val="0"/>
      <w:adjustRightInd w:val="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6303B" w14:textId="77777777" w:rsidR="00586F41" w:rsidRDefault="00586F41">
      <w:r>
        <w:separator/>
      </w:r>
    </w:p>
  </w:footnote>
  <w:footnote w:type="continuationSeparator" w:id="0">
    <w:p w14:paraId="19A09D08" w14:textId="77777777" w:rsidR="00586F41" w:rsidRDefault="00586F41">
      <w:r>
        <w:continuationSeparator/>
      </w:r>
    </w:p>
  </w:footnote>
  <w:footnote w:type="continuationNotice" w:id="1">
    <w:p w14:paraId="54A99BC6" w14:textId="77777777" w:rsidR="00586F41" w:rsidRDefault="00586F41"/>
  </w:footnote>
  <w:footnote w:id="2">
    <w:p w14:paraId="6322E1EC" w14:textId="2DA510C2" w:rsidR="00512ABC" w:rsidRDefault="00512ABC">
      <w:pPr>
        <w:pStyle w:val="FootnoteText"/>
      </w:pPr>
      <w:r>
        <w:rPr>
          <w:rStyle w:val="FootnoteReference"/>
        </w:rPr>
        <w:footnoteRef/>
      </w:r>
      <w:r>
        <w:t xml:space="preserve"> </w:t>
      </w:r>
      <w:r w:rsidRPr="00C078F6">
        <w:rPr>
          <w:sz w:val="18"/>
          <w:szCs w:val="18"/>
        </w:rPr>
        <w:t>The work plan should be developed at the sub-activity level</w:t>
      </w:r>
      <w:r>
        <w:rPr>
          <w:sz w:val="18"/>
          <w:szCs w:val="18"/>
        </w:rPr>
        <w:t xml:space="preserve"> to ensure the firm has a clear plan for delivering all of the sub-activities that are expected to be needed to complete the seven (7) PPF activities and produce the required technical deliverables.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31A36" w14:textId="4D733B95" w:rsidR="0079073C" w:rsidRPr="0079073C" w:rsidRDefault="0079073C">
    <w:pPr>
      <w:pStyle w:val="Header"/>
      <w:jc w:val="center"/>
      <w:rPr>
        <w:sz w:val="22"/>
        <w:szCs w:val="22"/>
      </w:rPr>
    </w:pPr>
    <w:r w:rsidRPr="0079073C">
      <w:rPr>
        <w:sz w:val="22"/>
        <w:szCs w:val="22"/>
      </w:rPr>
      <w:fldChar w:fldCharType="begin"/>
    </w:r>
    <w:r w:rsidRPr="0079073C">
      <w:rPr>
        <w:sz w:val="22"/>
        <w:szCs w:val="22"/>
      </w:rPr>
      <w:instrText xml:space="preserve"> PAGE   \* MERGEFORMAT </w:instrText>
    </w:r>
    <w:r w:rsidRPr="0079073C">
      <w:rPr>
        <w:sz w:val="22"/>
        <w:szCs w:val="22"/>
      </w:rPr>
      <w:fldChar w:fldCharType="separate"/>
    </w:r>
    <w:r w:rsidR="00EE6CC1">
      <w:rPr>
        <w:noProof/>
        <w:sz w:val="22"/>
        <w:szCs w:val="22"/>
      </w:rPr>
      <w:t>- 5 -</w:t>
    </w:r>
    <w:r w:rsidRPr="0079073C">
      <w:rPr>
        <w:noProof/>
        <w:sz w:val="22"/>
        <w:szCs w:val="22"/>
      </w:rPr>
      <w:fldChar w:fldCharType="end"/>
    </w:r>
  </w:p>
  <w:p w14:paraId="4E01323A" w14:textId="77777777" w:rsidR="0079073C" w:rsidRDefault="00790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342"/>
    <w:multiLevelType w:val="hybridMultilevel"/>
    <w:tmpl w:val="333AA4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16ABA"/>
    <w:multiLevelType w:val="hybridMultilevel"/>
    <w:tmpl w:val="9C3C1A86"/>
    <w:lvl w:ilvl="0" w:tplc="12AC8DD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C63FC3"/>
    <w:multiLevelType w:val="hybridMultilevel"/>
    <w:tmpl w:val="EB2216DC"/>
    <w:lvl w:ilvl="0" w:tplc="B36A70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272F2F"/>
    <w:multiLevelType w:val="hybridMultilevel"/>
    <w:tmpl w:val="826A8ACA"/>
    <w:lvl w:ilvl="0" w:tplc="27CE6802">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4BF4B65"/>
    <w:multiLevelType w:val="hybridMultilevel"/>
    <w:tmpl w:val="434299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DA40BE"/>
    <w:multiLevelType w:val="hybridMultilevel"/>
    <w:tmpl w:val="1BCA72C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4FC75F9"/>
    <w:multiLevelType w:val="hybridMultilevel"/>
    <w:tmpl w:val="826A8ACA"/>
    <w:lvl w:ilvl="0" w:tplc="27CE6802">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06CF6400"/>
    <w:multiLevelType w:val="hybridMultilevel"/>
    <w:tmpl w:val="E4EA8A1C"/>
    <w:lvl w:ilvl="0" w:tplc="B9AA68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EC3948"/>
    <w:multiLevelType w:val="hybridMultilevel"/>
    <w:tmpl w:val="1E8EA0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2A30C4"/>
    <w:multiLevelType w:val="hybridMultilevel"/>
    <w:tmpl w:val="6560AE8C"/>
    <w:lvl w:ilvl="0" w:tplc="0D5CE554">
      <w:start w:val="1"/>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7E76D546">
      <w:start w:val="1"/>
      <w:numFmt w:val="lowerRoman"/>
      <w:lvlText w:val="(%3)"/>
      <w:lvlJc w:val="left"/>
      <w:pPr>
        <w:tabs>
          <w:tab w:val="num" w:pos="3240"/>
        </w:tabs>
        <w:ind w:left="3240" w:hanging="180"/>
      </w:pPr>
      <w:rPr>
        <w:rFonts w:hint="default"/>
      </w:r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 w15:restartNumberingAfterBreak="0">
    <w:nsid w:val="09A23FD2"/>
    <w:multiLevelType w:val="hybridMultilevel"/>
    <w:tmpl w:val="6EF4EFFA"/>
    <w:lvl w:ilvl="0" w:tplc="7E0E7D8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9B04AEF"/>
    <w:multiLevelType w:val="hybridMultilevel"/>
    <w:tmpl w:val="9C3C1A86"/>
    <w:lvl w:ilvl="0" w:tplc="12AC8DD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9CC16BC"/>
    <w:multiLevelType w:val="multilevel"/>
    <w:tmpl w:val="B456CE6C"/>
    <w:lvl w:ilvl="0">
      <w:start w:val="3"/>
      <w:numFmt w:val="decimal"/>
      <w:lvlText w:val="%1"/>
      <w:lvlJc w:val="left"/>
      <w:pPr>
        <w:ind w:left="390" w:hanging="390"/>
      </w:pPr>
      <w:rPr>
        <w:rFonts w:hint="default"/>
      </w:rPr>
    </w:lvl>
    <w:lvl w:ilvl="1">
      <w:start w:val="2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B1261D1"/>
    <w:multiLevelType w:val="hybridMultilevel"/>
    <w:tmpl w:val="CCA672A4"/>
    <w:lvl w:ilvl="0" w:tplc="0EE4C68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DFA6AB1"/>
    <w:multiLevelType w:val="hybridMultilevel"/>
    <w:tmpl w:val="9C3C1A86"/>
    <w:lvl w:ilvl="0" w:tplc="12AC8DD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03169E1"/>
    <w:multiLevelType w:val="hybridMultilevel"/>
    <w:tmpl w:val="643E13F0"/>
    <w:lvl w:ilvl="0" w:tplc="A9C8E66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3D86C0B"/>
    <w:multiLevelType w:val="multilevel"/>
    <w:tmpl w:val="72C8FF4C"/>
    <w:lvl w:ilvl="0">
      <w:start w:val="3"/>
      <w:numFmt w:val="decimal"/>
      <w:lvlText w:val="%1"/>
      <w:lvlJc w:val="left"/>
      <w:pPr>
        <w:ind w:left="390" w:hanging="390"/>
      </w:pPr>
      <w:rPr>
        <w:rFonts w:hint="default"/>
        <w:b w:val="0"/>
      </w:rPr>
    </w:lvl>
    <w:lvl w:ilvl="1">
      <w:start w:val="19"/>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15:restartNumberingAfterBreak="0">
    <w:nsid w:val="144A0576"/>
    <w:multiLevelType w:val="hybridMultilevel"/>
    <w:tmpl w:val="71A8DE44"/>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8F528E"/>
    <w:multiLevelType w:val="hybridMultilevel"/>
    <w:tmpl w:val="9C3C1A86"/>
    <w:lvl w:ilvl="0" w:tplc="12AC8DD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8E1254E"/>
    <w:multiLevelType w:val="hybridMultilevel"/>
    <w:tmpl w:val="9BA6DA2A"/>
    <w:lvl w:ilvl="0" w:tplc="7E0E7D8C">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01784C"/>
    <w:multiLevelType w:val="hybridMultilevel"/>
    <w:tmpl w:val="826A8ACA"/>
    <w:lvl w:ilvl="0" w:tplc="27CE6802">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19C67501"/>
    <w:multiLevelType w:val="hybridMultilevel"/>
    <w:tmpl w:val="838E4EB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B55326B"/>
    <w:multiLevelType w:val="hybridMultilevel"/>
    <w:tmpl w:val="B66CE67A"/>
    <w:lvl w:ilvl="0" w:tplc="66A65290">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1B83334E"/>
    <w:multiLevelType w:val="hybridMultilevel"/>
    <w:tmpl w:val="EB2216DC"/>
    <w:lvl w:ilvl="0" w:tplc="B36A700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BB6550E"/>
    <w:multiLevelType w:val="hybridMultilevel"/>
    <w:tmpl w:val="EB8CF86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231BC9"/>
    <w:multiLevelType w:val="hybridMultilevel"/>
    <w:tmpl w:val="5C1C137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D95135D"/>
    <w:multiLevelType w:val="hybridMultilevel"/>
    <w:tmpl w:val="9C3C1A86"/>
    <w:lvl w:ilvl="0" w:tplc="12AC8DD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1DCC5957"/>
    <w:multiLevelType w:val="hybridMultilevel"/>
    <w:tmpl w:val="826A8ACA"/>
    <w:lvl w:ilvl="0" w:tplc="27CE6802">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1F757B0B"/>
    <w:multiLevelType w:val="hybridMultilevel"/>
    <w:tmpl w:val="4524E5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E77F24"/>
    <w:multiLevelType w:val="hybridMultilevel"/>
    <w:tmpl w:val="8438C874"/>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20C4C7B"/>
    <w:multiLevelType w:val="hybridMultilevel"/>
    <w:tmpl w:val="9C3C1A86"/>
    <w:lvl w:ilvl="0" w:tplc="12AC8DD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250F58B6"/>
    <w:multiLevelType w:val="hybridMultilevel"/>
    <w:tmpl w:val="0B340D3C"/>
    <w:lvl w:ilvl="0" w:tplc="40090017">
      <w:start w:val="1"/>
      <w:numFmt w:val="lowerLetter"/>
      <w:lvlText w:val="%1)"/>
      <w:lvlJc w:val="left"/>
      <w:pPr>
        <w:ind w:left="720" w:hanging="360"/>
      </w:pPr>
    </w:lvl>
    <w:lvl w:ilvl="1" w:tplc="40090019">
      <w:start w:val="1"/>
      <w:numFmt w:val="lowerLetter"/>
      <w:lvlText w:val="%2."/>
      <w:lvlJc w:val="left"/>
      <w:pPr>
        <w:ind w:left="810" w:hanging="360"/>
      </w:pPr>
      <w:rPr>
        <w:rFonts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272169D1"/>
    <w:multiLevelType w:val="hybridMultilevel"/>
    <w:tmpl w:val="2B04B750"/>
    <w:lvl w:ilvl="0" w:tplc="280CADD6">
      <w:start w:val="1"/>
      <w:numFmt w:val="lowerLetter"/>
      <w:lvlText w:val="(%1)"/>
      <w:lvlJc w:val="left"/>
      <w:pPr>
        <w:ind w:left="1440" w:hanging="72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8A8772C"/>
    <w:multiLevelType w:val="hybridMultilevel"/>
    <w:tmpl w:val="8A74F270"/>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2A2E6D0A"/>
    <w:multiLevelType w:val="hybridMultilevel"/>
    <w:tmpl w:val="E1C83CD8"/>
    <w:lvl w:ilvl="0" w:tplc="C74A0A0E">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EBA611A"/>
    <w:multiLevelType w:val="hybridMultilevel"/>
    <w:tmpl w:val="88C8F600"/>
    <w:lvl w:ilvl="0" w:tplc="F9DC2694">
      <w:start w:val="1"/>
      <w:numFmt w:val="lowerLetter"/>
      <w:lvlText w:val="%1."/>
      <w:lvlJc w:val="left"/>
      <w:pPr>
        <w:ind w:left="1800" w:hanging="360"/>
      </w:pPr>
      <w:rPr>
        <w:rFonts w:ascii="Times New Roman" w:hAnsi="Times New Roman" w:cs="Times New Roman" w:hint="default"/>
        <w:b w:val="0"/>
        <w:color w:val="auto"/>
        <w:sz w:val="22"/>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2FA51287"/>
    <w:multiLevelType w:val="hybridMultilevel"/>
    <w:tmpl w:val="B0240BF2"/>
    <w:lvl w:ilvl="0" w:tplc="AFA84A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0CD5E9D"/>
    <w:multiLevelType w:val="hybridMultilevel"/>
    <w:tmpl w:val="4F9A4DF6"/>
    <w:lvl w:ilvl="0" w:tplc="D3AAB8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1484D83"/>
    <w:multiLevelType w:val="hybridMultilevel"/>
    <w:tmpl w:val="8A74F270"/>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32187E31"/>
    <w:multiLevelType w:val="hybridMultilevel"/>
    <w:tmpl w:val="EED2A33C"/>
    <w:lvl w:ilvl="0" w:tplc="9F9251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4682BC8"/>
    <w:multiLevelType w:val="hybridMultilevel"/>
    <w:tmpl w:val="1BCA72C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35CB64C2"/>
    <w:multiLevelType w:val="hybridMultilevel"/>
    <w:tmpl w:val="2B04B750"/>
    <w:lvl w:ilvl="0" w:tplc="280CADD6">
      <w:start w:val="1"/>
      <w:numFmt w:val="lowerLetter"/>
      <w:lvlText w:val="(%1)"/>
      <w:lvlJc w:val="left"/>
      <w:pPr>
        <w:ind w:left="1440" w:hanging="72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69664A9"/>
    <w:multiLevelType w:val="hybridMultilevel"/>
    <w:tmpl w:val="64D0E70A"/>
    <w:lvl w:ilvl="0" w:tplc="D242ED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84856EB"/>
    <w:multiLevelType w:val="hybridMultilevel"/>
    <w:tmpl w:val="EB2216DC"/>
    <w:lvl w:ilvl="0" w:tplc="B36A70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BB41BF2"/>
    <w:multiLevelType w:val="hybridMultilevel"/>
    <w:tmpl w:val="EB2216DC"/>
    <w:lvl w:ilvl="0" w:tplc="B36A70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BC536A8"/>
    <w:multiLevelType w:val="hybridMultilevel"/>
    <w:tmpl w:val="B83090F2"/>
    <w:lvl w:ilvl="0" w:tplc="824AB5A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6" w15:restartNumberingAfterBreak="0">
    <w:nsid w:val="3D82771B"/>
    <w:multiLevelType w:val="multilevel"/>
    <w:tmpl w:val="227EAFB0"/>
    <w:lvl w:ilvl="0">
      <w:start w:val="3"/>
      <w:numFmt w:val="decimal"/>
      <w:lvlText w:val="%1"/>
      <w:lvlJc w:val="left"/>
      <w:pPr>
        <w:ind w:left="390" w:hanging="390"/>
      </w:pPr>
      <w:rPr>
        <w:rFonts w:hint="default"/>
      </w:rPr>
    </w:lvl>
    <w:lvl w:ilvl="1">
      <w:start w:val="7"/>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3F501BE5"/>
    <w:multiLevelType w:val="hybridMultilevel"/>
    <w:tmpl w:val="826A8ACA"/>
    <w:lvl w:ilvl="0" w:tplc="27CE6802">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8" w15:restartNumberingAfterBreak="0">
    <w:nsid w:val="42C412FC"/>
    <w:multiLevelType w:val="hybridMultilevel"/>
    <w:tmpl w:val="1BCA72C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45047011"/>
    <w:multiLevelType w:val="hybridMultilevel"/>
    <w:tmpl w:val="9C3C1A86"/>
    <w:lvl w:ilvl="0" w:tplc="12AC8DD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453D7067"/>
    <w:multiLevelType w:val="multilevel"/>
    <w:tmpl w:val="C84A7646"/>
    <w:lvl w:ilvl="0">
      <w:start w:val="3"/>
      <w:numFmt w:val="decimal"/>
      <w:lvlText w:val="%1"/>
      <w:lvlJc w:val="left"/>
      <w:pPr>
        <w:ind w:left="390" w:hanging="390"/>
      </w:pPr>
      <w:rPr>
        <w:rFonts w:hint="default"/>
      </w:rPr>
    </w:lvl>
    <w:lvl w:ilvl="1">
      <w:start w:val="16"/>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46E87BE4"/>
    <w:multiLevelType w:val="hybridMultilevel"/>
    <w:tmpl w:val="4F8875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821AF8"/>
    <w:multiLevelType w:val="hybridMultilevel"/>
    <w:tmpl w:val="5C0ED7F4"/>
    <w:lvl w:ilvl="0" w:tplc="FE9E9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81E588D"/>
    <w:multiLevelType w:val="hybridMultilevel"/>
    <w:tmpl w:val="9C3C1A86"/>
    <w:lvl w:ilvl="0" w:tplc="12AC8DD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4AB67E1C"/>
    <w:multiLevelType w:val="hybridMultilevel"/>
    <w:tmpl w:val="8A3801D8"/>
    <w:lvl w:ilvl="0" w:tplc="D45429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1766C1"/>
    <w:multiLevelType w:val="hybridMultilevel"/>
    <w:tmpl w:val="58C84CC0"/>
    <w:lvl w:ilvl="0" w:tplc="09F44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C6F79F8"/>
    <w:multiLevelType w:val="hybridMultilevel"/>
    <w:tmpl w:val="11703B9E"/>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CCB5F1F"/>
    <w:multiLevelType w:val="multilevel"/>
    <w:tmpl w:val="C7C0B82A"/>
    <w:lvl w:ilvl="0">
      <w:start w:val="3"/>
      <w:numFmt w:val="decimal"/>
      <w:lvlText w:val="%1"/>
      <w:lvlJc w:val="left"/>
      <w:pPr>
        <w:ind w:left="390" w:hanging="390"/>
      </w:pPr>
      <w:rPr>
        <w:rFonts w:hint="default"/>
      </w:rPr>
    </w:lvl>
    <w:lvl w:ilvl="1">
      <w:start w:val="1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4CFF281E"/>
    <w:multiLevelType w:val="hybridMultilevel"/>
    <w:tmpl w:val="9C3C1A86"/>
    <w:lvl w:ilvl="0" w:tplc="12AC8DD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4D712D2B"/>
    <w:multiLevelType w:val="hybridMultilevel"/>
    <w:tmpl w:val="2B04B750"/>
    <w:lvl w:ilvl="0" w:tplc="280CADD6">
      <w:start w:val="1"/>
      <w:numFmt w:val="lowerLetter"/>
      <w:lvlText w:val="(%1)"/>
      <w:lvlJc w:val="left"/>
      <w:pPr>
        <w:ind w:left="1440" w:hanging="72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E002DAF"/>
    <w:multiLevelType w:val="hybridMultilevel"/>
    <w:tmpl w:val="9ACABBE8"/>
    <w:lvl w:ilvl="0" w:tplc="C32887C2">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E820FF9"/>
    <w:multiLevelType w:val="hybridMultilevel"/>
    <w:tmpl w:val="9C3C1A86"/>
    <w:lvl w:ilvl="0" w:tplc="12AC8DD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4EB23C75"/>
    <w:multiLevelType w:val="hybridMultilevel"/>
    <w:tmpl w:val="2B04B750"/>
    <w:lvl w:ilvl="0" w:tplc="280CADD6">
      <w:start w:val="1"/>
      <w:numFmt w:val="lowerLetter"/>
      <w:lvlText w:val="(%1)"/>
      <w:lvlJc w:val="left"/>
      <w:pPr>
        <w:ind w:left="1440" w:hanging="72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F3C09E3"/>
    <w:multiLevelType w:val="hybridMultilevel"/>
    <w:tmpl w:val="EB2216DC"/>
    <w:lvl w:ilvl="0" w:tplc="B36A70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F900A69"/>
    <w:multiLevelType w:val="multilevel"/>
    <w:tmpl w:val="064E320A"/>
    <w:lvl w:ilvl="0">
      <w:start w:val="3"/>
      <w:numFmt w:val="decimal"/>
      <w:lvlText w:val="%1"/>
      <w:lvlJc w:val="left"/>
      <w:pPr>
        <w:ind w:left="390" w:hanging="390"/>
      </w:pPr>
      <w:rPr>
        <w:rFonts w:hint="default"/>
        <w:b w:val="0"/>
      </w:rPr>
    </w:lvl>
    <w:lvl w:ilvl="1">
      <w:start w:val="19"/>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5" w15:restartNumberingAfterBreak="0">
    <w:nsid w:val="568C01C7"/>
    <w:multiLevelType w:val="hybridMultilevel"/>
    <w:tmpl w:val="9C3C1A86"/>
    <w:lvl w:ilvl="0" w:tplc="12AC8DD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58533E53"/>
    <w:multiLevelType w:val="hybridMultilevel"/>
    <w:tmpl w:val="5C1C137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58E17B44"/>
    <w:multiLevelType w:val="multilevel"/>
    <w:tmpl w:val="44A60276"/>
    <w:lvl w:ilvl="0">
      <w:start w:val="3"/>
      <w:numFmt w:val="decimal"/>
      <w:lvlText w:val="%1"/>
      <w:lvlJc w:val="left"/>
      <w:pPr>
        <w:ind w:left="390" w:hanging="390"/>
      </w:pPr>
      <w:rPr>
        <w:rFonts w:hint="default"/>
      </w:rPr>
    </w:lvl>
    <w:lvl w:ilvl="1">
      <w:start w:val="10"/>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5CE62FCF"/>
    <w:multiLevelType w:val="hybridMultilevel"/>
    <w:tmpl w:val="FD683FFC"/>
    <w:lvl w:ilvl="0" w:tplc="22D0DA94">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D8E5C49"/>
    <w:multiLevelType w:val="hybridMultilevel"/>
    <w:tmpl w:val="9C3C1A86"/>
    <w:lvl w:ilvl="0" w:tplc="12AC8DD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5D9D078D"/>
    <w:multiLevelType w:val="multilevel"/>
    <w:tmpl w:val="BBB23CBA"/>
    <w:lvl w:ilvl="0">
      <w:start w:val="3"/>
      <w:numFmt w:val="decimal"/>
      <w:lvlText w:val="%1"/>
      <w:lvlJc w:val="left"/>
      <w:pPr>
        <w:ind w:left="390" w:hanging="390"/>
      </w:pPr>
      <w:rPr>
        <w:rFonts w:hint="default"/>
      </w:rPr>
    </w:lvl>
    <w:lvl w:ilvl="1">
      <w:start w:val="1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5E717037"/>
    <w:multiLevelType w:val="hybridMultilevel"/>
    <w:tmpl w:val="2B04B750"/>
    <w:lvl w:ilvl="0" w:tplc="280CADD6">
      <w:start w:val="1"/>
      <w:numFmt w:val="lowerLetter"/>
      <w:lvlText w:val="(%1)"/>
      <w:lvlJc w:val="left"/>
      <w:pPr>
        <w:ind w:left="1440" w:hanging="72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137403E"/>
    <w:multiLevelType w:val="hybridMultilevel"/>
    <w:tmpl w:val="8A74F270"/>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3" w15:restartNumberingAfterBreak="0">
    <w:nsid w:val="615B3429"/>
    <w:multiLevelType w:val="hybridMultilevel"/>
    <w:tmpl w:val="6B38DBC0"/>
    <w:lvl w:ilvl="0" w:tplc="04090019">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4" w15:restartNumberingAfterBreak="0">
    <w:nsid w:val="628F620C"/>
    <w:multiLevelType w:val="hybridMultilevel"/>
    <w:tmpl w:val="6D9424E6"/>
    <w:lvl w:ilvl="0" w:tplc="40090019">
      <w:start w:val="1"/>
      <w:numFmt w:val="lowerLetter"/>
      <w:lvlText w:val="%1."/>
      <w:lvlJc w:val="left"/>
      <w:pPr>
        <w:ind w:left="45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62D95ED6"/>
    <w:multiLevelType w:val="hybridMultilevel"/>
    <w:tmpl w:val="8AEC1C08"/>
    <w:lvl w:ilvl="0" w:tplc="40090017">
      <w:start w:val="1"/>
      <w:numFmt w:val="lowerLetter"/>
      <w:lvlText w:val="%1)"/>
      <w:lvlJc w:val="left"/>
      <w:pPr>
        <w:ind w:left="720" w:hanging="360"/>
      </w:pPr>
    </w:lvl>
    <w:lvl w:ilvl="1" w:tplc="C74A0A0E">
      <w:start w:val="1"/>
      <w:numFmt w:val="lowerRoman"/>
      <w:lvlText w:val="(%2)"/>
      <w:lvlJc w:val="left"/>
      <w:pPr>
        <w:ind w:left="720" w:hanging="360"/>
      </w:pPr>
      <w:rPr>
        <w:rFonts w:ascii="Times New Roman" w:eastAsia="Times New Roman" w:hAnsi="Times New Roman" w:cs="Times New Roman"/>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63A610AF"/>
    <w:multiLevelType w:val="hybridMultilevel"/>
    <w:tmpl w:val="8A74F270"/>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7" w15:restartNumberingAfterBreak="0">
    <w:nsid w:val="640A15F2"/>
    <w:multiLevelType w:val="hybridMultilevel"/>
    <w:tmpl w:val="8938895E"/>
    <w:lvl w:ilvl="0" w:tplc="6DE421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4513BF3"/>
    <w:multiLevelType w:val="hybridMultilevel"/>
    <w:tmpl w:val="9C3C1A86"/>
    <w:lvl w:ilvl="0" w:tplc="12AC8DD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648764B5"/>
    <w:multiLevelType w:val="hybridMultilevel"/>
    <w:tmpl w:val="EB2216DC"/>
    <w:lvl w:ilvl="0" w:tplc="B36A70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64F02A22"/>
    <w:multiLevelType w:val="hybridMultilevel"/>
    <w:tmpl w:val="4F9A4DF6"/>
    <w:lvl w:ilvl="0" w:tplc="D3AAB8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92A3552"/>
    <w:multiLevelType w:val="hybridMultilevel"/>
    <w:tmpl w:val="EED2A33C"/>
    <w:lvl w:ilvl="0" w:tplc="9F9251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6B281CBA"/>
    <w:multiLevelType w:val="hybridMultilevel"/>
    <w:tmpl w:val="4F9A4DF6"/>
    <w:lvl w:ilvl="0" w:tplc="D3AAB8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6B474D95"/>
    <w:multiLevelType w:val="hybridMultilevel"/>
    <w:tmpl w:val="EB2216DC"/>
    <w:lvl w:ilvl="0" w:tplc="B36A70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C123025"/>
    <w:multiLevelType w:val="hybridMultilevel"/>
    <w:tmpl w:val="B0067986"/>
    <w:lvl w:ilvl="0" w:tplc="A07AD1E4">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5" w15:restartNumberingAfterBreak="0">
    <w:nsid w:val="6C6E0E4E"/>
    <w:multiLevelType w:val="hybridMultilevel"/>
    <w:tmpl w:val="B98A6F9A"/>
    <w:lvl w:ilvl="0" w:tplc="4FDE564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6" w15:restartNumberingAfterBreak="0">
    <w:nsid w:val="6D802596"/>
    <w:multiLevelType w:val="multilevel"/>
    <w:tmpl w:val="2C366520"/>
    <w:lvl w:ilvl="0">
      <w:start w:val="3"/>
      <w:numFmt w:val="decimal"/>
      <w:lvlText w:val="%1"/>
      <w:lvlJc w:val="left"/>
      <w:pPr>
        <w:ind w:left="390" w:hanging="390"/>
      </w:pPr>
      <w:rPr>
        <w:rFonts w:hint="default"/>
      </w:rPr>
    </w:lvl>
    <w:lvl w:ilvl="1">
      <w:start w:val="4"/>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6D912BF8"/>
    <w:multiLevelType w:val="hybridMultilevel"/>
    <w:tmpl w:val="1E701F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6DCA1C60"/>
    <w:multiLevelType w:val="hybridMultilevel"/>
    <w:tmpl w:val="6EF4EFFA"/>
    <w:lvl w:ilvl="0" w:tplc="7E0E7D8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1227176"/>
    <w:multiLevelType w:val="hybridMultilevel"/>
    <w:tmpl w:val="1BCA72C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0" w15:restartNumberingAfterBreak="0">
    <w:nsid w:val="71260849"/>
    <w:multiLevelType w:val="hybridMultilevel"/>
    <w:tmpl w:val="1BD29A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1BF76EB"/>
    <w:multiLevelType w:val="hybridMultilevel"/>
    <w:tmpl w:val="9C3C1A86"/>
    <w:lvl w:ilvl="0" w:tplc="12AC8DD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732F2B98"/>
    <w:multiLevelType w:val="hybridMultilevel"/>
    <w:tmpl w:val="CCA68B70"/>
    <w:lvl w:ilvl="0" w:tplc="F8BE12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74C21324"/>
    <w:multiLevelType w:val="hybridMultilevel"/>
    <w:tmpl w:val="5392917C"/>
    <w:lvl w:ilvl="0" w:tplc="29482348">
      <w:start w:val="2"/>
      <w:numFmt w:val="lowerRoman"/>
      <w:lvlText w:val="(%1)"/>
      <w:lvlJc w:val="left"/>
      <w:pPr>
        <w:tabs>
          <w:tab w:val="num" w:pos="2055"/>
        </w:tabs>
        <w:ind w:left="2055" w:hanging="720"/>
      </w:pPr>
      <w:rPr>
        <w:rFonts w:hint="default"/>
      </w:rPr>
    </w:lvl>
    <w:lvl w:ilvl="1" w:tplc="04090019" w:tentative="1">
      <w:start w:val="1"/>
      <w:numFmt w:val="lowerLetter"/>
      <w:lvlText w:val="%2."/>
      <w:lvlJc w:val="left"/>
      <w:pPr>
        <w:tabs>
          <w:tab w:val="num" w:pos="2415"/>
        </w:tabs>
        <w:ind w:left="2415" w:hanging="360"/>
      </w:pPr>
    </w:lvl>
    <w:lvl w:ilvl="2" w:tplc="0409001B" w:tentative="1">
      <w:start w:val="1"/>
      <w:numFmt w:val="lowerRoman"/>
      <w:lvlText w:val="%3."/>
      <w:lvlJc w:val="right"/>
      <w:pPr>
        <w:tabs>
          <w:tab w:val="num" w:pos="3135"/>
        </w:tabs>
        <w:ind w:left="3135" w:hanging="180"/>
      </w:pPr>
    </w:lvl>
    <w:lvl w:ilvl="3" w:tplc="0409000F" w:tentative="1">
      <w:start w:val="1"/>
      <w:numFmt w:val="decimal"/>
      <w:lvlText w:val="%4."/>
      <w:lvlJc w:val="left"/>
      <w:pPr>
        <w:tabs>
          <w:tab w:val="num" w:pos="3855"/>
        </w:tabs>
        <w:ind w:left="3855" w:hanging="360"/>
      </w:pPr>
    </w:lvl>
    <w:lvl w:ilvl="4" w:tplc="04090019" w:tentative="1">
      <w:start w:val="1"/>
      <w:numFmt w:val="lowerLetter"/>
      <w:lvlText w:val="%5."/>
      <w:lvlJc w:val="left"/>
      <w:pPr>
        <w:tabs>
          <w:tab w:val="num" w:pos="4575"/>
        </w:tabs>
        <w:ind w:left="4575" w:hanging="360"/>
      </w:pPr>
    </w:lvl>
    <w:lvl w:ilvl="5" w:tplc="0409001B" w:tentative="1">
      <w:start w:val="1"/>
      <w:numFmt w:val="lowerRoman"/>
      <w:lvlText w:val="%6."/>
      <w:lvlJc w:val="right"/>
      <w:pPr>
        <w:tabs>
          <w:tab w:val="num" w:pos="5295"/>
        </w:tabs>
        <w:ind w:left="5295" w:hanging="180"/>
      </w:pPr>
    </w:lvl>
    <w:lvl w:ilvl="6" w:tplc="0409000F" w:tentative="1">
      <w:start w:val="1"/>
      <w:numFmt w:val="decimal"/>
      <w:lvlText w:val="%7."/>
      <w:lvlJc w:val="left"/>
      <w:pPr>
        <w:tabs>
          <w:tab w:val="num" w:pos="6015"/>
        </w:tabs>
        <w:ind w:left="6015" w:hanging="360"/>
      </w:pPr>
    </w:lvl>
    <w:lvl w:ilvl="7" w:tplc="04090019" w:tentative="1">
      <w:start w:val="1"/>
      <w:numFmt w:val="lowerLetter"/>
      <w:lvlText w:val="%8."/>
      <w:lvlJc w:val="left"/>
      <w:pPr>
        <w:tabs>
          <w:tab w:val="num" w:pos="6735"/>
        </w:tabs>
        <w:ind w:left="6735" w:hanging="360"/>
      </w:pPr>
    </w:lvl>
    <w:lvl w:ilvl="8" w:tplc="0409001B" w:tentative="1">
      <w:start w:val="1"/>
      <w:numFmt w:val="lowerRoman"/>
      <w:lvlText w:val="%9."/>
      <w:lvlJc w:val="right"/>
      <w:pPr>
        <w:tabs>
          <w:tab w:val="num" w:pos="7455"/>
        </w:tabs>
        <w:ind w:left="7455" w:hanging="180"/>
      </w:pPr>
    </w:lvl>
  </w:abstractNum>
  <w:abstractNum w:abstractNumId="94" w15:restartNumberingAfterBreak="0">
    <w:nsid w:val="7A531214"/>
    <w:multiLevelType w:val="hybridMultilevel"/>
    <w:tmpl w:val="9C3C1A86"/>
    <w:lvl w:ilvl="0" w:tplc="12AC8DD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15:restartNumberingAfterBreak="0">
    <w:nsid w:val="7BAD629E"/>
    <w:multiLevelType w:val="hybridMultilevel"/>
    <w:tmpl w:val="9C3C1A86"/>
    <w:lvl w:ilvl="0" w:tplc="12AC8DD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7C30175A"/>
    <w:multiLevelType w:val="hybridMultilevel"/>
    <w:tmpl w:val="1BCA72C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7" w15:restartNumberingAfterBreak="0">
    <w:nsid w:val="7CB509EA"/>
    <w:multiLevelType w:val="hybridMultilevel"/>
    <w:tmpl w:val="EB2216DC"/>
    <w:lvl w:ilvl="0" w:tplc="B36A70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7DD2370A"/>
    <w:multiLevelType w:val="hybridMultilevel"/>
    <w:tmpl w:val="992E1726"/>
    <w:lvl w:ilvl="0" w:tplc="E14A64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9"/>
  </w:num>
  <w:num w:numId="3">
    <w:abstractNumId w:val="9"/>
  </w:num>
  <w:num w:numId="4">
    <w:abstractNumId w:val="93"/>
  </w:num>
  <w:num w:numId="5">
    <w:abstractNumId w:val="98"/>
  </w:num>
  <w:num w:numId="6">
    <w:abstractNumId w:val="43"/>
  </w:num>
  <w:num w:numId="7">
    <w:abstractNumId w:val="35"/>
  </w:num>
  <w:num w:numId="8">
    <w:abstractNumId w:val="36"/>
  </w:num>
  <w:num w:numId="9">
    <w:abstractNumId w:val="60"/>
  </w:num>
  <w:num w:numId="10">
    <w:abstractNumId w:val="75"/>
  </w:num>
  <w:num w:numId="11">
    <w:abstractNumId w:val="21"/>
  </w:num>
  <w:num w:numId="12">
    <w:abstractNumId w:val="8"/>
  </w:num>
  <w:num w:numId="13">
    <w:abstractNumId w:val="96"/>
  </w:num>
  <w:num w:numId="14">
    <w:abstractNumId w:val="24"/>
  </w:num>
  <w:num w:numId="15">
    <w:abstractNumId w:val="0"/>
  </w:num>
  <w:num w:numId="16">
    <w:abstractNumId w:val="89"/>
  </w:num>
  <w:num w:numId="17">
    <w:abstractNumId w:val="34"/>
  </w:num>
  <w:num w:numId="18">
    <w:abstractNumId w:val="45"/>
  </w:num>
  <w:num w:numId="19">
    <w:abstractNumId w:val="84"/>
  </w:num>
  <w:num w:numId="20">
    <w:abstractNumId w:val="73"/>
  </w:num>
  <w:num w:numId="21">
    <w:abstractNumId w:val="80"/>
  </w:num>
  <w:num w:numId="22">
    <w:abstractNumId w:val="37"/>
  </w:num>
  <w:num w:numId="23">
    <w:abstractNumId w:val="82"/>
  </w:num>
  <w:num w:numId="24">
    <w:abstractNumId w:val="5"/>
  </w:num>
  <w:num w:numId="25">
    <w:abstractNumId w:val="40"/>
  </w:num>
  <w:num w:numId="26">
    <w:abstractNumId w:val="94"/>
  </w:num>
  <w:num w:numId="27">
    <w:abstractNumId w:val="58"/>
  </w:num>
  <w:num w:numId="28">
    <w:abstractNumId w:val="13"/>
  </w:num>
  <w:num w:numId="29">
    <w:abstractNumId w:val="56"/>
  </w:num>
  <w:num w:numId="30">
    <w:abstractNumId w:val="54"/>
  </w:num>
  <w:num w:numId="31">
    <w:abstractNumId w:val="48"/>
  </w:num>
  <w:num w:numId="32">
    <w:abstractNumId w:val="69"/>
  </w:num>
  <w:num w:numId="33">
    <w:abstractNumId w:val="26"/>
  </w:num>
  <w:num w:numId="34">
    <w:abstractNumId w:val="11"/>
  </w:num>
  <w:num w:numId="35">
    <w:abstractNumId w:val="65"/>
  </w:num>
  <w:num w:numId="36">
    <w:abstractNumId w:val="1"/>
  </w:num>
  <w:num w:numId="37">
    <w:abstractNumId w:val="74"/>
  </w:num>
  <w:num w:numId="38">
    <w:abstractNumId w:val="53"/>
  </w:num>
  <w:num w:numId="39">
    <w:abstractNumId w:val="95"/>
  </w:num>
  <w:num w:numId="40">
    <w:abstractNumId w:val="10"/>
  </w:num>
  <w:num w:numId="41">
    <w:abstractNumId w:val="88"/>
  </w:num>
  <w:num w:numId="42">
    <w:abstractNumId w:val="2"/>
  </w:num>
  <w:num w:numId="43">
    <w:abstractNumId w:val="59"/>
  </w:num>
  <w:num w:numId="44">
    <w:abstractNumId w:val="83"/>
  </w:num>
  <w:num w:numId="45">
    <w:abstractNumId w:val="97"/>
  </w:num>
  <w:num w:numId="46">
    <w:abstractNumId w:val="44"/>
  </w:num>
  <w:num w:numId="47">
    <w:abstractNumId w:val="23"/>
  </w:num>
  <w:num w:numId="48">
    <w:abstractNumId w:val="31"/>
  </w:num>
  <w:num w:numId="49">
    <w:abstractNumId w:val="41"/>
  </w:num>
  <w:num w:numId="50">
    <w:abstractNumId w:val="63"/>
  </w:num>
  <w:num w:numId="51">
    <w:abstractNumId w:val="32"/>
  </w:num>
  <w:num w:numId="52">
    <w:abstractNumId w:val="79"/>
  </w:num>
  <w:num w:numId="53">
    <w:abstractNumId w:val="87"/>
  </w:num>
  <w:num w:numId="54">
    <w:abstractNumId w:val="62"/>
  </w:num>
  <w:num w:numId="55">
    <w:abstractNumId w:val="71"/>
  </w:num>
  <w:num w:numId="56">
    <w:abstractNumId w:val="18"/>
  </w:num>
  <w:num w:numId="57">
    <w:abstractNumId w:val="61"/>
  </w:num>
  <w:num w:numId="58">
    <w:abstractNumId w:val="78"/>
  </w:num>
  <w:num w:numId="59">
    <w:abstractNumId w:val="30"/>
  </w:num>
  <w:num w:numId="60">
    <w:abstractNumId w:val="49"/>
  </w:num>
  <w:num w:numId="61">
    <w:abstractNumId w:val="14"/>
  </w:num>
  <w:num w:numId="62">
    <w:abstractNumId w:val="51"/>
  </w:num>
  <w:num w:numId="63">
    <w:abstractNumId w:val="28"/>
  </w:num>
  <w:num w:numId="64">
    <w:abstractNumId w:val="90"/>
  </w:num>
  <w:num w:numId="65">
    <w:abstractNumId w:val="17"/>
  </w:num>
  <w:num w:numId="66">
    <w:abstractNumId w:val="4"/>
  </w:num>
  <w:num w:numId="67">
    <w:abstractNumId w:val="91"/>
  </w:num>
  <w:num w:numId="68">
    <w:abstractNumId w:val="25"/>
  </w:num>
  <w:num w:numId="69">
    <w:abstractNumId w:val="76"/>
  </w:num>
  <w:num w:numId="70">
    <w:abstractNumId w:val="81"/>
  </w:num>
  <w:num w:numId="71">
    <w:abstractNumId w:val="20"/>
  </w:num>
  <w:num w:numId="72">
    <w:abstractNumId w:val="22"/>
  </w:num>
  <w:num w:numId="73">
    <w:abstractNumId w:val="47"/>
  </w:num>
  <w:num w:numId="74">
    <w:abstractNumId w:val="85"/>
  </w:num>
  <w:num w:numId="75">
    <w:abstractNumId w:val="27"/>
  </w:num>
  <w:num w:numId="76">
    <w:abstractNumId w:val="15"/>
  </w:num>
  <w:num w:numId="77">
    <w:abstractNumId w:val="3"/>
  </w:num>
  <w:num w:numId="78">
    <w:abstractNumId w:val="42"/>
  </w:num>
  <w:num w:numId="79">
    <w:abstractNumId w:val="6"/>
  </w:num>
  <w:num w:numId="80">
    <w:abstractNumId w:val="66"/>
  </w:num>
  <w:num w:numId="81">
    <w:abstractNumId w:val="92"/>
  </w:num>
  <w:num w:numId="82">
    <w:abstractNumId w:val="52"/>
  </w:num>
  <w:num w:numId="83">
    <w:abstractNumId w:val="38"/>
  </w:num>
  <w:num w:numId="84">
    <w:abstractNumId w:val="55"/>
  </w:num>
  <w:num w:numId="85">
    <w:abstractNumId w:val="72"/>
  </w:num>
  <w:num w:numId="86">
    <w:abstractNumId w:val="33"/>
  </w:num>
  <w:num w:numId="87">
    <w:abstractNumId w:val="7"/>
  </w:num>
  <w:num w:numId="88">
    <w:abstractNumId w:val="77"/>
  </w:num>
  <w:num w:numId="89">
    <w:abstractNumId w:val="39"/>
  </w:num>
  <w:num w:numId="90">
    <w:abstractNumId w:val="57"/>
  </w:num>
  <w:num w:numId="91">
    <w:abstractNumId w:val="64"/>
  </w:num>
  <w:num w:numId="92">
    <w:abstractNumId w:val="68"/>
  </w:num>
  <w:num w:numId="93">
    <w:abstractNumId w:val="16"/>
  </w:num>
  <w:num w:numId="94">
    <w:abstractNumId w:val="86"/>
  </w:num>
  <w:num w:numId="95">
    <w:abstractNumId w:val="46"/>
  </w:num>
  <w:num w:numId="96">
    <w:abstractNumId w:val="67"/>
  </w:num>
  <w:num w:numId="97">
    <w:abstractNumId w:val="70"/>
  </w:num>
  <w:num w:numId="98">
    <w:abstractNumId w:val="50"/>
  </w:num>
  <w:num w:numId="99">
    <w:abstractNumId w:val="1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dfec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E9F"/>
    <w:rsid w:val="000059F5"/>
    <w:rsid w:val="00007979"/>
    <w:rsid w:val="000115A1"/>
    <w:rsid w:val="00023020"/>
    <w:rsid w:val="0002323A"/>
    <w:rsid w:val="000259A0"/>
    <w:rsid w:val="000271BF"/>
    <w:rsid w:val="0002788E"/>
    <w:rsid w:val="00027AC5"/>
    <w:rsid w:val="00031CE2"/>
    <w:rsid w:val="00033284"/>
    <w:rsid w:val="000333B2"/>
    <w:rsid w:val="000362E0"/>
    <w:rsid w:val="00042810"/>
    <w:rsid w:val="0004358A"/>
    <w:rsid w:val="00044B8E"/>
    <w:rsid w:val="000455FC"/>
    <w:rsid w:val="00045F38"/>
    <w:rsid w:val="0004690A"/>
    <w:rsid w:val="00047F76"/>
    <w:rsid w:val="000501F6"/>
    <w:rsid w:val="00050374"/>
    <w:rsid w:val="0005156C"/>
    <w:rsid w:val="00051642"/>
    <w:rsid w:val="0005507D"/>
    <w:rsid w:val="000601B0"/>
    <w:rsid w:val="0006078F"/>
    <w:rsid w:val="00060A0A"/>
    <w:rsid w:val="0006179B"/>
    <w:rsid w:val="00065169"/>
    <w:rsid w:val="00073EBF"/>
    <w:rsid w:val="00073FDC"/>
    <w:rsid w:val="000746FA"/>
    <w:rsid w:val="00074A6B"/>
    <w:rsid w:val="000751C4"/>
    <w:rsid w:val="00076610"/>
    <w:rsid w:val="00076D91"/>
    <w:rsid w:val="00080A0D"/>
    <w:rsid w:val="00080FFB"/>
    <w:rsid w:val="0008175A"/>
    <w:rsid w:val="00082B70"/>
    <w:rsid w:val="00082D3A"/>
    <w:rsid w:val="00082EE5"/>
    <w:rsid w:val="00085067"/>
    <w:rsid w:val="000862A5"/>
    <w:rsid w:val="00091E98"/>
    <w:rsid w:val="00093E8F"/>
    <w:rsid w:val="00096635"/>
    <w:rsid w:val="00096852"/>
    <w:rsid w:val="00096C67"/>
    <w:rsid w:val="00096CA1"/>
    <w:rsid w:val="00096F89"/>
    <w:rsid w:val="000A1992"/>
    <w:rsid w:val="000A278B"/>
    <w:rsid w:val="000A29A2"/>
    <w:rsid w:val="000A38E4"/>
    <w:rsid w:val="000A5D56"/>
    <w:rsid w:val="000A5EFB"/>
    <w:rsid w:val="000A6A8D"/>
    <w:rsid w:val="000B0B4B"/>
    <w:rsid w:val="000B1F20"/>
    <w:rsid w:val="000B3EE6"/>
    <w:rsid w:val="000B7012"/>
    <w:rsid w:val="000B7A65"/>
    <w:rsid w:val="000C2AB5"/>
    <w:rsid w:val="000C5142"/>
    <w:rsid w:val="000C7233"/>
    <w:rsid w:val="000D0052"/>
    <w:rsid w:val="000D013B"/>
    <w:rsid w:val="000D0261"/>
    <w:rsid w:val="000D1A69"/>
    <w:rsid w:val="000D4761"/>
    <w:rsid w:val="000D5631"/>
    <w:rsid w:val="000D61C6"/>
    <w:rsid w:val="000D7C23"/>
    <w:rsid w:val="000E28AB"/>
    <w:rsid w:val="000E3063"/>
    <w:rsid w:val="000E354E"/>
    <w:rsid w:val="000E5A1B"/>
    <w:rsid w:val="000E79B1"/>
    <w:rsid w:val="000F28F0"/>
    <w:rsid w:val="000F4E4C"/>
    <w:rsid w:val="000F53E4"/>
    <w:rsid w:val="00102111"/>
    <w:rsid w:val="00102C40"/>
    <w:rsid w:val="00102FA1"/>
    <w:rsid w:val="0010458C"/>
    <w:rsid w:val="00104D7B"/>
    <w:rsid w:val="00107D98"/>
    <w:rsid w:val="00114E07"/>
    <w:rsid w:val="00115D8A"/>
    <w:rsid w:val="00116021"/>
    <w:rsid w:val="00121367"/>
    <w:rsid w:val="00121F4B"/>
    <w:rsid w:val="00122FCB"/>
    <w:rsid w:val="00125170"/>
    <w:rsid w:val="0012667F"/>
    <w:rsid w:val="00126FF0"/>
    <w:rsid w:val="00127FD6"/>
    <w:rsid w:val="0013369C"/>
    <w:rsid w:val="00135151"/>
    <w:rsid w:val="00136383"/>
    <w:rsid w:val="00136760"/>
    <w:rsid w:val="00136BE6"/>
    <w:rsid w:val="00136D6E"/>
    <w:rsid w:val="00141C6A"/>
    <w:rsid w:val="00144566"/>
    <w:rsid w:val="001472CE"/>
    <w:rsid w:val="00150A3A"/>
    <w:rsid w:val="00152EB6"/>
    <w:rsid w:val="00153636"/>
    <w:rsid w:val="00153929"/>
    <w:rsid w:val="00154A82"/>
    <w:rsid w:val="001559C9"/>
    <w:rsid w:val="0015635F"/>
    <w:rsid w:val="00160552"/>
    <w:rsid w:val="00163D1B"/>
    <w:rsid w:val="001651E7"/>
    <w:rsid w:val="00170546"/>
    <w:rsid w:val="00170875"/>
    <w:rsid w:val="0017231C"/>
    <w:rsid w:val="00172515"/>
    <w:rsid w:val="001728FC"/>
    <w:rsid w:val="00172E59"/>
    <w:rsid w:val="00173141"/>
    <w:rsid w:val="00173DE0"/>
    <w:rsid w:val="00173DFC"/>
    <w:rsid w:val="0017719D"/>
    <w:rsid w:val="001803EB"/>
    <w:rsid w:val="00180F37"/>
    <w:rsid w:val="00181798"/>
    <w:rsid w:val="00181E9C"/>
    <w:rsid w:val="00184BC2"/>
    <w:rsid w:val="00186871"/>
    <w:rsid w:val="00186BE8"/>
    <w:rsid w:val="0018734F"/>
    <w:rsid w:val="0019109F"/>
    <w:rsid w:val="00191A8B"/>
    <w:rsid w:val="00194F49"/>
    <w:rsid w:val="001954B9"/>
    <w:rsid w:val="00197A18"/>
    <w:rsid w:val="001A322D"/>
    <w:rsid w:val="001A47E6"/>
    <w:rsid w:val="001A5740"/>
    <w:rsid w:val="001A6F74"/>
    <w:rsid w:val="001B16C1"/>
    <w:rsid w:val="001B7ADC"/>
    <w:rsid w:val="001C0964"/>
    <w:rsid w:val="001C0B5F"/>
    <w:rsid w:val="001C2750"/>
    <w:rsid w:val="001C4E89"/>
    <w:rsid w:val="001C5431"/>
    <w:rsid w:val="001C5D67"/>
    <w:rsid w:val="001C6570"/>
    <w:rsid w:val="001D5603"/>
    <w:rsid w:val="001D6091"/>
    <w:rsid w:val="001E0752"/>
    <w:rsid w:val="001E4078"/>
    <w:rsid w:val="001E5349"/>
    <w:rsid w:val="001E7F17"/>
    <w:rsid w:val="001F0C11"/>
    <w:rsid w:val="001F2519"/>
    <w:rsid w:val="001F4655"/>
    <w:rsid w:val="001F4969"/>
    <w:rsid w:val="00200A9E"/>
    <w:rsid w:val="002039E4"/>
    <w:rsid w:val="00205FB2"/>
    <w:rsid w:val="00210C64"/>
    <w:rsid w:val="00210FC4"/>
    <w:rsid w:val="002114CC"/>
    <w:rsid w:val="00211610"/>
    <w:rsid w:val="002122A0"/>
    <w:rsid w:val="00212E77"/>
    <w:rsid w:val="00215085"/>
    <w:rsid w:val="00216C53"/>
    <w:rsid w:val="00220567"/>
    <w:rsid w:val="002234E9"/>
    <w:rsid w:val="00226B12"/>
    <w:rsid w:val="00226FE0"/>
    <w:rsid w:val="00231834"/>
    <w:rsid w:val="00232EC6"/>
    <w:rsid w:val="00234C76"/>
    <w:rsid w:val="002364F6"/>
    <w:rsid w:val="00236A47"/>
    <w:rsid w:val="002379C9"/>
    <w:rsid w:val="00241F3C"/>
    <w:rsid w:val="00247C64"/>
    <w:rsid w:val="0025235B"/>
    <w:rsid w:val="00252D89"/>
    <w:rsid w:val="002548F9"/>
    <w:rsid w:val="002553E7"/>
    <w:rsid w:val="002621A1"/>
    <w:rsid w:val="0026353D"/>
    <w:rsid w:val="00263A25"/>
    <w:rsid w:val="00263A71"/>
    <w:rsid w:val="0026565D"/>
    <w:rsid w:val="0026617C"/>
    <w:rsid w:val="00266F55"/>
    <w:rsid w:val="00271E25"/>
    <w:rsid w:val="00271F53"/>
    <w:rsid w:val="00272812"/>
    <w:rsid w:val="002763AC"/>
    <w:rsid w:val="00280C5F"/>
    <w:rsid w:val="002816AB"/>
    <w:rsid w:val="002835CB"/>
    <w:rsid w:val="00285E04"/>
    <w:rsid w:val="0029379E"/>
    <w:rsid w:val="00296E5C"/>
    <w:rsid w:val="002A2167"/>
    <w:rsid w:val="002A36D5"/>
    <w:rsid w:val="002A7D20"/>
    <w:rsid w:val="002B0DBE"/>
    <w:rsid w:val="002B160A"/>
    <w:rsid w:val="002B2238"/>
    <w:rsid w:val="002B3B1A"/>
    <w:rsid w:val="002C039F"/>
    <w:rsid w:val="002C08F7"/>
    <w:rsid w:val="002C1E94"/>
    <w:rsid w:val="002C65E5"/>
    <w:rsid w:val="002D1C29"/>
    <w:rsid w:val="002D20B3"/>
    <w:rsid w:val="002D264A"/>
    <w:rsid w:val="002D502B"/>
    <w:rsid w:val="002D7AC0"/>
    <w:rsid w:val="002E0120"/>
    <w:rsid w:val="002E2381"/>
    <w:rsid w:val="002E42C5"/>
    <w:rsid w:val="002E652B"/>
    <w:rsid w:val="002F0884"/>
    <w:rsid w:val="002F0F5F"/>
    <w:rsid w:val="002F512A"/>
    <w:rsid w:val="003013B3"/>
    <w:rsid w:val="003020B9"/>
    <w:rsid w:val="00305584"/>
    <w:rsid w:val="00305873"/>
    <w:rsid w:val="003078AB"/>
    <w:rsid w:val="00310279"/>
    <w:rsid w:val="00311A65"/>
    <w:rsid w:val="003153AB"/>
    <w:rsid w:val="00315BB6"/>
    <w:rsid w:val="00316F58"/>
    <w:rsid w:val="00320BD1"/>
    <w:rsid w:val="0032174E"/>
    <w:rsid w:val="003218F4"/>
    <w:rsid w:val="00322B58"/>
    <w:rsid w:val="003244DE"/>
    <w:rsid w:val="00327A37"/>
    <w:rsid w:val="00327F20"/>
    <w:rsid w:val="003300E0"/>
    <w:rsid w:val="0033086B"/>
    <w:rsid w:val="00330ED6"/>
    <w:rsid w:val="00335326"/>
    <w:rsid w:val="0033557A"/>
    <w:rsid w:val="00335630"/>
    <w:rsid w:val="0034018E"/>
    <w:rsid w:val="003411A4"/>
    <w:rsid w:val="00342766"/>
    <w:rsid w:val="00342E40"/>
    <w:rsid w:val="00343A5A"/>
    <w:rsid w:val="003463D9"/>
    <w:rsid w:val="00347261"/>
    <w:rsid w:val="00352D43"/>
    <w:rsid w:val="00356334"/>
    <w:rsid w:val="00357568"/>
    <w:rsid w:val="00360692"/>
    <w:rsid w:val="00361ABE"/>
    <w:rsid w:val="00363C5B"/>
    <w:rsid w:val="0036445A"/>
    <w:rsid w:val="00364B66"/>
    <w:rsid w:val="00367375"/>
    <w:rsid w:val="00367DEA"/>
    <w:rsid w:val="00371CA2"/>
    <w:rsid w:val="00371F5B"/>
    <w:rsid w:val="00373999"/>
    <w:rsid w:val="00375F8E"/>
    <w:rsid w:val="00376578"/>
    <w:rsid w:val="00377FE9"/>
    <w:rsid w:val="00383BF3"/>
    <w:rsid w:val="00383F34"/>
    <w:rsid w:val="0038450A"/>
    <w:rsid w:val="00385643"/>
    <w:rsid w:val="00386F3C"/>
    <w:rsid w:val="00390618"/>
    <w:rsid w:val="0039101A"/>
    <w:rsid w:val="00391685"/>
    <w:rsid w:val="00392934"/>
    <w:rsid w:val="00394535"/>
    <w:rsid w:val="00394687"/>
    <w:rsid w:val="003947BC"/>
    <w:rsid w:val="003957D2"/>
    <w:rsid w:val="00396669"/>
    <w:rsid w:val="003974C7"/>
    <w:rsid w:val="003A0964"/>
    <w:rsid w:val="003A1D93"/>
    <w:rsid w:val="003A2D1D"/>
    <w:rsid w:val="003A5281"/>
    <w:rsid w:val="003A61B3"/>
    <w:rsid w:val="003A7825"/>
    <w:rsid w:val="003A7D57"/>
    <w:rsid w:val="003B0008"/>
    <w:rsid w:val="003B169C"/>
    <w:rsid w:val="003B1BAC"/>
    <w:rsid w:val="003B2447"/>
    <w:rsid w:val="003B4099"/>
    <w:rsid w:val="003B5AA6"/>
    <w:rsid w:val="003B6368"/>
    <w:rsid w:val="003C0736"/>
    <w:rsid w:val="003C14F4"/>
    <w:rsid w:val="003C1B4E"/>
    <w:rsid w:val="003C3282"/>
    <w:rsid w:val="003C3D7A"/>
    <w:rsid w:val="003C5BA0"/>
    <w:rsid w:val="003C5C05"/>
    <w:rsid w:val="003C77E2"/>
    <w:rsid w:val="003D019B"/>
    <w:rsid w:val="003D02F1"/>
    <w:rsid w:val="003D07B7"/>
    <w:rsid w:val="003D73D3"/>
    <w:rsid w:val="003D7580"/>
    <w:rsid w:val="003D7B5B"/>
    <w:rsid w:val="003E1DB3"/>
    <w:rsid w:val="003E2D06"/>
    <w:rsid w:val="003E2EF1"/>
    <w:rsid w:val="003E329D"/>
    <w:rsid w:val="003E78CE"/>
    <w:rsid w:val="003F0FAF"/>
    <w:rsid w:val="003F60A4"/>
    <w:rsid w:val="003F652D"/>
    <w:rsid w:val="004015C7"/>
    <w:rsid w:val="00401E97"/>
    <w:rsid w:val="00405525"/>
    <w:rsid w:val="0040572F"/>
    <w:rsid w:val="00405F51"/>
    <w:rsid w:val="0040620E"/>
    <w:rsid w:val="00411C3A"/>
    <w:rsid w:val="00411CFF"/>
    <w:rsid w:val="004165EF"/>
    <w:rsid w:val="00417152"/>
    <w:rsid w:val="0041743B"/>
    <w:rsid w:val="00417E5C"/>
    <w:rsid w:val="00420CB5"/>
    <w:rsid w:val="00420DDA"/>
    <w:rsid w:val="004217C1"/>
    <w:rsid w:val="0042659B"/>
    <w:rsid w:val="00426987"/>
    <w:rsid w:val="004276B7"/>
    <w:rsid w:val="00434201"/>
    <w:rsid w:val="00435191"/>
    <w:rsid w:val="00437135"/>
    <w:rsid w:val="00437597"/>
    <w:rsid w:val="00441543"/>
    <w:rsid w:val="0044426D"/>
    <w:rsid w:val="00444286"/>
    <w:rsid w:val="00447E95"/>
    <w:rsid w:val="0045076C"/>
    <w:rsid w:val="00450A20"/>
    <w:rsid w:val="00451FDE"/>
    <w:rsid w:val="00454E20"/>
    <w:rsid w:val="0045637E"/>
    <w:rsid w:val="00461CC7"/>
    <w:rsid w:val="004626DC"/>
    <w:rsid w:val="00462B18"/>
    <w:rsid w:val="00466139"/>
    <w:rsid w:val="00466C53"/>
    <w:rsid w:val="00471204"/>
    <w:rsid w:val="004719A7"/>
    <w:rsid w:val="00472F50"/>
    <w:rsid w:val="0047391A"/>
    <w:rsid w:val="00476914"/>
    <w:rsid w:val="00477E12"/>
    <w:rsid w:val="00487270"/>
    <w:rsid w:val="004900C8"/>
    <w:rsid w:val="00490FB2"/>
    <w:rsid w:val="004934A8"/>
    <w:rsid w:val="0049680D"/>
    <w:rsid w:val="004A220E"/>
    <w:rsid w:val="004A42A6"/>
    <w:rsid w:val="004A51F8"/>
    <w:rsid w:val="004B2E02"/>
    <w:rsid w:val="004B4C2E"/>
    <w:rsid w:val="004B5D83"/>
    <w:rsid w:val="004B64AF"/>
    <w:rsid w:val="004B74F0"/>
    <w:rsid w:val="004C01E3"/>
    <w:rsid w:val="004C6C66"/>
    <w:rsid w:val="004C7676"/>
    <w:rsid w:val="004D061C"/>
    <w:rsid w:val="004D6936"/>
    <w:rsid w:val="004D7570"/>
    <w:rsid w:val="004E1EC6"/>
    <w:rsid w:val="004E5664"/>
    <w:rsid w:val="004E59E8"/>
    <w:rsid w:val="004F1C32"/>
    <w:rsid w:val="004F3C41"/>
    <w:rsid w:val="004F3D47"/>
    <w:rsid w:val="004F5DD8"/>
    <w:rsid w:val="005045EB"/>
    <w:rsid w:val="00504A0A"/>
    <w:rsid w:val="0050699E"/>
    <w:rsid w:val="00506BB5"/>
    <w:rsid w:val="00510C92"/>
    <w:rsid w:val="00511E75"/>
    <w:rsid w:val="00512ABC"/>
    <w:rsid w:val="00514333"/>
    <w:rsid w:val="00515577"/>
    <w:rsid w:val="00515817"/>
    <w:rsid w:val="00516887"/>
    <w:rsid w:val="005172BF"/>
    <w:rsid w:val="00520E57"/>
    <w:rsid w:val="00524167"/>
    <w:rsid w:val="005241BA"/>
    <w:rsid w:val="00527E19"/>
    <w:rsid w:val="00532DC8"/>
    <w:rsid w:val="00533429"/>
    <w:rsid w:val="00535686"/>
    <w:rsid w:val="00535B7F"/>
    <w:rsid w:val="00535DC6"/>
    <w:rsid w:val="00536C8A"/>
    <w:rsid w:val="00537EB2"/>
    <w:rsid w:val="00540915"/>
    <w:rsid w:val="00541522"/>
    <w:rsid w:val="00543C56"/>
    <w:rsid w:val="005446A8"/>
    <w:rsid w:val="00545F00"/>
    <w:rsid w:val="00546555"/>
    <w:rsid w:val="00546752"/>
    <w:rsid w:val="00546BAF"/>
    <w:rsid w:val="00550F92"/>
    <w:rsid w:val="005516E5"/>
    <w:rsid w:val="00552A4F"/>
    <w:rsid w:val="00552AAB"/>
    <w:rsid w:val="00556F7D"/>
    <w:rsid w:val="00562A66"/>
    <w:rsid w:val="00562FD1"/>
    <w:rsid w:val="0056581A"/>
    <w:rsid w:val="00570612"/>
    <w:rsid w:val="0057415E"/>
    <w:rsid w:val="00576121"/>
    <w:rsid w:val="005854F5"/>
    <w:rsid w:val="00586F41"/>
    <w:rsid w:val="005903AA"/>
    <w:rsid w:val="005904C7"/>
    <w:rsid w:val="005913A9"/>
    <w:rsid w:val="0059261E"/>
    <w:rsid w:val="00592BC1"/>
    <w:rsid w:val="005955C7"/>
    <w:rsid w:val="00595977"/>
    <w:rsid w:val="005967FF"/>
    <w:rsid w:val="00597E16"/>
    <w:rsid w:val="005A18A5"/>
    <w:rsid w:val="005A30ED"/>
    <w:rsid w:val="005A4116"/>
    <w:rsid w:val="005A7787"/>
    <w:rsid w:val="005B06AC"/>
    <w:rsid w:val="005B0AC9"/>
    <w:rsid w:val="005B0E7F"/>
    <w:rsid w:val="005B1C0B"/>
    <w:rsid w:val="005B2535"/>
    <w:rsid w:val="005B283E"/>
    <w:rsid w:val="005B3F17"/>
    <w:rsid w:val="005B5653"/>
    <w:rsid w:val="005B62CB"/>
    <w:rsid w:val="005B62FB"/>
    <w:rsid w:val="005B6D6E"/>
    <w:rsid w:val="005C4BF4"/>
    <w:rsid w:val="005C4E5B"/>
    <w:rsid w:val="005C512A"/>
    <w:rsid w:val="005C7CB8"/>
    <w:rsid w:val="005D179C"/>
    <w:rsid w:val="005D484A"/>
    <w:rsid w:val="005E10C1"/>
    <w:rsid w:val="005E3946"/>
    <w:rsid w:val="005E458F"/>
    <w:rsid w:val="005E4AB8"/>
    <w:rsid w:val="005E4CAA"/>
    <w:rsid w:val="005F3490"/>
    <w:rsid w:val="005F4CAA"/>
    <w:rsid w:val="005F5BFC"/>
    <w:rsid w:val="00603739"/>
    <w:rsid w:val="006040AF"/>
    <w:rsid w:val="00604640"/>
    <w:rsid w:val="00604C6C"/>
    <w:rsid w:val="00604DA0"/>
    <w:rsid w:val="00606B1A"/>
    <w:rsid w:val="0061145C"/>
    <w:rsid w:val="006117D9"/>
    <w:rsid w:val="00611FB0"/>
    <w:rsid w:val="00613225"/>
    <w:rsid w:val="0061355B"/>
    <w:rsid w:val="006169B8"/>
    <w:rsid w:val="006215B8"/>
    <w:rsid w:val="006249D8"/>
    <w:rsid w:val="0062549A"/>
    <w:rsid w:val="0062711B"/>
    <w:rsid w:val="0063116D"/>
    <w:rsid w:val="0063135A"/>
    <w:rsid w:val="00631BFC"/>
    <w:rsid w:val="00634345"/>
    <w:rsid w:val="006344AA"/>
    <w:rsid w:val="00634D17"/>
    <w:rsid w:val="00635161"/>
    <w:rsid w:val="0063525E"/>
    <w:rsid w:val="006379F7"/>
    <w:rsid w:val="00651666"/>
    <w:rsid w:val="0065637D"/>
    <w:rsid w:val="0065697E"/>
    <w:rsid w:val="006617C8"/>
    <w:rsid w:val="00661B0C"/>
    <w:rsid w:val="0066285E"/>
    <w:rsid w:val="00666673"/>
    <w:rsid w:val="0066724D"/>
    <w:rsid w:val="00667501"/>
    <w:rsid w:val="00672353"/>
    <w:rsid w:val="00673439"/>
    <w:rsid w:val="00674E7F"/>
    <w:rsid w:val="00675E12"/>
    <w:rsid w:val="00676FB0"/>
    <w:rsid w:val="006800DB"/>
    <w:rsid w:val="006803DA"/>
    <w:rsid w:val="006805A9"/>
    <w:rsid w:val="00681D19"/>
    <w:rsid w:val="006837BD"/>
    <w:rsid w:val="00684C8B"/>
    <w:rsid w:val="0068628C"/>
    <w:rsid w:val="00687A80"/>
    <w:rsid w:val="00690A30"/>
    <w:rsid w:val="0069179F"/>
    <w:rsid w:val="00691C1E"/>
    <w:rsid w:val="00697F06"/>
    <w:rsid w:val="006A1A9E"/>
    <w:rsid w:val="006A3034"/>
    <w:rsid w:val="006A512A"/>
    <w:rsid w:val="006A7D3C"/>
    <w:rsid w:val="006B0FD3"/>
    <w:rsid w:val="006B2123"/>
    <w:rsid w:val="006B42FD"/>
    <w:rsid w:val="006B4FB8"/>
    <w:rsid w:val="006B615E"/>
    <w:rsid w:val="006B63A5"/>
    <w:rsid w:val="006B6776"/>
    <w:rsid w:val="006C0CEC"/>
    <w:rsid w:val="006C37E6"/>
    <w:rsid w:val="006C40DB"/>
    <w:rsid w:val="006C6734"/>
    <w:rsid w:val="006D0D14"/>
    <w:rsid w:val="006D0F6C"/>
    <w:rsid w:val="006D2CBA"/>
    <w:rsid w:val="006D2D87"/>
    <w:rsid w:val="006D32FC"/>
    <w:rsid w:val="006D569D"/>
    <w:rsid w:val="006D60CF"/>
    <w:rsid w:val="006E51F3"/>
    <w:rsid w:val="006E561A"/>
    <w:rsid w:val="006E5BD5"/>
    <w:rsid w:val="006E605B"/>
    <w:rsid w:val="006E6395"/>
    <w:rsid w:val="006F071A"/>
    <w:rsid w:val="006F0CF1"/>
    <w:rsid w:val="006F197F"/>
    <w:rsid w:val="006F6BAC"/>
    <w:rsid w:val="00701055"/>
    <w:rsid w:val="0070229B"/>
    <w:rsid w:val="00712B88"/>
    <w:rsid w:val="007137A2"/>
    <w:rsid w:val="00713A2E"/>
    <w:rsid w:val="00715463"/>
    <w:rsid w:val="00720438"/>
    <w:rsid w:val="00721D64"/>
    <w:rsid w:val="00723603"/>
    <w:rsid w:val="00732154"/>
    <w:rsid w:val="007343C7"/>
    <w:rsid w:val="00734FF0"/>
    <w:rsid w:val="00736640"/>
    <w:rsid w:val="00742B0C"/>
    <w:rsid w:val="00743CD5"/>
    <w:rsid w:val="00744BDC"/>
    <w:rsid w:val="007501BE"/>
    <w:rsid w:val="00751035"/>
    <w:rsid w:val="0075283E"/>
    <w:rsid w:val="0075569B"/>
    <w:rsid w:val="007571EB"/>
    <w:rsid w:val="0076039F"/>
    <w:rsid w:val="007604FF"/>
    <w:rsid w:val="0076656F"/>
    <w:rsid w:val="007669C9"/>
    <w:rsid w:val="00770F6F"/>
    <w:rsid w:val="007746A3"/>
    <w:rsid w:val="00774822"/>
    <w:rsid w:val="007749F8"/>
    <w:rsid w:val="00774E5B"/>
    <w:rsid w:val="00775A0A"/>
    <w:rsid w:val="00777A25"/>
    <w:rsid w:val="007800F7"/>
    <w:rsid w:val="00782C4A"/>
    <w:rsid w:val="0078428C"/>
    <w:rsid w:val="00784596"/>
    <w:rsid w:val="00785B0D"/>
    <w:rsid w:val="0079073C"/>
    <w:rsid w:val="007922D5"/>
    <w:rsid w:val="007925EA"/>
    <w:rsid w:val="00794C8F"/>
    <w:rsid w:val="00795D95"/>
    <w:rsid w:val="00797C3F"/>
    <w:rsid w:val="007A2DEA"/>
    <w:rsid w:val="007A3A39"/>
    <w:rsid w:val="007A611C"/>
    <w:rsid w:val="007A7E93"/>
    <w:rsid w:val="007B2FD4"/>
    <w:rsid w:val="007B4032"/>
    <w:rsid w:val="007B4A00"/>
    <w:rsid w:val="007C2C4E"/>
    <w:rsid w:val="007C34B2"/>
    <w:rsid w:val="007C5849"/>
    <w:rsid w:val="007D210C"/>
    <w:rsid w:val="007D313E"/>
    <w:rsid w:val="007D3B3C"/>
    <w:rsid w:val="007D683D"/>
    <w:rsid w:val="007D7638"/>
    <w:rsid w:val="007E16F1"/>
    <w:rsid w:val="007E64B1"/>
    <w:rsid w:val="007E71BA"/>
    <w:rsid w:val="007E71EF"/>
    <w:rsid w:val="007F2741"/>
    <w:rsid w:val="007F421C"/>
    <w:rsid w:val="007F51BA"/>
    <w:rsid w:val="007F63EE"/>
    <w:rsid w:val="0080008F"/>
    <w:rsid w:val="00800900"/>
    <w:rsid w:val="008045A3"/>
    <w:rsid w:val="00806484"/>
    <w:rsid w:val="00806AE9"/>
    <w:rsid w:val="00816CC1"/>
    <w:rsid w:val="00817F48"/>
    <w:rsid w:val="00820842"/>
    <w:rsid w:val="00823E97"/>
    <w:rsid w:val="008244F9"/>
    <w:rsid w:val="00830231"/>
    <w:rsid w:val="00831FDF"/>
    <w:rsid w:val="0083295A"/>
    <w:rsid w:val="00832A05"/>
    <w:rsid w:val="00832D4F"/>
    <w:rsid w:val="008406F1"/>
    <w:rsid w:val="008416DA"/>
    <w:rsid w:val="00842F92"/>
    <w:rsid w:val="0084446C"/>
    <w:rsid w:val="00845FC4"/>
    <w:rsid w:val="008479C2"/>
    <w:rsid w:val="00847E91"/>
    <w:rsid w:val="008501FE"/>
    <w:rsid w:val="00857F34"/>
    <w:rsid w:val="008607E5"/>
    <w:rsid w:val="00860DBB"/>
    <w:rsid w:val="00861661"/>
    <w:rsid w:val="008642E8"/>
    <w:rsid w:val="008654D2"/>
    <w:rsid w:val="00865788"/>
    <w:rsid w:val="00870B2A"/>
    <w:rsid w:val="008749F5"/>
    <w:rsid w:val="008757AC"/>
    <w:rsid w:val="00876183"/>
    <w:rsid w:val="0087739B"/>
    <w:rsid w:val="008779F8"/>
    <w:rsid w:val="00880C2D"/>
    <w:rsid w:val="008813F0"/>
    <w:rsid w:val="00881C01"/>
    <w:rsid w:val="00881DFD"/>
    <w:rsid w:val="008862AA"/>
    <w:rsid w:val="00886796"/>
    <w:rsid w:val="00892594"/>
    <w:rsid w:val="00892785"/>
    <w:rsid w:val="00892C32"/>
    <w:rsid w:val="008953F0"/>
    <w:rsid w:val="008965DA"/>
    <w:rsid w:val="008A0FE1"/>
    <w:rsid w:val="008A1990"/>
    <w:rsid w:val="008A25D3"/>
    <w:rsid w:val="008A269E"/>
    <w:rsid w:val="008A4753"/>
    <w:rsid w:val="008A54A2"/>
    <w:rsid w:val="008A756A"/>
    <w:rsid w:val="008A768E"/>
    <w:rsid w:val="008B4EA4"/>
    <w:rsid w:val="008C09BA"/>
    <w:rsid w:val="008C0F3A"/>
    <w:rsid w:val="008C0F95"/>
    <w:rsid w:val="008C19D9"/>
    <w:rsid w:val="008C1D78"/>
    <w:rsid w:val="008C1D7C"/>
    <w:rsid w:val="008C1EF7"/>
    <w:rsid w:val="008D0345"/>
    <w:rsid w:val="008D26F9"/>
    <w:rsid w:val="008D2C5D"/>
    <w:rsid w:val="008D6650"/>
    <w:rsid w:val="008D6F29"/>
    <w:rsid w:val="008E1296"/>
    <w:rsid w:val="008E1A28"/>
    <w:rsid w:val="008E2E30"/>
    <w:rsid w:val="008E3093"/>
    <w:rsid w:val="008E33A1"/>
    <w:rsid w:val="008E3C89"/>
    <w:rsid w:val="008E3C96"/>
    <w:rsid w:val="008E433D"/>
    <w:rsid w:val="008F0E8D"/>
    <w:rsid w:val="008F1067"/>
    <w:rsid w:val="008F3565"/>
    <w:rsid w:val="008F36A0"/>
    <w:rsid w:val="008F62DA"/>
    <w:rsid w:val="008F636E"/>
    <w:rsid w:val="008F663B"/>
    <w:rsid w:val="00904A30"/>
    <w:rsid w:val="0090565F"/>
    <w:rsid w:val="00910FB7"/>
    <w:rsid w:val="009115EE"/>
    <w:rsid w:val="009118D6"/>
    <w:rsid w:val="00911E3D"/>
    <w:rsid w:val="00916321"/>
    <w:rsid w:val="00917C7D"/>
    <w:rsid w:val="00920097"/>
    <w:rsid w:val="00921B10"/>
    <w:rsid w:val="009257A2"/>
    <w:rsid w:val="0092640D"/>
    <w:rsid w:val="00926B71"/>
    <w:rsid w:val="0093444A"/>
    <w:rsid w:val="0093465E"/>
    <w:rsid w:val="00934A6B"/>
    <w:rsid w:val="009425A1"/>
    <w:rsid w:val="0094369A"/>
    <w:rsid w:val="00950D63"/>
    <w:rsid w:val="009521F1"/>
    <w:rsid w:val="0095485E"/>
    <w:rsid w:val="009569DF"/>
    <w:rsid w:val="00956EB4"/>
    <w:rsid w:val="00961224"/>
    <w:rsid w:val="00961A7D"/>
    <w:rsid w:val="0096222F"/>
    <w:rsid w:val="00962FBE"/>
    <w:rsid w:val="00964294"/>
    <w:rsid w:val="00965661"/>
    <w:rsid w:val="00974C0F"/>
    <w:rsid w:val="00980163"/>
    <w:rsid w:val="00982C2A"/>
    <w:rsid w:val="00992793"/>
    <w:rsid w:val="0099295F"/>
    <w:rsid w:val="0099775E"/>
    <w:rsid w:val="009A12A4"/>
    <w:rsid w:val="009A1614"/>
    <w:rsid w:val="009A1D3B"/>
    <w:rsid w:val="009B603E"/>
    <w:rsid w:val="009C72BF"/>
    <w:rsid w:val="009D0D79"/>
    <w:rsid w:val="009D2169"/>
    <w:rsid w:val="009D5FD8"/>
    <w:rsid w:val="009D7673"/>
    <w:rsid w:val="009E2933"/>
    <w:rsid w:val="009E5923"/>
    <w:rsid w:val="009F298E"/>
    <w:rsid w:val="009F5C7A"/>
    <w:rsid w:val="009F7767"/>
    <w:rsid w:val="00A002C4"/>
    <w:rsid w:val="00A017C0"/>
    <w:rsid w:val="00A02DE9"/>
    <w:rsid w:val="00A101CE"/>
    <w:rsid w:val="00A12BEC"/>
    <w:rsid w:val="00A13178"/>
    <w:rsid w:val="00A14E0E"/>
    <w:rsid w:val="00A17291"/>
    <w:rsid w:val="00A20195"/>
    <w:rsid w:val="00A213FA"/>
    <w:rsid w:val="00A21F09"/>
    <w:rsid w:val="00A2561F"/>
    <w:rsid w:val="00A274C1"/>
    <w:rsid w:val="00A27AC2"/>
    <w:rsid w:val="00A3082F"/>
    <w:rsid w:val="00A30BC3"/>
    <w:rsid w:val="00A34680"/>
    <w:rsid w:val="00A41B38"/>
    <w:rsid w:val="00A41C44"/>
    <w:rsid w:val="00A428F7"/>
    <w:rsid w:val="00A447FD"/>
    <w:rsid w:val="00A45479"/>
    <w:rsid w:val="00A45DE2"/>
    <w:rsid w:val="00A51B5B"/>
    <w:rsid w:val="00A57FB7"/>
    <w:rsid w:val="00A61DCD"/>
    <w:rsid w:val="00A71DB4"/>
    <w:rsid w:val="00A734B1"/>
    <w:rsid w:val="00A73A73"/>
    <w:rsid w:val="00A73FBD"/>
    <w:rsid w:val="00A756B7"/>
    <w:rsid w:val="00A7655F"/>
    <w:rsid w:val="00A76C02"/>
    <w:rsid w:val="00A82BFD"/>
    <w:rsid w:val="00A863BA"/>
    <w:rsid w:val="00A86416"/>
    <w:rsid w:val="00A86E53"/>
    <w:rsid w:val="00A870BC"/>
    <w:rsid w:val="00A90A40"/>
    <w:rsid w:val="00A95032"/>
    <w:rsid w:val="00AA1602"/>
    <w:rsid w:val="00AA1706"/>
    <w:rsid w:val="00AA1B9F"/>
    <w:rsid w:val="00AA3644"/>
    <w:rsid w:val="00AA40C7"/>
    <w:rsid w:val="00AA4CBB"/>
    <w:rsid w:val="00AA7D48"/>
    <w:rsid w:val="00AB21B7"/>
    <w:rsid w:val="00AB39A5"/>
    <w:rsid w:val="00AB3E91"/>
    <w:rsid w:val="00AB457D"/>
    <w:rsid w:val="00AB4917"/>
    <w:rsid w:val="00AB4D6E"/>
    <w:rsid w:val="00AB5AC1"/>
    <w:rsid w:val="00AC0417"/>
    <w:rsid w:val="00AC0A65"/>
    <w:rsid w:val="00AC17D2"/>
    <w:rsid w:val="00AC5549"/>
    <w:rsid w:val="00AD2BD8"/>
    <w:rsid w:val="00AD2CC9"/>
    <w:rsid w:val="00AD655B"/>
    <w:rsid w:val="00AD6CA6"/>
    <w:rsid w:val="00AE00DB"/>
    <w:rsid w:val="00AE4671"/>
    <w:rsid w:val="00AE4944"/>
    <w:rsid w:val="00AE6E38"/>
    <w:rsid w:val="00AE7469"/>
    <w:rsid w:val="00AF01E0"/>
    <w:rsid w:val="00AF0818"/>
    <w:rsid w:val="00AF4429"/>
    <w:rsid w:val="00AF4860"/>
    <w:rsid w:val="00AF50B1"/>
    <w:rsid w:val="00AF52D9"/>
    <w:rsid w:val="00AF64EE"/>
    <w:rsid w:val="00AF65CA"/>
    <w:rsid w:val="00AF6ACE"/>
    <w:rsid w:val="00B02F5B"/>
    <w:rsid w:val="00B0445E"/>
    <w:rsid w:val="00B0594D"/>
    <w:rsid w:val="00B12AD9"/>
    <w:rsid w:val="00B1390B"/>
    <w:rsid w:val="00B141AB"/>
    <w:rsid w:val="00B145DC"/>
    <w:rsid w:val="00B1528F"/>
    <w:rsid w:val="00B16637"/>
    <w:rsid w:val="00B17FF7"/>
    <w:rsid w:val="00B20C47"/>
    <w:rsid w:val="00B21657"/>
    <w:rsid w:val="00B21A0B"/>
    <w:rsid w:val="00B22046"/>
    <w:rsid w:val="00B22818"/>
    <w:rsid w:val="00B22EE8"/>
    <w:rsid w:val="00B24B55"/>
    <w:rsid w:val="00B322DC"/>
    <w:rsid w:val="00B32566"/>
    <w:rsid w:val="00B3280E"/>
    <w:rsid w:val="00B337DB"/>
    <w:rsid w:val="00B340A0"/>
    <w:rsid w:val="00B34D14"/>
    <w:rsid w:val="00B34FD7"/>
    <w:rsid w:val="00B3576F"/>
    <w:rsid w:val="00B35C9B"/>
    <w:rsid w:val="00B36E28"/>
    <w:rsid w:val="00B4016B"/>
    <w:rsid w:val="00B40944"/>
    <w:rsid w:val="00B4119D"/>
    <w:rsid w:val="00B4181D"/>
    <w:rsid w:val="00B54B4A"/>
    <w:rsid w:val="00B604CC"/>
    <w:rsid w:val="00B62966"/>
    <w:rsid w:val="00B635DC"/>
    <w:rsid w:val="00B63D10"/>
    <w:rsid w:val="00B6469F"/>
    <w:rsid w:val="00B665E1"/>
    <w:rsid w:val="00B66EB7"/>
    <w:rsid w:val="00B70A76"/>
    <w:rsid w:val="00B726AA"/>
    <w:rsid w:val="00B74F7A"/>
    <w:rsid w:val="00B83C18"/>
    <w:rsid w:val="00B85330"/>
    <w:rsid w:val="00B86616"/>
    <w:rsid w:val="00B877EB"/>
    <w:rsid w:val="00B92332"/>
    <w:rsid w:val="00B928ED"/>
    <w:rsid w:val="00B95857"/>
    <w:rsid w:val="00B960C3"/>
    <w:rsid w:val="00B96596"/>
    <w:rsid w:val="00BA0C2F"/>
    <w:rsid w:val="00BA1705"/>
    <w:rsid w:val="00BA4E5B"/>
    <w:rsid w:val="00BA6B56"/>
    <w:rsid w:val="00BA757D"/>
    <w:rsid w:val="00BA7F7B"/>
    <w:rsid w:val="00BB044D"/>
    <w:rsid w:val="00BB04C2"/>
    <w:rsid w:val="00BB149A"/>
    <w:rsid w:val="00BB25F5"/>
    <w:rsid w:val="00BB3693"/>
    <w:rsid w:val="00BB3ABE"/>
    <w:rsid w:val="00BB3D48"/>
    <w:rsid w:val="00BB4DB3"/>
    <w:rsid w:val="00BB6A9A"/>
    <w:rsid w:val="00BC032B"/>
    <w:rsid w:val="00BD283F"/>
    <w:rsid w:val="00BD581B"/>
    <w:rsid w:val="00BD7636"/>
    <w:rsid w:val="00BE19C2"/>
    <w:rsid w:val="00BE24EA"/>
    <w:rsid w:val="00BE33E5"/>
    <w:rsid w:val="00BE7449"/>
    <w:rsid w:val="00BF083E"/>
    <w:rsid w:val="00BF1D9D"/>
    <w:rsid w:val="00BF5D21"/>
    <w:rsid w:val="00BF75B8"/>
    <w:rsid w:val="00BF7FBC"/>
    <w:rsid w:val="00C00E00"/>
    <w:rsid w:val="00C012CD"/>
    <w:rsid w:val="00C01EDB"/>
    <w:rsid w:val="00C020CB"/>
    <w:rsid w:val="00C034FA"/>
    <w:rsid w:val="00C03BC1"/>
    <w:rsid w:val="00C057FD"/>
    <w:rsid w:val="00C07038"/>
    <w:rsid w:val="00C10AC8"/>
    <w:rsid w:val="00C15F48"/>
    <w:rsid w:val="00C169D8"/>
    <w:rsid w:val="00C238E8"/>
    <w:rsid w:val="00C23C5C"/>
    <w:rsid w:val="00C25987"/>
    <w:rsid w:val="00C354AF"/>
    <w:rsid w:val="00C37B5E"/>
    <w:rsid w:val="00C42949"/>
    <w:rsid w:val="00C44CB6"/>
    <w:rsid w:val="00C551E9"/>
    <w:rsid w:val="00C55727"/>
    <w:rsid w:val="00C55E3E"/>
    <w:rsid w:val="00C61EF0"/>
    <w:rsid w:val="00C62351"/>
    <w:rsid w:val="00C65A88"/>
    <w:rsid w:val="00C668E0"/>
    <w:rsid w:val="00C72FEC"/>
    <w:rsid w:val="00C748D7"/>
    <w:rsid w:val="00C74F7D"/>
    <w:rsid w:val="00C76468"/>
    <w:rsid w:val="00C810B6"/>
    <w:rsid w:val="00C811C8"/>
    <w:rsid w:val="00C81D81"/>
    <w:rsid w:val="00C8228F"/>
    <w:rsid w:val="00C82DD0"/>
    <w:rsid w:val="00C83314"/>
    <w:rsid w:val="00C846D9"/>
    <w:rsid w:val="00C84959"/>
    <w:rsid w:val="00C85D9C"/>
    <w:rsid w:val="00C862E7"/>
    <w:rsid w:val="00C86CCF"/>
    <w:rsid w:val="00C907F2"/>
    <w:rsid w:val="00C92E0B"/>
    <w:rsid w:val="00C93BA3"/>
    <w:rsid w:val="00C9645A"/>
    <w:rsid w:val="00CA033E"/>
    <w:rsid w:val="00CA0631"/>
    <w:rsid w:val="00CA3782"/>
    <w:rsid w:val="00CA3844"/>
    <w:rsid w:val="00CA3FBB"/>
    <w:rsid w:val="00CA75BB"/>
    <w:rsid w:val="00CB140F"/>
    <w:rsid w:val="00CB17F1"/>
    <w:rsid w:val="00CB417F"/>
    <w:rsid w:val="00CB591B"/>
    <w:rsid w:val="00CB6248"/>
    <w:rsid w:val="00CB7EB7"/>
    <w:rsid w:val="00CC01C6"/>
    <w:rsid w:val="00CC1DD6"/>
    <w:rsid w:val="00CC2818"/>
    <w:rsid w:val="00CC41E8"/>
    <w:rsid w:val="00CC6790"/>
    <w:rsid w:val="00CC72D3"/>
    <w:rsid w:val="00CD1627"/>
    <w:rsid w:val="00CD3338"/>
    <w:rsid w:val="00CD42F1"/>
    <w:rsid w:val="00CD586B"/>
    <w:rsid w:val="00CD6AAE"/>
    <w:rsid w:val="00CD6D40"/>
    <w:rsid w:val="00CD71BD"/>
    <w:rsid w:val="00CE026B"/>
    <w:rsid w:val="00CE0B46"/>
    <w:rsid w:val="00CE1A7E"/>
    <w:rsid w:val="00CE3FC1"/>
    <w:rsid w:val="00CE6018"/>
    <w:rsid w:val="00CE66B8"/>
    <w:rsid w:val="00CE7B0A"/>
    <w:rsid w:val="00CF0BB7"/>
    <w:rsid w:val="00CF11CF"/>
    <w:rsid w:val="00CF159C"/>
    <w:rsid w:val="00CF224B"/>
    <w:rsid w:val="00CF3030"/>
    <w:rsid w:val="00CF4B7A"/>
    <w:rsid w:val="00CF67E4"/>
    <w:rsid w:val="00CF7437"/>
    <w:rsid w:val="00D0044D"/>
    <w:rsid w:val="00D06173"/>
    <w:rsid w:val="00D0672B"/>
    <w:rsid w:val="00D07661"/>
    <w:rsid w:val="00D07772"/>
    <w:rsid w:val="00D11469"/>
    <w:rsid w:val="00D11AA8"/>
    <w:rsid w:val="00D11E47"/>
    <w:rsid w:val="00D15F4F"/>
    <w:rsid w:val="00D17D2A"/>
    <w:rsid w:val="00D208D9"/>
    <w:rsid w:val="00D20CDF"/>
    <w:rsid w:val="00D24CCD"/>
    <w:rsid w:val="00D250DC"/>
    <w:rsid w:val="00D264DF"/>
    <w:rsid w:val="00D2687F"/>
    <w:rsid w:val="00D27E45"/>
    <w:rsid w:val="00D311AB"/>
    <w:rsid w:val="00D31FE1"/>
    <w:rsid w:val="00D32CB2"/>
    <w:rsid w:val="00D34260"/>
    <w:rsid w:val="00D43D78"/>
    <w:rsid w:val="00D4540A"/>
    <w:rsid w:val="00D456D5"/>
    <w:rsid w:val="00D5694E"/>
    <w:rsid w:val="00D61103"/>
    <w:rsid w:val="00D61B13"/>
    <w:rsid w:val="00D625C0"/>
    <w:rsid w:val="00D6442E"/>
    <w:rsid w:val="00D665B5"/>
    <w:rsid w:val="00D66751"/>
    <w:rsid w:val="00D679CE"/>
    <w:rsid w:val="00D70A19"/>
    <w:rsid w:val="00D72A46"/>
    <w:rsid w:val="00D73D7D"/>
    <w:rsid w:val="00D742BA"/>
    <w:rsid w:val="00D766C5"/>
    <w:rsid w:val="00D76DD6"/>
    <w:rsid w:val="00D81189"/>
    <w:rsid w:val="00D829C9"/>
    <w:rsid w:val="00D82E2F"/>
    <w:rsid w:val="00D833D7"/>
    <w:rsid w:val="00D8523E"/>
    <w:rsid w:val="00D87A13"/>
    <w:rsid w:val="00D87FFA"/>
    <w:rsid w:val="00DA011F"/>
    <w:rsid w:val="00DA0D34"/>
    <w:rsid w:val="00DA3384"/>
    <w:rsid w:val="00DA769A"/>
    <w:rsid w:val="00DB0D8B"/>
    <w:rsid w:val="00DB2212"/>
    <w:rsid w:val="00DB308B"/>
    <w:rsid w:val="00DB3CAB"/>
    <w:rsid w:val="00DB3ED4"/>
    <w:rsid w:val="00DB41B3"/>
    <w:rsid w:val="00DB771C"/>
    <w:rsid w:val="00DB7981"/>
    <w:rsid w:val="00DC0438"/>
    <w:rsid w:val="00DC04B9"/>
    <w:rsid w:val="00DC2FD7"/>
    <w:rsid w:val="00DC3D59"/>
    <w:rsid w:val="00DC631A"/>
    <w:rsid w:val="00DD1A07"/>
    <w:rsid w:val="00DD36A5"/>
    <w:rsid w:val="00DD46DD"/>
    <w:rsid w:val="00DD5AEE"/>
    <w:rsid w:val="00DD7900"/>
    <w:rsid w:val="00DE069F"/>
    <w:rsid w:val="00DE0B1A"/>
    <w:rsid w:val="00DE1F9B"/>
    <w:rsid w:val="00DE269D"/>
    <w:rsid w:val="00DF052D"/>
    <w:rsid w:val="00DF1A77"/>
    <w:rsid w:val="00DF30E0"/>
    <w:rsid w:val="00DF317C"/>
    <w:rsid w:val="00DF32CE"/>
    <w:rsid w:val="00DF7210"/>
    <w:rsid w:val="00E01262"/>
    <w:rsid w:val="00E0233D"/>
    <w:rsid w:val="00E0599A"/>
    <w:rsid w:val="00E122CC"/>
    <w:rsid w:val="00E12789"/>
    <w:rsid w:val="00E15878"/>
    <w:rsid w:val="00E15887"/>
    <w:rsid w:val="00E16825"/>
    <w:rsid w:val="00E16C07"/>
    <w:rsid w:val="00E21F85"/>
    <w:rsid w:val="00E232F9"/>
    <w:rsid w:val="00E2590C"/>
    <w:rsid w:val="00E27AE1"/>
    <w:rsid w:val="00E3022B"/>
    <w:rsid w:val="00E31507"/>
    <w:rsid w:val="00E31A12"/>
    <w:rsid w:val="00E354E8"/>
    <w:rsid w:val="00E37427"/>
    <w:rsid w:val="00E40A52"/>
    <w:rsid w:val="00E44885"/>
    <w:rsid w:val="00E46946"/>
    <w:rsid w:val="00E4752F"/>
    <w:rsid w:val="00E5094F"/>
    <w:rsid w:val="00E50BC5"/>
    <w:rsid w:val="00E510BD"/>
    <w:rsid w:val="00E514CA"/>
    <w:rsid w:val="00E5419C"/>
    <w:rsid w:val="00E56B4B"/>
    <w:rsid w:val="00E57BFC"/>
    <w:rsid w:val="00E61ED2"/>
    <w:rsid w:val="00E6254F"/>
    <w:rsid w:val="00E63697"/>
    <w:rsid w:val="00E65D06"/>
    <w:rsid w:val="00E73BBD"/>
    <w:rsid w:val="00E747C1"/>
    <w:rsid w:val="00E747E0"/>
    <w:rsid w:val="00E7569D"/>
    <w:rsid w:val="00E82F4D"/>
    <w:rsid w:val="00E83DEF"/>
    <w:rsid w:val="00E85D26"/>
    <w:rsid w:val="00E85FB6"/>
    <w:rsid w:val="00E91010"/>
    <w:rsid w:val="00E93BCD"/>
    <w:rsid w:val="00E94818"/>
    <w:rsid w:val="00E94E96"/>
    <w:rsid w:val="00E955DC"/>
    <w:rsid w:val="00E97224"/>
    <w:rsid w:val="00EA3C68"/>
    <w:rsid w:val="00EA45B4"/>
    <w:rsid w:val="00EA4FF4"/>
    <w:rsid w:val="00EA613E"/>
    <w:rsid w:val="00EA65E0"/>
    <w:rsid w:val="00EA6A7A"/>
    <w:rsid w:val="00EA7484"/>
    <w:rsid w:val="00EB4DAF"/>
    <w:rsid w:val="00EC075F"/>
    <w:rsid w:val="00EC2A4C"/>
    <w:rsid w:val="00EC2BEB"/>
    <w:rsid w:val="00EC30B7"/>
    <w:rsid w:val="00EC4D0E"/>
    <w:rsid w:val="00EC5407"/>
    <w:rsid w:val="00EC573A"/>
    <w:rsid w:val="00EC7F4C"/>
    <w:rsid w:val="00ED1B42"/>
    <w:rsid w:val="00ED6451"/>
    <w:rsid w:val="00ED7D30"/>
    <w:rsid w:val="00EE5860"/>
    <w:rsid w:val="00EE6CC1"/>
    <w:rsid w:val="00EF10B6"/>
    <w:rsid w:val="00EF4C42"/>
    <w:rsid w:val="00EF5CBC"/>
    <w:rsid w:val="00EF71D7"/>
    <w:rsid w:val="00EF769D"/>
    <w:rsid w:val="00F02BD5"/>
    <w:rsid w:val="00F0576C"/>
    <w:rsid w:val="00F0684E"/>
    <w:rsid w:val="00F109CB"/>
    <w:rsid w:val="00F10CE3"/>
    <w:rsid w:val="00F1119B"/>
    <w:rsid w:val="00F11813"/>
    <w:rsid w:val="00F13BC0"/>
    <w:rsid w:val="00F13EF7"/>
    <w:rsid w:val="00F15939"/>
    <w:rsid w:val="00F15CAB"/>
    <w:rsid w:val="00F17918"/>
    <w:rsid w:val="00F21413"/>
    <w:rsid w:val="00F21E4F"/>
    <w:rsid w:val="00F266E9"/>
    <w:rsid w:val="00F26BEA"/>
    <w:rsid w:val="00F32318"/>
    <w:rsid w:val="00F326A2"/>
    <w:rsid w:val="00F3299A"/>
    <w:rsid w:val="00F33BC0"/>
    <w:rsid w:val="00F37BD0"/>
    <w:rsid w:val="00F37D5D"/>
    <w:rsid w:val="00F447A8"/>
    <w:rsid w:val="00F45936"/>
    <w:rsid w:val="00F467EF"/>
    <w:rsid w:val="00F469C0"/>
    <w:rsid w:val="00F47912"/>
    <w:rsid w:val="00F47CDE"/>
    <w:rsid w:val="00F50D31"/>
    <w:rsid w:val="00F51790"/>
    <w:rsid w:val="00F53E2F"/>
    <w:rsid w:val="00F56617"/>
    <w:rsid w:val="00F576AE"/>
    <w:rsid w:val="00F57C43"/>
    <w:rsid w:val="00F6259F"/>
    <w:rsid w:val="00F62BB2"/>
    <w:rsid w:val="00F66832"/>
    <w:rsid w:val="00F675E1"/>
    <w:rsid w:val="00F71DFF"/>
    <w:rsid w:val="00F75DC8"/>
    <w:rsid w:val="00F75EA7"/>
    <w:rsid w:val="00F7698D"/>
    <w:rsid w:val="00F805AE"/>
    <w:rsid w:val="00F81AFF"/>
    <w:rsid w:val="00F82FCA"/>
    <w:rsid w:val="00F84880"/>
    <w:rsid w:val="00F903AF"/>
    <w:rsid w:val="00F92D7C"/>
    <w:rsid w:val="00F948D7"/>
    <w:rsid w:val="00FA076D"/>
    <w:rsid w:val="00FA0C1B"/>
    <w:rsid w:val="00FA151D"/>
    <w:rsid w:val="00FA19B3"/>
    <w:rsid w:val="00FA241D"/>
    <w:rsid w:val="00FA3037"/>
    <w:rsid w:val="00FA4988"/>
    <w:rsid w:val="00FA5B97"/>
    <w:rsid w:val="00FA7FA7"/>
    <w:rsid w:val="00FB2B40"/>
    <w:rsid w:val="00FB355C"/>
    <w:rsid w:val="00FB3A67"/>
    <w:rsid w:val="00FB3E9F"/>
    <w:rsid w:val="00FB3EE7"/>
    <w:rsid w:val="00FB401C"/>
    <w:rsid w:val="00FB4074"/>
    <w:rsid w:val="00FB5587"/>
    <w:rsid w:val="00FB5AD7"/>
    <w:rsid w:val="00FB783F"/>
    <w:rsid w:val="00FC13A7"/>
    <w:rsid w:val="00FC4F50"/>
    <w:rsid w:val="00FC6326"/>
    <w:rsid w:val="00FC6998"/>
    <w:rsid w:val="00FD1F0F"/>
    <w:rsid w:val="00FD5828"/>
    <w:rsid w:val="00FD787E"/>
    <w:rsid w:val="00FE08E8"/>
    <w:rsid w:val="00FE2496"/>
    <w:rsid w:val="00FE2901"/>
    <w:rsid w:val="00FE5502"/>
    <w:rsid w:val="00FE75F7"/>
    <w:rsid w:val="00FE7F64"/>
    <w:rsid w:val="00FF0D42"/>
    <w:rsid w:val="00FF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feced"/>
    </o:shapedefaults>
    <o:shapelayout v:ext="edit">
      <o:idmap v:ext="edit" data="1"/>
    </o:shapelayout>
  </w:shapeDefaults>
  <w:decimalSymbol w:val="."/>
  <w:listSeparator w:val=","/>
  <w14:docId w14:val="07DC507A"/>
  <w15:chartTrackingRefBased/>
  <w15:docId w15:val="{1B46B25A-D2E8-408B-A35D-D6ED76DC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48F9"/>
    <w:pPr>
      <w:widowControl w:val="0"/>
      <w:kinsoku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018E"/>
    <w:pPr>
      <w:tabs>
        <w:tab w:val="center" w:pos="4320"/>
        <w:tab w:val="right" w:pos="8640"/>
      </w:tabs>
    </w:pPr>
  </w:style>
  <w:style w:type="paragraph" w:styleId="Footer">
    <w:name w:val="footer"/>
    <w:basedOn w:val="Normal"/>
    <w:link w:val="FooterChar"/>
    <w:uiPriority w:val="99"/>
    <w:rsid w:val="0034018E"/>
    <w:pPr>
      <w:tabs>
        <w:tab w:val="center" w:pos="4320"/>
        <w:tab w:val="right" w:pos="8640"/>
      </w:tabs>
    </w:pPr>
  </w:style>
  <w:style w:type="character" w:styleId="PageNumber">
    <w:name w:val="page number"/>
    <w:basedOn w:val="DefaultParagraphFont"/>
    <w:rsid w:val="000B1F20"/>
  </w:style>
  <w:style w:type="paragraph" w:styleId="NormalWeb">
    <w:name w:val="Normal (Web)"/>
    <w:basedOn w:val="Normal"/>
    <w:rsid w:val="00EF71D7"/>
    <w:pPr>
      <w:widowControl/>
      <w:kinsoku/>
      <w:spacing w:before="100" w:beforeAutospacing="1" w:after="100" w:afterAutospacing="1"/>
    </w:pPr>
    <w:rPr>
      <w:lang w:val="en-CA" w:eastAsia="en-CA"/>
    </w:rPr>
  </w:style>
  <w:style w:type="paragraph" w:styleId="BalloonText">
    <w:name w:val="Balloon Text"/>
    <w:basedOn w:val="Normal"/>
    <w:link w:val="BalloonTextChar"/>
    <w:rsid w:val="0008175A"/>
    <w:rPr>
      <w:rFonts w:ascii="Tahoma" w:hAnsi="Tahoma" w:cs="Tahoma"/>
      <w:sz w:val="16"/>
      <w:szCs w:val="16"/>
    </w:rPr>
  </w:style>
  <w:style w:type="character" w:customStyle="1" w:styleId="BalloonTextChar">
    <w:name w:val="Balloon Text Char"/>
    <w:link w:val="BalloonText"/>
    <w:rsid w:val="0008175A"/>
    <w:rPr>
      <w:rFonts w:ascii="Tahoma" w:hAnsi="Tahoma" w:cs="Tahoma"/>
      <w:sz w:val="16"/>
      <w:szCs w:val="16"/>
    </w:rPr>
  </w:style>
  <w:style w:type="character" w:styleId="CommentReference">
    <w:name w:val="annotation reference"/>
    <w:uiPriority w:val="99"/>
    <w:rsid w:val="00965661"/>
    <w:rPr>
      <w:sz w:val="16"/>
      <w:szCs w:val="16"/>
    </w:rPr>
  </w:style>
  <w:style w:type="paragraph" w:styleId="CommentText">
    <w:name w:val="annotation text"/>
    <w:basedOn w:val="Normal"/>
    <w:link w:val="CommentTextChar"/>
    <w:uiPriority w:val="99"/>
    <w:rsid w:val="00965661"/>
    <w:rPr>
      <w:sz w:val="20"/>
      <w:szCs w:val="20"/>
    </w:rPr>
  </w:style>
  <w:style w:type="character" w:customStyle="1" w:styleId="CommentTextChar">
    <w:name w:val="Comment Text Char"/>
    <w:basedOn w:val="DefaultParagraphFont"/>
    <w:link w:val="CommentText"/>
    <w:uiPriority w:val="99"/>
    <w:rsid w:val="00965661"/>
  </w:style>
  <w:style w:type="paragraph" w:styleId="CommentSubject">
    <w:name w:val="annotation subject"/>
    <w:basedOn w:val="CommentText"/>
    <w:next w:val="CommentText"/>
    <w:link w:val="CommentSubjectChar"/>
    <w:rsid w:val="00965661"/>
    <w:rPr>
      <w:b/>
      <w:bCs/>
    </w:rPr>
  </w:style>
  <w:style w:type="character" w:customStyle="1" w:styleId="CommentSubjectChar">
    <w:name w:val="Comment Subject Char"/>
    <w:link w:val="CommentSubject"/>
    <w:rsid w:val="00965661"/>
    <w:rPr>
      <w:b/>
      <w:bCs/>
    </w:rPr>
  </w:style>
  <w:style w:type="character" w:customStyle="1" w:styleId="HeaderChar">
    <w:name w:val="Header Char"/>
    <w:link w:val="Header"/>
    <w:uiPriority w:val="99"/>
    <w:rsid w:val="0079073C"/>
    <w:rPr>
      <w:sz w:val="24"/>
      <w:szCs w:val="24"/>
    </w:rPr>
  </w:style>
  <w:style w:type="paragraph" w:styleId="ListParagraph">
    <w:name w:val="List Paragraph"/>
    <w:aliases w:val="Table/Figure Heading,En tête 1,List Paragraph1,List Paragraph (numbered (a)),Bullets,Lapis Bulleted List,Dot pt,F5 List Paragraph,No Spacing1,List Paragraph Char Char Char,Indicator Text,Numbered Para 1,Bullet 1,List Paragraph12,L,WB Para"/>
    <w:basedOn w:val="Normal"/>
    <w:link w:val="ListParagraphChar"/>
    <w:uiPriority w:val="34"/>
    <w:qFormat/>
    <w:rsid w:val="00C668E0"/>
    <w:pPr>
      <w:kinsoku/>
      <w:autoSpaceDE w:val="0"/>
      <w:autoSpaceDN w:val="0"/>
      <w:adjustRightInd w:val="0"/>
      <w:ind w:left="720"/>
      <w:contextualSpacing/>
    </w:pPr>
  </w:style>
  <w:style w:type="paragraph" w:customStyle="1" w:styleId="Default">
    <w:name w:val="Default"/>
    <w:rsid w:val="00C668E0"/>
    <w:pPr>
      <w:autoSpaceDE w:val="0"/>
      <w:autoSpaceDN w:val="0"/>
      <w:adjustRightInd w:val="0"/>
    </w:pPr>
    <w:rPr>
      <w:rFonts w:ascii="DBNLKE+TimesNewRoman,Bold" w:hAnsi="DBNLKE+TimesNewRoman,Bold" w:cs="DBNLKE+TimesNewRoman,Bold"/>
      <w:color w:val="000000"/>
      <w:sz w:val="24"/>
      <w:szCs w:val="24"/>
    </w:rPr>
  </w:style>
  <w:style w:type="character" w:styleId="HTMLTypewriter">
    <w:name w:val="HTML Typewriter"/>
    <w:rsid w:val="00C668E0"/>
    <w:rPr>
      <w:rFonts w:ascii="Courier New" w:eastAsia="Times New Roman" w:hAnsi="Courier New" w:cs="Courier New"/>
      <w:sz w:val="20"/>
      <w:szCs w:val="20"/>
    </w:rPr>
  </w:style>
  <w:style w:type="paragraph" w:styleId="BodyTextIndent">
    <w:name w:val="Body Text Indent"/>
    <w:basedOn w:val="Normal"/>
    <w:link w:val="BodyTextIndentChar"/>
    <w:rsid w:val="00FA4988"/>
    <w:pPr>
      <w:widowControl/>
      <w:kinsoku/>
      <w:spacing w:after="120"/>
      <w:ind w:left="360"/>
    </w:pPr>
  </w:style>
  <w:style w:type="character" w:customStyle="1" w:styleId="BodyTextIndentChar">
    <w:name w:val="Body Text Indent Char"/>
    <w:link w:val="BodyTextIndent"/>
    <w:rsid w:val="00FA4988"/>
    <w:rPr>
      <w:sz w:val="24"/>
      <w:szCs w:val="24"/>
      <w:lang w:val="en-US" w:eastAsia="en-US"/>
    </w:rPr>
  </w:style>
  <w:style w:type="character" w:styleId="Hyperlink">
    <w:name w:val="Hyperlink"/>
    <w:uiPriority w:val="99"/>
    <w:unhideWhenUsed/>
    <w:rsid w:val="00BF083E"/>
    <w:rPr>
      <w:color w:val="0000FF"/>
      <w:u w:val="single"/>
    </w:rPr>
  </w:style>
  <w:style w:type="character" w:customStyle="1" w:styleId="ListParagraphChar">
    <w:name w:val="List Paragraph Char"/>
    <w:aliases w:val="Table/Figure Heading Char,En tête 1 Char,List Paragraph1 Char,List Paragraph (numbered (a)) Char,Bullets Char,Lapis Bulleted List Char,Dot pt Char,F5 List Paragraph Char,No Spacing1 Char,List Paragraph Char Char Char Char,L Char"/>
    <w:link w:val="ListParagraph"/>
    <w:uiPriority w:val="34"/>
    <w:qFormat/>
    <w:locked/>
    <w:rsid w:val="00BF083E"/>
    <w:rPr>
      <w:sz w:val="24"/>
      <w:szCs w:val="24"/>
    </w:rPr>
  </w:style>
  <w:style w:type="character" w:customStyle="1" w:styleId="FooterChar">
    <w:name w:val="Footer Char"/>
    <w:link w:val="Footer"/>
    <w:uiPriority w:val="99"/>
    <w:rsid w:val="00631BFC"/>
    <w:rPr>
      <w:sz w:val="24"/>
      <w:szCs w:val="24"/>
    </w:rPr>
  </w:style>
  <w:style w:type="paragraph" w:customStyle="1" w:styleId="para">
    <w:name w:val="para"/>
    <w:basedOn w:val="Normal"/>
    <w:rsid w:val="007C5849"/>
    <w:pPr>
      <w:widowControl/>
      <w:kinsoku/>
      <w:spacing w:before="100" w:beforeAutospacing="1" w:after="100" w:afterAutospacing="1"/>
    </w:pPr>
  </w:style>
  <w:style w:type="table" w:styleId="TableGrid">
    <w:name w:val="Table Grid"/>
    <w:basedOn w:val="TableNormal"/>
    <w:rsid w:val="00421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846D9"/>
    <w:rPr>
      <w:sz w:val="20"/>
      <w:szCs w:val="20"/>
    </w:rPr>
  </w:style>
  <w:style w:type="character" w:customStyle="1" w:styleId="FootnoteTextChar">
    <w:name w:val="Footnote Text Char"/>
    <w:basedOn w:val="DefaultParagraphFont"/>
    <w:link w:val="FootnoteText"/>
    <w:rsid w:val="00C846D9"/>
  </w:style>
  <w:style w:type="character" w:styleId="FootnoteReference">
    <w:name w:val="footnote reference"/>
    <w:rsid w:val="00C846D9"/>
    <w:rPr>
      <w:vertAlign w:val="superscript"/>
    </w:rPr>
  </w:style>
  <w:style w:type="paragraph" w:styleId="Revision">
    <w:name w:val="Revision"/>
    <w:hidden/>
    <w:uiPriority w:val="99"/>
    <w:semiHidden/>
    <w:rsid w:val="00AB4D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773107">
      <w:bodyDiv w:val="1"/>
      <w:marLeft w:val="0"/>
      <w:marRight w:val="0"/>
      <w:marTop w:val="0"/>
      <w:marBottom w:val="0"/>
      <w:divBdr>
        <w:top w:val="none" w:sz="0" w:space="0" w:color="auto"/>
        <w:left w:val="none" w:sz="0" w:space="0" w:color="auto"/>
        <w:bottom w:val="none" w:sz="0" w:space="0" w:color="auto"/>
        <w:right w:val="none" w:sz="0" w:space="0" w:color="auto"/>
      </w:divBdr>
    </w:div>
    <w:div w:id="962736787">
      <w:bodyDiv w:val="1"/>
      <w:marLeft w:val="0"/>
      <w:marRight w:val="0"/>
      <w:marTop w:val="0"/>
      <w:marBottom w:val="0"/>
      <w:divBdr>
        <w:top w:val="none" w:sz="0" w:space="0" w:color="auto"/>
        <w:left w:val="none" w:sz="0" w:space="0" w:color="auto"/>
        <w:bottom w:val="none" w:sz="0" w:space="0" w:color="auto"/>
        <w:right w:val="none" w:sz="0" w:space="0" w:color="auto"/>
      </w:divBdr>
      <w:divsChild>
        <w:div w:id="2104379242">
          <w:marLeft w:val="0"/>
          <w:marRight w:val="0"/>
          <w:marTop w:val="0"/>
          <w:marBottom w:val="0"/>
          <w:divBdr>
            <w:top w:val="none" w:sz="0" w:space="0" w:color="auto"/>
            <w:left w:val="none" w:sz="0" w:space="0" w:color="auto"/>
            <w:bottom w:val="none" w:sz="0" w:space="0" w:color="auto"/>
            <w:right w:val="none" w:sz="0" w:space="0" w:color="auto"/>
          </w:divBdr>
        </w:div>
      </w:divsChild>
    </w:div>
    <w:div w:id="1325281952">
      <w:bodyDiv w:val="1"/>
      <w:marLeft w:val="0"/>
      <w:marRight w:val="0"/>
      <w:marTop w:val="0"/>
      <w:marBottom w:val="0"/>
      <w:divBdr>
        <w:top w:val="none" w:sz="0" w:space="0" w:color="auto"/>
        <w:left w:val="none" w:sz="0" w:space="0" w:color="auto"/>
        <w:bottom w:val="none" w:sz="0" w:space="0" w:color="auto"/>
        <w:right w:val="none" w:sz="0" w:space="0" w:color="auto"/>
      </w:divBdr>
    </w:div>
    <w:div w:id="153662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1892B-EC92-4AF9-A7FE-DA0BC9460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4653</Words>
  <Characters>26523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SCOPE OF SERVICES</vt:lpstr>
    </vt:vector>
  </TitlesOfParts>
  <Company>Toshiba</Company>
  <LinksUpToDate>false</LinksUpToDate>
  <CharactersWithSpaces>31114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SERVICES</dc:title>
  <dc:subject/>
  <dc:creator>EFA</dc:creator>
  <cp:keywords/>
  <dc:description/>
  <cp:lastModifiedBy>Nicholas Ross</cp:lastModifiedBy>
  <cp:revision>3</cp:revision>
  <cp:lastPrinted>2020-01-14T14:34:00Z</cp:lastPrinted>
  <dcterms:created xsi:type="dcterms:W3CDTF">2021-01-06T17:30:00Z</dcterms:created>
  <dcterms:modified xsi:type="dcterms:W3CDTF">2021-01-06T17:30:00Z</dcterms:modified>
</cp:coreProperties>
</file>